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87A761" w14:textId="17347286" w:rsidR="0094780A" w:rsidRPr="00340C4A" w:rsidRDefault="00340C4A" w:rsidP="00340C4A">
      <w:r>
        <w:rPr>
          <w:noProof/>
        </w:rPr>
        <w:drawing>
          <wp:inline distT="0" distB="0" distL="0" distR="0" wp14:anchorId="521A37A0" wp14:editId="2EC2C34B">
            <wp:extent cx="6120765" cy="3442970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780A" w:rsidRPr="00340C4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E28"/>
    <w:rsid w:val="00340C4A"/>
    <w:rsid w:val="0094780A"/>
    <w:rsid w:val="00E36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BE539"/>
  <w15:chartTrackingRefBased/>
  <w15:docId w15:val="{14750CD5-2238-48F4-BD43-CDDF48BB1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Гладюк Віталій Богданович</dc:creator>
  <cp:keywords/>
  <dc:description/>
  <cp:lastModifiedBy>Гладюк Віталій Богданович</cp:lastModifiedBy>
  <cp:revision>4</cp:revision>
  <dcterms:created xsi:type="dcterms:W3CDTF">2021-02-08T19:53:00Z</dcterms:created>
  <dcterms:modified xsi:type="dcterms:W3CDTF">2021-02-12T12:47:00Z</dcterms:modified>
</cp:coreProperties>
</file>