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96EB" w14:textId="417FC25E" w:rsidR="00D6428A" w:rsidRPr="001C23CC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  <w:u w:val="single"/>
        </w:rPr>
      </w:pPr>
      <w:r w:rsidRPr="001C23CC">
        <w:rPr>
          <w:rFonts w:ascii="Arial" w:hAnsi="Arial" w:cs="Arial"/>
          <w:b/>
          <w:bCs/>
          <w:sz w:val="20"/>
          <w:szCs w:val="20"/>
          <w:highlight w:val="yellow"/>
          <w:u w:val="single"/>
        </w:rPr>
        <w:t>COMPLY Model x Website</w:t>
      </w:r>
    </w:p>
    <w:p w14:paraId="2CEADBFD" w14:textId="1B949205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You are ChatGPT acting as a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website designer and B2B marketing specialist</w:t>
      </w:r>
      <w:r w:rsidRPr="00322769">
        <w:rPr>
          <w:rFonts w:ascii="Century Schoolbook" w:hAnsi="Century Schoolbook" w:cs="Courier New"/>
          <w:sz w:val="18"/>
          <w:szCs w:val="18"/>
        </w:rPr>
        <w:t xml:space="preserve">. Analyze the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attached document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and turn it into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website-ready taglines and page content</w:t>
      </w:r>
      <w:r w:rsidRPr="00322769">
        <w:rPr>
          <w:rFonts w:ascii="Century Schoolbook" w:hAnsi="Century Schoolbook" w:cs="Courier New"/>
          <w:sz w:val="18"/>
          <w:szCs w:val="18"/>
        </w:rPr>
        <w:t>.</w:t>
      </w:r>
    </w:p>
    <w:p w14:paraId="490652F9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Audience</w:t>
      </w:r>
    </w:p>
    <w:p w14:paraId="12AA0109" w14:textId="77777777" w:rsidR="00D6428A" w:rsidRPr="00322769" w:rsidRDefault="00D6428A" w:rsidP="00322769">
      <w:pPr>
        <w:numPr>
          <w:ilvl w:val="0"/>
          <w:numId w:val="1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Primary: </w:t>
      </w:r>
      <w:r w:rsidRPr="00322769">
        <w:rPr>
          <w:rFonts w:ascii="Century Schoolbook" w:hAnsi="Century Schoolbook" w:cs="Courier New"/>
          <w:b/>
          <w:bCs/>
          <w:sz w:val="18"/>
          <w:szCs w:val="18"/>
          <w:highlight w:val="yellow"/>
        </w:rPr>
        <w:t>IT and Security leaders</w:t>
      </w:r>
      <w:r w:rsidRPr="00322769">
        <w:rPr>
          <w:rFonts w:ascii="Century Schoolbook" w:hAnsi="Century Schoolbook" w:cs="Courier New"/>
          <w:sz w:val="18"/>
          <w:szCs w:val="18"/>
          <w:highlight w:val="yellow"/>
        </w:rPr>
        <w:t xml:space="preserve"> (CIO, CISO, Security Manager, Compliance/GRC).</w:t>
      </w:r>
    </w:p>
    <w:p w14:paraId="1EF6834C" w14:textId="77777777" w:rsidR="00D6428A" w:rsidRPr="00322769" w:rsidRDefault="00D6428A" w:rsidP="00322769">
      <w:pPr>
        <w:numPr>
          <w:ilvl w:val="0"/>
          <w:numId w:val="1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Secondary: </w:t>
      </w:r>
      <w:r w:rsidRPr="00322769">
        <w:rPr>
          <w:rFonts w:ascii="Century Schoolbook" w:hAnsi="Century Schoolbook" w:cs="Courier New"/>
          <w:b/>
          <w:bCs/>
          <w:sz w:val="18"/>
          <w:szCs w:val="18"/>
          <w:highlight w:val="yellow"/>
        </w:rPr>
        <w:t>Auditors and Risk leaders</w:t>
      </w:r>
      <w:r w:rsidRPr="00322769">
        <w:rPr>
          <w:rFonts w:ascii="Century Schoolbook" w:hAnsi="Century Schoolbook" w:cs="Courier New"/>
          <w:sz w:val="18"/>
          <w:szCs w:val="18"/>
        </w:rPr>
        <w:t>.</w:t>
      </w:r>
    </w:p>
    <w:p w14:paraId="7217C9F5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Output rules</w:t>
      </w:r>
    </w:p>
    <w:p w14:paraId="15ABA38F" w14:textId="77777777" w:rsidR="00D6428A" w:rsidRPr="00322769" w:rsidRDefault="00D6428A" w:rsidP="00322769">
      <w:pPr>
        <w:numPr>
          <w:ilvl w:val="0"/>
          <w:numId w:val="2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Use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headers and bullet points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(no long paragraphs).</w:t>
      </w:r>
    </w:p>
    <w:p w14:paraId="74AE599F" w14:textId="77777777" w:rsidR="00D6428A" w:rsidRPr="00322769" w:rsidRDefault="00D6428A" w:rsidP="00322769">
      <w:pPr>
        <w:numPr>
          <w:ilvl w:val="0"/>
          <w:numId w:val="2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Keep language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clear and direct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(plain English).</w:t>
      </w:r>
    </w:p>
    <w:p w14:paraId="5FB11D33" w14:textId="77777777" w:rsidR="00D6428A" w:rsidRPr="00322769" w:rsidRDefault="00D6428A" w:rsidP="00322769">
      <w:pPr>
        <w:numPr>
          <w:ilvl w:val="0"/>
          <w:numId w:val="2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Explain acronyms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the first time you use them (example: “UCC (Universal Control Criteria)”).</w:t>
      </w:r>
    </w:p>
    <w:p w14:paraId="28BA11DC" w14:textId="77777777" w:rsidR="00D6428A" w:rsidRPr="00322769" w:rsidRDefault="00D6428A" w:rsidP="00322769">
      <w:pPr>
        <w:numPr>
          <w:ilvl w:val="0"/>
          <w:numId w:val="2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Do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not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invent facts. Only use what is stated in the document.</w:t>
      </w:r>
    </w:p>
    <w:p w14:paraId="054BE0B8" w14:textId="77777777" w:rsidR="00D6428A" w:rsidRPr="00322769" w:rsidRDefault="00D6428A" w:rsidP="00322769">
      <w:pPr>
        <w:numPr>
          <w:ilvl w:val="0"/>
          <w:numId w:val="2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If something is missing, write: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“Not stated in the document.”</w:t>
      </w:r>
    </w:p>
    <w:p w14:paraId="4AF8A45F" w14:textId="77777777" w:rsidR="00D6428A" w:rsidRPr="00322769" w:rsidRDefault="00D6428A" w:rsidP="00322769">
      <w:pPr>
        <w:numPr>
          <w:ilvl w:val="0"/>
          <w:numId w:val="2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When possible, include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document location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(page/section/heading) after key claims.</w:t>
      </w:r>
    </w:p>
    <w:p w14:paraId="3FC6ACD3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Deliverables</w:t>
      </w:r>
    </w:p>
    <w:p w14:paraId="43E0EC19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1) Brand message foundation</w:t>
      </w:r>
    </w:p>
    <w:p w14:paraId="26CE65EE" w14:textId="77777777" w:rsidR="00D6428A" w:rsidRPr="00322769" w:rsidRDefault="00D6428A" w:rsidP="00322769">
      <w:pPr>
        <w:numPr>
          <w:ilvl w:val="0"/>
          <w:numId w:val="3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One-sentence value proposition</w:t>
      </w:r>
    </w:p>
    <w:p w14:paraId="5729360C" w14:textId="77777777" w:rsidR="00D6428A" w:rsidRPr="00322769" w:rsidRDefault="00D6428A" w:rsidP="00322769">
      <w:pPr>
        <w:numPr>
          <w:ilvl w:val="0"/>
          <w:numId w:val="3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Positioning statement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(who it’s for + what it does + why it’s different)</w:t>
      </w:r>
    </w:p>
    <w:p w14:paraId="630B5B59" w14:textId="77777777" w:rsidR="00D6428A" w:rsidRPr="00322769" w:rsidRDefault="00D6428A" w:rsidP="00322769">
      <w:pPr>
        <w:numPr>
          <w:ilvl w:val="0"/>
          <w:numId w:val="3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3–5 key differentiators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(bullets)</w:t>
      </w:r>
    </w:p>
    <w:p w14:paraId="45BC623D" w14:textId="77777777" w:rsidR="00D6428A" w:rsidRPr="00322769" w:rsidRDefault="00D6428A" w:rsidP="00322769">
      <w:pPr>
        <w:numPr>
          <w:ilvl w:val="0"/>
          <w:numId w:val="3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Top 3 customer pains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the document addresses (bullets)</w:t>
      </w:r>
    </w:p>
    <w:p w14:paraId="67119021" w14:textId="77777777" w:rsidR="00D6428A" w:rsidRPr="00322769" w:rsidRDefault="00D6428A" w:rsidP="00322769">
      <w:pPr>
        <w:numPr>
          <w:ilvl w:val="0"/>
          <w:numId w:val="3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Top 3 outcomes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the document promises (bullets)</w:t>
      </w:r>
    </w:p>
    <w:p w14:paraId="27D33741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2) Taglines (give lots of options)</w:t>
      </w:r>
    </w:p>
    <w:p w14:paraId="6CFB765A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>Provide:</w:t>
      </w:r>
    </w:p>
    <w:p w14:paraId="05F84E50" w14:textId="77777777" w:rsidR="00D6428A" w:rsidRPr="00322769" w:rsidRDefault="00D6428A" w:rsidP="00322769">
      <w:pPr>
        <w:numPr>
          <w:ilvl w:val="0"/>
          <w:numId w:val="4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10 hero taglines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(short, punchy)</w:t>
      </w:r>
    </w:p>
    <w:p w14:paraId="21E11108" w14:textId="77777777" w:rsidR="00D6428A" w:rsidRPr="00322769" w:rsidRDefault="00D6428A" w:rsidP="00322769">
      <w:pPr>
        <w:numPr>
          <w:ilvl w:val="0"/>
          <w:numId w:val="4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10 supporting subheads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(1 sentence each)</w:t>
      </w:r>
    </w:p>
    <w:p w14:paraId="52571BB3" w14:textId="77777777" w:rsidR="00D6428A" w:rsidRPr="00322769" w:rsidRDefault="00D6428A" w:rsidP="00322769">
      <w:pPr>
        <w:numPr>
          <w:ilvl w:val="0"/>
          <w:numId w:val="4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10 benefit bullets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(start with verbs: “Reduce…”, “Prove…”, “Unify…”)</w:t>
      </w:r>
    </w:p>
    <w:p w14:paraId="72CE79EA" w14:textId="77777777" w:rsidR="00D6428A" w:rsidRPr="00322769" w:rsidRDefault="00D6428A" w:rsidP="00322769">
      <w:pPr>
        <w:numPr>
          <w:ilvl w:val="0"/>
          <w:numId w:val="4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5 CTA (Call To Action) button labels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(ex: “Request a Walkthrough”)</w:t>
      </w:r>
    </w:p>
    <w:p w14:paraId="762808AE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3) Homepage copy (module-based)</w:t>
      </w:r>
    </w:p>
    <w:p w14:paraId="78E1F305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>Write copy for these sections:</w:t>
      </w:r>
    </w:p>
    <w:p w14:paraId="0F34F1BE" w14:textId="77777777" w:rsidR="00D6428A" w:rsidRPr="00322769" w:rsidRDefault="00D6428A" w:rsidP="00322769">
      <w:pPr>
        <w:numPr>
          <w:ilvl w:val="0"/>
          <w:numId w:val="5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Hero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(headline + subhead + 2 CTAs)</w:t>
      </w:r>
    </w:p>
    <w:p w14:paraId="7D2AC14A" w14:textId="77777777" w:rsidR="00D6428A" w:rsidRPr="00322769" w:rsidRDefault="00D6428A" w:rsidP="00322769">
      <w:pPr>
        <w:numPr>
          <w:ilvl w:val="0"/>
          <w:numId w:val="5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Problem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(3–6 bullets)</w:t>
      </w:r>
    </w:p>
    <w:p w14:paraId="6C4627B8" w14:textId="77777777" w:rsidR="00D6428A" w:rsidRPr="00322769" w:rsidRDefault="00D6428A" w:rsidP="00322769">
      <w:pPr>
        <w:numPr>
          <w:ilvl w:val="0"/>
          <w:numId w:val="5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Solution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(what it is, in 3–5 bullets)</w:t>
      </w:r>
    </w:p>
    <w:p w14:paraId="5A6EB727" w14:textId="77777777" w:rsidR="00D6428A" w:rsidRPr="00322769" w:rsidRDefault="00D6428A" w:rsidP="00322769">
      <w:pPr>
        <w:numPr>
          <w:ilvl w:val="0"/>
          <w:numId w:val="5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How it works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(3 steps, one short bullet list each)</w:t>
      </w:r>
    </w:p>
    <w:p w14:paraId="64753001" w14:textId="77777777" w:rsidR="00D6428A" w:rsidRPr="00322769" w:rsidRDefault="00D6428A" w:rsidP="00322769">
      <w:pPr>
        <w:numPr>
          <w:ilvl w:val="0"/>
          <w:numId w:val="5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Benefits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(grouped: Strategic / Operational / Audit)</w:t>
      </w:r>
    </w:p>
    <w:p w14:paraId="7EBF7239" w14:textId="77777777" w:rsidR="00D6428A" w:rsidRPr="00322769" w:rsidRDefault="00D6428A" w:rsidP="00322769">
      <w:pPr>
        <w:numPr>
          <w:ilvl w:val="0"/>
          <w:numId w:val="5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Proof / credibility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(what the document claims; if none, say “Not stated in the document.”)</w:t>
      </w:r>
    </w:p>
    <w:p w14:paraId="118DE913" w14:textId="77777777" w:rsidR="00D6428A" w:rsidRPr="00322769" w:rsidRDefault="00D6428A" w:rsidP="00322769">
      <w:pPr>
        <w:numPr>
          <w:ilvl w:val="0"/>
          <w:numId w:val="5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Footer CTA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(1 headline + 1 sentence + 1 button)</w:t>
      </w:r>
    </w:p>
    <w:p w14:paraId="0C3334D4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4) Page copy outlines (short)</w:t>
      </w:r>
    </w:p>
    <w:p w14:paraId="237E61F7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>Create bullet outlines and draft copy for:</w:t>
      </w:r>
    </w:p>
    <w:p w14:paraId="4280F601" w14:textId="77777777" w:rsidR="00D6428A" w:rsidRPr="00322769" w:rsidRDefault="00D6428A" w:rsidP="00322769">
      <w:pPr>
        <w:numPr>
          <w:ilvl w:val="0"/>
          <w:numId w:val="6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How It Works</w:t>
      </w:r>
    </w:p>
    <w:p w14:paraId="686A63D2" w14:textId="77777777" w:rsidR="00D6428A" w:rsidRPr="00322769" w:rsidRDefault="00D6428A" w:rsidP="00322769">
      <w:pPr>
        <w:numPr>
          <w:ilvl w:val="0"/>
          <w:numId w:val="6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Benefits</w:t>
      </w:r>
    </w:p>
    <w:p w14:paraId="548458DD" w14:textId="77777777" w:rsidR="00D6428A" w:rsidRPr="00322769" w:rsidRDefault="00D6428A" w:rsidP="00322769">
      <w:pPr>
        <w:numPr>
          <w:ilvl w:val="0"/>
          <w:numId w:val="6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Defensible Compliance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(focus on audit-ready evidence, traceability, governance)</w:t>
      </w:r>
    </w:p>
    <w:p w14:paraId="7451ED80" w14:textId="77777777" w:rsidR="00D6428A" w:rsidRPr="00322769" w:rsidRDefault="00D6428A" w:rsidP="00322769">
      <w:pPr>
        <w:numPr>
          <w:ilvl w:val="0"/>
          <w:numId w:val="6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White Paper / Resources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landing page</w:t>
      </w:r>
    </w:p>
    <w:p w14:paraId="061131D4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5) SEO pack</w:t>
      </w:r>
    </w:p>
    <w:p w14:paraId="5CB13BE6" w14:textId="77777777" w:rsidR="00D6428A" w:rsidRPr="00322769" w:rsidRDefault="00D6428A" w:rsidP="00322769">
      <w:pPr>
        <w:numPr>
          <w:ilvl w:val="0"/>
          <w:numId w:val="7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Meta title + meta description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for: Home, How It Works, Benefits, Defensible Compliance, Resources</w:t>
      </w:r>
    </w:p>
    <w:p w14:paraId="1653D500" w14:textId="77777777" w:rsidR="00D6428A" w:rsidRPr="00322769" w:rsidRDefault="00D6428A" w:rsidP="00322769">
      <w:pPr>
        <w:numPr>
          <w:ilvl w:val="0"/>
          <w:numId w:val="7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10 SEO keywords/phrases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pulled from the document language</w:t>
      </w:r>
    </w:p>
    <w:p w14:paraId="291F30CD" w14:textId="77777777" w:rsidR="00D6428A" w:rsidRPr="00322769" w:rsidRDefault="00D6428A" w:rsidP="00322769">
      <w:pPr>
        <w:numPr>
          <w:ilvl w:val="0"/>
          <w:numId w:val="7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5 FAQ questions + answers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based only on the document</w:t>
      </w:r>
    </w:p>
    <w:p w14:paraId="2C9FED1C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6) Style guide for consistency</w:t>
      </w:r>
    </w:p>
    <w:p w14:paraId="0E580D56" w14:textId="77777777" w:rsidR="00D6428A" w:rsidRPr="00322769" w:rsidRDefault="00D6428A" w:rsidP="00322769">
      <w:pPr>
        <w:numPr>
          <w:ilvl w:val="0"/>
          <w:numId w:val="8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lastRenderedPageBreak/>
        <w:t>Brand voice (3 bullets)</w:t>
      </w:r>
    </w:p>
    <w:p w14:paraId="63045EA0" w14:textId="77777777" w:rsidR="00D6428A" w:rsidRPr="00322769" w:rsidRDefault="00D6428A" w:rsidP="00322769">
      <w:pPr>
        <w:numPr>
          <w:ilvl w:val="0"/>
          <w:numId w:val="8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>Words to use / avoid (bullets)</w:t>
      </w:r>
    </w:p>
    <w:p w14:paraId="39AF1DC8" w14:textId="77777777" w:rsidR="00D6428A" w:rsidRPr="00322769" w:rsidRDefault="00D6428A" w:rsidP="00322769">
      <w:pPr>
        <w:numPr>
          <w:ilvl w:val="0"/>
          <w:numId w:val="8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>Reading level target (simple and clear)</w:t>
      </w:r>
    </w:p>
    <w:p w14:paraId="0E164C97" w14:textId="77777777" w:rsidR="00D6428A" w:rsidRPr="00322769" w:rsidRDefault="00D6428A" w:rsidP="00322769">
      <w:pPr>
        <w:numPr>
          <w:ilvl w:val="0"/>
          <w:numId w:val="8"/>
        </w:num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>Tone options: “Direct,” “Technical,” “Executive”</w:t>
      </w:r>
    </w:p>
    <w:p w14:paraId="0884E28C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b/>
          <w:bCs/>
          <w:sz w:val="18"/>
          <w:szCs w:val="18"/>
        </w:rPr>
      </w:pPr>
      <w:r w:rsidRPr="00322769">
        <w:rPr>
          <w:rFonts w:ascii="Century Schoolbook" w:hAnsi="Century Schoolbook" w:cs="Courier New"/>
          <w:b/>
          <w:bCs/>
          <w:sz w:val="18"/>
          <w:szCs w:val="18"/>
        </w:rPr>
        <w:t>Important constraint</w:t>
      </w:r>
    </w:p>
    <w:p w14:paraId="6CF3D658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Use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only information from the attached document</w:t>
      </w:r>
      <w:r w:rsidRPr="00322769">
        <w:rPr>
          <w:rFonts w:ascii="Century Schoolbook" w:hAnsi="Century Schoolbook" w:cs="Courier New"/>
          <w:sz w:val="18"/>
          <w:szCs w:val="18"/>
        </w:rPr>
        <w:t xml:space="preserve">. No outside assumptions. If you need a fact that isn’t there, write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“Not stated in the document.”</w:t>
      </w:r>
    </w:p>
    <w:p w14:paraId="6172E4BA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>Now generate the deliverables above.</w:t>
      </w:r>
    </w:p>
    <w:p w14:paraId="0FBDB008" w14:textId="77777777" w:rsidR="00D6428A" w:rsidRPr="00322769" w:rsidRDefault="00000000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pict w14:anchorId="591244EB">
          <v:rect id="_x0000_i1025" style="width:0;height:1.5pt" o:hralign="center" o:hrstd="t" o:hr="t" fillcolor="#a0a0a0" stroked="f"/>
        </w:pict>
      </w:r>
    </w:p>
    <w:p w14:paraId="7EF42912" w14:textId="77777777" w:rsidR="00D6428A" w:rsidRPr="00322769" w:rsidRDefault="00D6428A" w:rsidP="00322769">
      <w:pPr>
        <w:spacing w:before="40" w:after="0" w:line="240" w:lineRule="atLeast"/>
        <w:rPr>
          <w:rFonts w:ascii="Century Schoolbook" w:hAnsi="Century Schoolbook" w:cs="Courier New"/>
          <w:sz w:val="18"/>
          <w:szCs w:val="18"/>
        </w:rPr>
      </w:pPr>
      <w:r w:rsidRPr="00322769">
        <w:rPr>
          <w:rFonts w:ascii="Century Schoolbook" w:hAnsi="Century Schoolbook" w:cs="Courier New"/>
          <w:sz w:val="18"/>
          <w:szCs w:val="18"/>
        </w:rPr>
        <w:t xml:space="preserve">Below is </w:t>
      </w:r>
      <w:r w:rsidRPr="00322769">
        <w:rPr>
          <w:rFonts w:ascii="Century Schoolbook" w:hAnsi="Century Schoolbook" w:cs="Courier New"/>
          <w:b/>
          <w:bCs/>
          <w:sz w:val="18"/>
          <w:szCs w:val="18"/>
        </w:rPr>
        <w:t>website-ready messaging</w:t>
      </w:r>
      <w:r w:rsidRPr="00322769">
        <w:rPr>
          <w:rFonts w:ascii="Century Schoolbook" w:hAnsi="Century Schoolbook" w:cs="Courier New"/>
          <w:sz w:val="18"/>
          <w:szCs w:val="18"/>
        </w:rPr>
        <w:t xml:space="preserve"> pulled only from the attached white paper.</w:t>
      </w:r>
    </w:p>
    <w:p w14:paraId="77D8A094" w14:textId="77777777" w:rsidR="00D6428A" w:rsidRPr="00322769" w:rsidRDefault="00000000" w:rsidP="00322769">
      <w:pPr>
        <w:spacing w:before="40" w:after="0" w:line="240" w:lineRule="atLeast"/>
        <w:rPr>
          <w:rFonts w:ascii="Arial" w:hAnsi="Arial" w:cs="Arial"/>
          <w:sz w:val="18"/>
          <w:szCs w:val="18"/>
        </w:rPr>
      </w:pPr>
      <w:r w:rsidRPr="00322769">
        <w:rPr>
          <w:rFonts w:ascii="Arial" w:hAnsi="Arial" w:cs="Arial"/>
          <w:sz w:val="18"/>
          <w:szCs w:val="18"/>
        </w:rPr>
        <w:pict w14:anchorId="1C02A4ED">
          <v:rect id="_x0000_i1026" style="width:0;height:1.5pt" o:hralign="center" o:hrstd="t" o:hr="t" fillcolor="#a0a0a0" stroked="f"/>
        </w:pict>
      </w:r>
    </w:p>
    <w:p w14:paraId="4C955682" w14:textId="27B1CD21" w:rsidR="00D6428A" w:rsidRPr="00322769" w:rsidRDefault="00D6428A" w:rsidP="00322769">
      <w:pPr>
        <w:spacing w:before="40" w:after="0" w:line="240" w:lineRule="atLeast"/>
        <w:rPr>
          <w:rFonts w:ascii="Arial" w:hAnsi="Arial" w:cs="Arial"/>
          <w:color w:val="00B0F0"/>
          <w:sz w:val="20"/>
          <w:szCs w:val="20"/>
        </w:rPr>
      </w:pPr>
      <w:r w:rsidRPr="00322769">
        <w:rPr>
          <w:rFonts w:ascii="Arial" w:hAnsi="Arial" w:cs="Arial"/>
          <w:b/>
          <w:bCs/>
          <w:sz w:val="20"/>
          <w:szCs w:val="20"/>
          <w:highlight w:val="yellow"/>
        </w:rPr>
        <w:t>Acronyms (explained once)</w:t>
      </w:r>
      <w:r w:rsidR="00322769">
        <w:rPr>
          <w:rFonts w:ascii="Arial" w:hAnsi="Arial" w:cs="Arial"/>
          <w:b/>
          <w:bCs/>
          <w:sz w:val="20"/>
          <w:szCs w:val="20"/>
        </w:rPr>
        <w:t xml:space="preserve"> </w:t>
      </w:r>
      <w:r w:rsidR="00322769">
        <w:rPr>
          <w:rFonts w:ascii="Arial" w:hAnsi="Arial" w:cs="Arial"/>
          <w:color w:val="00B0F0"/>
          <w:sz w:val="20"/>
          <w:szCs w:val="20"/>
        </w:rPr>
        <w:t xml:space="preserve">&lt;Many of the definitions are below – </w:t>
      </w:r>
      <w:r w:rsidR="001608C7">
        <w:rPr>
          <w:rFonts w:ascii="Arial" w:hAnsi="Arial" w:cs="Arial"/>
          <w:color w:val="00B0F0"/>
          <w:sz w:val="20"/>
          <w:szCs w:val="20"/>
        </w:rPr>
        <w:t xml:space="preserve">finalize them FIRST </w:t>
      </w:r>
      <w:r w:rsidR="00322769">
        <w:rPr>
          <w:rFonts w:ascii="Arial" w:hAnsi="Arial" w:cs="Arial"/>
          <w:color w:val="00B0F0"/>
          <w:sz w:val="20"/>
          <w:szCs w:val="20"/>
        </w:rPr>
        <w:t>and categorize them</w:t>
      </w:r>
      <w:r w:rsidR="001608C7">
        <w:rPr>
          <w:rFonts w:ascii="Arial" w:hAnsi="Arial" w:cs="Arial"/>
          <w:color w:val="00B0F0"/>
          <w:sz w:val="20"/>
          <w:szCs w:val="20"/>
        </w:rPr>
        <w:t xml:space="preserve"> per need. They will go in the “Glossary” document with all the other terms</w:t>
      </w:r>
      <w:r w:rsidR="00322769">
        <w:rPr>
          <w:rFonts w:ascii="Arial" w:hAnsi="Arial" w:cs="Arial"/>
          <w:color w:val="00B0F0"/>
          <w:sz w:val="20"/>
          <w:szCs w:val="20"/>
        </w:rPr>
        <w:t>)</w:t>
      </w:r>
    </w:p>
    <w:p w14:paraId="1824A61A" w14:textId="34C710BE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UCC (Universal Control Criteria)</w:t>
      </w:r>
    </w:p>
    <w:p w14:paraId="5104E400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proofErr w:type="spellStart"/>
      <w:r w:rsidRPr="00D6428A">
        <w:rPr>
          <w:rFonts w:ascii="Arial" w:hAnsi="Arial" w:cs="Arial"/>
          <w:sz w:val="20"/>
          <w:szCs w:val="20"/>
        </w:rPr>
        <w:t>SoA</w:t>
      </w:r>
      <w:proofErr w:type="spellEnd"/>
      <w:r w:rsidRPr="00D6428A">
        <w:rPr>
          <w:rFonts w:ascii="Arial" w:hAnsi="Arial" w:cs="Arial"/>
          <w:sz w:val="20"/>
          <w:szCs w:val="20"/>
        </w:rPr>
        <w:t xml:space="preserve"> (Statement of Applicability)</w:t>
      </w:r>
    </w:p>
    <w:p w14:paraId="43ABA273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A-V-T (Asset–Vulnerability–Threat)</w:t>
      </w:r>
    </w:p>
    <w:p w14:paraId="2A83F670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SOC 2 (Service Organization Control 2)</w:t>
      </w:r>
    </w:p>
    <w:p w14:paraId="2391E64E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ISO/IEC (International Organization for Standardization / International Electrotechnical Commission)</w:t>
      </w:r>
    </w:p>
    <w:p w14:paraId="2F3CF9FB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NIST (National Institute of Standards and Technology) CSF (Cybersecurity Framework)</w:t>
      </w:r>
    </w:p>
    <w:p w14:paraId="514EDC23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PCI DSS (Payment Card Industry Data Security Standard)</w:t>
      </w:r>
    </w:p>
    <w:p w14:paraId="59600F44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GDPR (General Data Protection Regulation)</w:t>
      </w:r>
    </w:p>
    <w:p w14:paraId="55369AC3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DORA (Digital Operational Resilience Act)</w:t>
      </w:r>
    </w:p>
    <w:p w14:paraId="2ADC1CBC" w14:textId="77777777" w:rsidR="00D6428A" w:rsidRPr="00D6428A" w:rsidRDefault="00D6428A" w:rsidP="00322769">
      <w:pPr>
        <w:numPr>
          <w:ilvl w:val="0"/>
          <w:numId w:val="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CIS (Center for Internet Security) Controls</w:t>
      </w:r>
    </w:p>
    <w:p w14:paraId="59470F5E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C7DDB3C">
          <v:rect id="_x0000_i1027" style="width:0;height:1.5pt" o:hralign="center" o:hrstd="t" o:hr="t" fillcolor="#a0a0a0" stroked="f"/>
        </w:pict>
      </w:r>
    </w:p>
    <w:p w14:paraId="16257666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1) Brand message foundation</w:t>
      </w:r>
    </w:p>
    <w:p w14:paraId="363BD416" w14:textId="2006BA81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One-sentence value proposition</w:t>
      </w:r>
      <w:r w:rsidR="009D165A" w:rsidRPr="009D165A">
        <w:rPr>
          <w:rFonts w:ascii="Arial" w:hAnsi="Arial" w:cs="Arial"/>
          <w:color w:val="00B0F0"/>
          <w:sz w:val="20"/>
          <w:szCs w:val="20"/>
        </w:rPr>
        <w:t xml:space="preserve"> &lt;I don’t like </w:t>
      </w:r>
      <w:proofErr w:type="gramStart"/>
      <w:r w:rsidR="009D165A" w:rsidRPr="009D165A">
        <w:rPr>
          <w:rFonts w:ascii="Arial" w:hAnsi="Arial" w:cs="Arial"/>
          <w:color w:val="00B0F0"/>
          <w:sz w:val="20"/>
          <w:szCs w:val="20"/>
        </w:rPr>
        <w:t>this,</w:t>
      </w:r>
      <w:proofErr w:type="gramEnd"/>
      <w:r w:rsidR="009D165A" w:rsidRPr="009D165A">
        <w:rPr>
          <w:rFonts w:ascii="Arial" w:hAnsi="Arial" w:cs="Arial"/>
          <w:color w:val="00B0F0"/>
          <w:sz w:val="20"/>
          <w:szCs w:val="20"/>
        </w:rPr>
        <w:t xml:space="preserve"> I want to stick with our general value prop&gt;</w:t>
      </w:r>
    </w:p>
    <w:p w14:paraId="30443034" w14:textId="77777777" w:rsidR="00D6428A" w:rsidRPr="00D6428A" w:rsidRDefault="00D6428A" w:rsidP="00322769">
      <w:pPr>
        <w:numPr>
          <w:ilvl w:val="0"/>
          <w:numId w:val="1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A framework-agnostic compliance architecture that turns compliance from documentation into </w:t>
      </w:r>
      <w:r w:rsidRPr="00D6428A">
        <w:rPr>
          <w:rFonts w:ascii="Arial" w:hAnsi="Arial" w:cs="Arial"/>
          <w:sz w:val="20"/>
          <w:szCs w:val="20"/>
          <w:highlight w:val="cyan"/>
        </w:rPr>
        <w:t>verifiable operational truth</w:t>
      </w:r>
      <w:r w:rsidRPr="00D6428A">
        <w:rPr>
          <w:rFonts w:ascii="Arial" w:hAnsi="Arial" w:cs="Arial"/>
          <w:sz w:val="20"/>
          <w:szCs w:val="20"/>
        </w:rPr>
        <w:t>—using Unified Controls, UCC, and evidence-driven artifacts.</w:t>
      </w:r>
    </w:p>
    <w:p w14:paraId="42F9F70F" w14:textId="77777777" w:rsidR="00D6428A" w:rsidRPr="00D6428A" w:rsidRDefault="00D6428A" w:rsidP="00322769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322769">
        <w:rPr>
          <w:rFonts w:ascii="Arial" w:hAnsi="Arial" w:cs="Arial"/>
          <w:b/>
          <w:bCs/>
          <w:sz w:val="20"/>
          <w:szCs w:val="20"/>
          <w:highlight w:val="yellow"/>
        </w:rPr>
        <w:t>Positioning statement</w:t>
      </w:r>
      <w:r w:rsidRPr="00D6428A">
        <w:rPr>
          <w:rFonts w:ascii="Arial" w:hAnsi="Arial" w:cs="Arial"/>
          <w:b/>
          <w:bCs/>
          <w:sz w:val="20"/>
          <w:szCs w:val="20"/>
        </w:rPr>
        <w:t xml:space="preserve"> (who + what + why different)</w:t>
      </w:r>
    </w:p>
    <w:p w14:paraId="0A87CED2" w14:textId="77777777" w:rsidR="00D6428A" w:rsidRPr="00D6428A" w:rsidRDefault="00D6428A" w:rsidP="00322769">
      <w:pPr>
        <w:numPr>
          <w:ilvl w:val="0"/>
          <w:numId w:val="11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For IT, security, compliance, and audit teams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working across many frameworks, </w:t>
      </w: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COMPLY provides a unified, defensible, auditable mechanism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to show controls are designed, implemented, operating, and evidenced—</w:t>
      </w: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with end-to-end traceability from requirement to audit conclusion.</w:t>
      </w:r>
    </w:p>
    <w:p w14:paraId="17161600" w14:textId="77777777" w:rsidR="00D6428A" w:rsidRPr="00D6428A" w:rsidRDefault="00D6428A" w:rsidP="00322769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3–5 key differentiators</w:t>
      </w:r>
    </w:p>
    <w:p w14:paraId="4556AAF5" w14:textId="22208D4F" w:rsidR="00D6428A" w:rsidRPr="00D6428A" w:rsidRDefault="00D6428A" w:rsidP="00322769">
      <w:pPr>
        <w:numPr>
          <w:ilvl w:val="0"/>
          <w:numId w:val="1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322769">
        <w:rPr>
          <w:rFonts w:ascii="Arial" w:hAnsi="Arial" w:cs="Arial"/>
          <w:b/>
          <w:bCs/>
          <w:sz w:val="20"/>
          <w:szCs w:val="20"/>
          <w:highlight w:val="yellow"/>
        </w:rPr>
        <w:t>Unified Controls:</w:t>
      </w:r>
      <w:r w:rsidRPr="00322769">
        <w:rPr>
          <w:rFonts w:ascii="Arial" w:hAnsi="Arial" w:cs="Arial"/>
          <w:sz w:val="20"/>
          <w:szCs w:val="20"/>
          <w:highlight w:val="yellow"/>
        </w:rPr>
        <w:t xml:space="preserve"> normalized, technology-neutral controls that map back to source </w:t>
      </w:r>
      <w:r w:rsidR="00322769" w:rsidRPr="00322769">
        <w:rPr>
          <w:rFonts w:ascii="Arial" w:hAnsi="Arial" w:cs="Arial"/>
          <w:sz w:val="20"/>
          <w:szCs w:val="20"/>
          <w:highlight w:val="yellow"/>
        </w:rPr>
        <w:t xml:space="preserve">security </w:t>
      </w:r>
      <w:r w:rsidRPr="00322769">
        <w:rPr>
          <w:rFonts w:ascii="Arial" w:hAnsi="Arial" w:cs="Arial"/>
          <w:sz w:val="20"/>
          <w:szCs w:val="20"/>
          <w:highlight w:val="yellow"/>
        </w:rPr>
        <w:t>frameworks</w:t>
      </w:r>
      <w:r w:rsidR="00322769" w:rsidRPr="00322769">
        <w:rPr>
          <w:rFonts w:ascii="Arial" w:hAnsi="Arial" w:cs="Arial"/>
          <w:sz w:val="20"/>
          <w:szCs w:val="20"/>
          <w:highlight w:val="yellow"/>
        </w:rPr>
        <w:t xml:space="preserve"> and standards</w:t>
      </w:r>
      <w:r w:rsidRPr="00322769">
        <w:rPr>
          <w:rFonts w:ascii="Arial" w:hAnsi="Arial" w:cs="Arial"/>
          <w:sz w:val="20"/>
          <w:szCs w:val="20"/>
          <w:highlight w:val="yellow"/>
        </w:rPr>
        <w:t>.</w:t>
      </w:r>
      <w:r w:rsidRPr="00D6428A">
        <w:rPr>
          <w:rFonts w:ascii="Arial" w:hAnsi="Arial" w:cs="Arial"/>
          <w:sz w:val="20"/>
          <w:szCs w:val="20"/>
        </w:rPr>
        <w:t xml:space="preserve"> </w:t>
      </w:r>
      <w:r w:rsidRPr="00D6428A">
        <w:rPr>
          <w:rFonts w:ascii="Arial" w:hAnsi="Arial" w:cs="Arial"/>
          <w:i/>
          <w:iCs/>
          <w:sz w:val="20"/>
          <w:szCs w:val="20"/>
        </w:rPr>
        <w:t>(Section: “Unified Controls”)</w:t>
      </w:r>
    </w:p>
    <w:p w14:paraId="28E9523F" w14:textId="7318BFAC" w:rsidR="00D6428A" w:rsidRPr="00D6428A" w:rsidRDefault="00D6428A" w:rsidP="00322769">
      <w:pPr>
        <w:numPr>
          <w:ilvl w:val="0"/>
          <w:numId w:val="1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UCC:</w:t>
      </w:r>
      <w:r w:rsidRPr="00D6428A">
        <w:rPr>
          <w:rFonts w:ascii="Arial" w:hAnsi="Arial" w:cs="Arial"/>
          <w:sz w:val="20"/>
          <w:szCs w:val="20"/>
        </w:rPr>
        <w:t xml:space="preserve"> </w:t>
      </w:r>
      <w:r w:rsidRPr="00322769">
        <w:rPr>
          <w:rFonts w:ascii="Arial" w:hAnsi="Arial" w:cs="Arial"/>
          <w:color w:val="00B0F0"/>
          <w:sz w:val="20"/>
          <w:szCs w:val="20"/>
        </w:rPr>
        <w:t xml:space="preserve">a fixed completeness standard; a control is not compliant unless applicable criteria are satisfied. </w:t>
      </w:r>
      <w:r w:rsidRPr="00D6428A">
        <w:rPr>
          <w:rFonts w:ascii="Arial" w:hAnsi="Arial" w:cs="Arial"/>
          <w:i/>
          <w:iCs/>
          <w:sz w:val="20"/>
          <w:szCs w:val="20"/>
        </w:rPr>
        <w:t>(Section: “UCC: The Completeness Standard”)</w:t>
      </w:r>
      <w:r w:rsidR="009D165A">
        <w:rPr>
          <w:rFonts w:ascii="Arial" w:hAnsi="Arial" w:cs="Arial"/>
          <w:i/>
          <w:iCs/>
          <w:sz w:val="20"/>
          <w:szCs w:val="20"/>
        </w:rPr>
        <w:t xml:space="preserve"> </w:t>
      </w:r>
      <w:r w:rsidR="009D165A">
        <w:rPr>
          <w:rFonts w:ascii="Arial" w:hAnsi="Arial" w:cs="Arial"/>
          <w:sz w:val="20"/>
          <w:szCs w:val="20"/>
        </w:rPr>
        <w:t>&lt;</w:t>
      </w:r>
      <w:r w:rsidR="009D165A">
        <w:rPr>
          <w:rFonts w:ascii="Arial" w:hAnsi="Arial" w:cs="Arial"/>
          <w:color w:val="00B0F0"/>
          <w:sz w:val="20"/>
          <w:szCs w:val="20"/>
        </w:rPr>
        <w:t>we need to revisit this</w:t>
      </w:r>
      <w:r w:rsidR="00322769">
        <w:rPr>
          <w:rFonts w:ascii="Arial" w:hAnsi="Arial" w:cs="Arial"/>
          <w:color w:val="00B0F0"/>
          <w:sz w:val="20"/>
          <w:szCs w:val="20"/>
        </w:rPr>
        <w:t xml:space="preserve"> – “compliant vs aligned”, “extent of (Likert scale) vs Y/N (binary)</w:t>
      </w:r>
      <w:r w:rsidR="009D165A">
        <w:rPr>
          <w:rFonts w:ascii="Arial" w:hAnsi="Arial" w:cs="Arial"/>
          <w:color w:val="00B0F0"/>
          <w:sz w:val="20"/>
          <w:szCs w:val="20"/>
        </w:rPr>
        <w:t>&gt;</w:t>
      </w:r>
    </w:p>
    <w:p w14:paraId="1A04FB2E" w14:textId="77777777" w:rsidR="00D6428A" w:rsidRPr="00D6428A" w:rsidRDefault="00D6428A" w:rsidP="00322769">
      <w:pPr>
        <w:numPr>
          <w:ilvl w:val="0"/>
          <w:numId w:val="1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COMPLY Artifacts:</w:t>
      </w:r>
      <w:r w:rsidRPr="00D6428A">
        <w:rPr>
          <w:rFonts w:ascii="Arial" w:hAnsi="Arial" w:cs="Arial"/>
          <w:sz w:val="20"/>
          <w:szCs w:val="20"/>
        </w:rPr>
        <w:t xml:space="preserve"> purpose-built evidence objects mapped to </w:t>
      </w:r>
      <w:r w:rsidRPr="00322769">
        <w:rPr>
          <w:rFonts w:ascii="Arial" w:hAnsi="Arial" w:cs="Arial"/>
          <w:sz w:val="20"/>
          <w:szCs w:val="20"/>
          <w:highlight w:val="yellow"/>
        </w:rPr>
        <w:t>criteria</w:t>
      </w:r>
      <w:r w:rsidRPr="00D6428A">
        <w:rPr>
          <w:rFonts w:ascii="Arial" w:hAnsi="Arial" w:cs="Arial"/>
          <w:sz w:val="20"/>
          <w:szCs w:val="20"/>
        </w:rPr>
        <w:t xml:space="preserve"> and assurance dimensions (design, existence, operational). </w:t>
      </w:r>
      <w:r w:rsidRPr="00D6428A">
        <w:rPr>
          <w:rFonts w:ascii="Arial" w:hAnsi="Arial" w:cs="Arial"/>
          <w:i/>
          <w:iCs/>
          <w:sz w:val="20"/>
          <w:szCs w:val="20"/>
        </w:rPr>
        <w:t>(Section: “COMPLY Artifacts”)</w:t>
      </w:r>
    </w:p>
    <w:p w14:paraId="4C24C158" w14:textId="6C2E74E7" w:rsidR="00D6428A" w:rsidRPr="00D6428A" w:rsidRDefault="00D6428A" w:rsidP="00322769">
      <w:pPr>
        <w:numPr>
          <w:ilvl w:val="0"/>
          <w:numId w:val="1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322769">
        <w:rPr>
          <w:rFonts w:ascii="Arial" w:hAnsi="Arial" w:cs="Arial"/>
          <w:b/>
          <w:bCs/>
          <w:sz w:val="20"/>
          <w:szCs w:val="20"/>
          <w:highlight w:val="yellow"/>
        </w:rPr>
        <w:t>Reuse evidence across frameworks:</w:t>
      </w:r>
      <w:r w:rsidRPr="00322769">
        <w:rPr>
          <w:rFonts w:ascii="Arial" w:hAnsi="Arial" w:cs="Arial"/>
          <w:sz w:val="20"/>
          <w:szCs w:val="20"/>
          <w:highlight w:val="yellow"/>
        </w:rPr>
        <w:t xml:space="preserve"> a single artifact can satisfy multiple </w:t>
      </w:r>
      <w:r w:rsidR="00322769" w:rsidRPr="00322769">
        <w:rPr>
          <w:rFonts w:ascii="Arial" w:hAnsi="Arial" w:cs="Arial"/>
          <w:sz w:val="20"/>
          <w:szCs w:val="20"/>
          <w:highlight w:val="yellow"/>
        </w:rPr>
        <w:t xml:space="preserve">security </w:t>
      </w:r>
      <w:r w:rsidRPr="00322769">
        <w:rPr>
          <w:rFonts w:ascii="Arial" w:hAnsi="Arial" w:cs="Arial"/>
          <w:sz w:val="20"/>
          <w:szCs w:val="20"/>
          <w:highlight w:val="yellow"/>
        </w:rPr>
        <w:t>frameworks</w:t>
      </w:r>
      <w:r w:rsidR="00322769" w:rsidRPr="00322769">
        <w:rPr>
          <w:rFonts w:ascii="Arial" w:hAnsi="Arial" w:cs="Arial"/>
          <w:sz w:val="20"/>
          <w:szCs w:val="20"/>
          <w:highlight w:val="yellow"/>
        </w:rPr>
        <w:t xml:space="preserve"> and standards with clear traceability</w:t>
      </w:r>
      <w:r w:rsidRPr="00322769">
        <w:rPr>
          <w:rFonts w:ascii="Arial" w:hAnsi="Arial" w:cs="Arial"/>
          <w:sz w:val="20"/>
          <w:szCs w:val="20"/>
          <w:highlight w:val="yellow"/>
        </w:rPr>
        <w:t>, reducing duplication</w:t>
      </w:r>
      <w:r w:rsidR="00322769" w:rsidRPr="00322769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322769" w:rsidRPr="00322769">
        <w:rPr>
          <w:rFonts w:ascii="Arial" w:hAnsi="Arial" w:cs="Arial"/>
          <w:color w:val="00B0F0"/>
          <w:sz w:val="20"/>
          <w:szCs w:val="20"/>
          <w:highlight w:val="yellow"/>
        </w:rPr>
        <w:t>and improving effectiveness</w:t>
      </w:r>
      <w:r w:rsidRPr="00D6428A">
        <w:rPr>
          <w:rFonts w:ascii="Arial" w:hAnsi="Arial" w:cs="Arial"/>
          <w:sz w:val="20"/>
          <w:szCs w:val="20"/>
        </w:rPr>
        <w:t xml:space="preserve">. </w:t>
      </w:r>
      <w:r w:rsidRPr="00D6428A">
        <w:rPr>
          <w:rFonts w:ascii="Arial" w:hAnsi="Arial" w:cs="Arial"/>
          <w:i/>
          <w:iCs/>
          <w:sz w:val="20"/>
          <w:szCs w:val="20"/>
        </w:rPr>
        <w:t>(Section: “Artifact Reuse and Deduplication”)</w:t>
      </w:r>
    </w:p>
    <w:p w14:paraId="391A1833" w14:textId="169DB063" w:rsidR="00D6428A" w:rsidRPr="00D6428A" w:rsidRDefault="00D6428A" w:rsidP="00322769">
      <w:pPr>
        <w:numPr>
          <w:ilvl w:val="0"/>
          <w:numId w:val="1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Continuous compliance governance:</w:t>
      </w:r>
      <w:r w:rsidRPr="00D6428A">
        <w:rPr>
          <w:rFonts w:ascii="Arial" w:hAnsi="Arial" w:cs="Arial"/>
          <w:sz w:val="20"/>
          <w:szCs w:val="20"/>
        </w:rPr>
        <w:t xml:space="preserve"> ownership, review cycles, internal audit, and management review are built in. </w:t>
      </w:r>
      <w:r w:rsidRPr="00D6428A">
        <w:rPr>
          <w:rFonts w:ascii="Arial" w:hAnsi="Arial" w:cs="Arial"/>
          <w:i/>
          <w:iCs/>
          <w:sz w:val="20"/>
          <w:szCs w:val="20"/>
        </w:rPr>
        <w:t>(Section: “Governance, Oversight, and Continuous Compliance”)</w:t>
      </w:r>
      <w:r w:rsidR="00322769">
        <w:rPr>
          <w:rFonts w:ascii="Arial" w:hAnsi="Arial" w:cs="Arial"/>
          <w:i/>
          <w:iCs/>
          <w:sz w:val="20"/>
          <w:szCs w:val="20"/>
        </w:rPr>
        <w:t xml:space="preserve"> </w:t>
      </w:r>
      <w:r w:rsidR="00322769" w:rsidRPr="00322769">
        <w:rPr>
          <w:rFonts w:ascii="Arial" w:hAnsi="Arial" w:cs="Arial"/>
          <w:color w:val="00B0F0"/>
          <w:sz w:val="20"/>
          <w:szCs w:val="20"/>
        </w:rPr>
        <w:t>&lt;as a potential client, my questions are “to what extent? At what cost in my people, time and money?”&gt;</w:t>
      </w:r>
    </w:p>
    <w:p w14:paraId="391F1E17" w14:textId="3A8478C4" w:rsidR="00D6428A" w:rsidRPr="00D6428A" w:rsidRDefault="00D6428A" w:rsidP="001608C7">
      <w:pPr>
        <w:spacing w:before="2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lastRenderedPageBreak/>
        <w:t xml:space="preserve">Top 3 </w:t>
      </w: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customer pains</w:t>
      </w:r>
      <w:r w:rsidRPr="00D6428A">
        <w:rPr>
          <w:rFonts w:ascii="Arial" w:hAnsi="Arial" w:cs="Arial"/>
          <w:b/>
          <w:bCs/>
          <w:sz w:val="20"/>
          <w:szCs w:val="20"/>
        </w:rPr>
        <w:t xml:space="preserve"> (from the paper)</w:t>
      </w:r>
    </w:p>
    <w:p w14:paraId="79D22FB8" w14:textId="0FC2439D" w:rsidR="00D6428A" w:rsidRPr="00D6428A" w:rsidRDefault="00D6428A" w:rsidP="001608C7">
      <w:pPr>
        <w:numPr>
          <w:ilvl w:val="0"/>
          <w:numId w:val="13"/>
        </w:numPr>
        <w:spacing w:before="12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Controls are documented but not operational</w:t>
      </w:r>
      <w:r w:rsidRPr="00D6428A">
        <w:rPr>
          <w:rFonts w:ascii="Arial" w:hAnsi="Arial" w:cs="Arial"/>
          <w:sz w:val="20"/>
          <w:szCs w:val="20"/>
        </w:rPr>
        <w:t xml:space="preserve">; </w:t>
      </w:r>
      <w:r w:rsidR="00322769">
        <w:rPr>
          <w:rFonts w:ascii="Arial" w:hAnsi="Arial" w:cs="Arial"/>
          <w:sz w:val="20"/>
          <w:szCs w:val="20"/>
          <w:highlight w:val="yellow"/>
        </w:rPr>
        <w:t>e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vidence does not </w:t>
      </w:r>
      <w:r w:rsidR="009D165A">
        <w:rPr>
          <w:rFonts w:ascii="Arial" w:hAnsi="Arial" w:cs="Arial"/>
          <w:sz w:val="20"/>
          <w:szCs w:val="20"/>
          <w:highlight w:val="yellow"/>
        </w:rPr>
        <w:t>demonstrate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effectiveness.</w:t>
      </w:r>
      <w:r w:rsidRPr="00D6428A">
        <w:rPr>
          <w:rFonts w:ascii="Arial" w:hAnsi="Arial" w:cs="Arial"/>
          <w:sz w:val="20"/>
          <w:szCs w:val="20"/>
        </w:rPr>
        <w:t xml:space="preserve"> </w:t>
      </w:r>
      <w:r w:rsidRPr="00D6428A">
        <w:rPr>
          <w:rFonts w:ascii="Arial" w:hAnsi="Arial" w:cs="Arial"/>
          <w:i/>
          <w:iCs/>
          <w:sz w:val="20"/>
          <w:szCs w:val="20"/>
        </w:rPr>
        <w:t>(Problem)</w:t>
      </w:r>
      <w:r w:rsidR="00322769">
        <w:rPr>
          <w:rFonts w:ascii="Arial" w:hAnsi="Arial" w:cs="Arial"/>
          <w:i/>
          <w:iCs/>
          <w:sz w:val="20"/>
          <w:szCs w:val="20"/>
        </w:rPr>
        <w:t xml:space="preserve"> </w:t>
      </w:r>
      <w:r w:rsidR="00322769" w:rsidRPr="00322769">
        <w:rPr>
          <w:rFonts w:ascii="Arial" w:hAnsi="Arial" w:cs="Arial"/>
          <w:color w:val="00B0F0"/>
          <w:sz w:val="20"/>
          <w:szCs w:val="20"/>
        </w:rPr>
        <w:t>&lt;love this pairing, let’s make the syntax more powerful – documented vs evidence…&gt;</w:t>
      </w:r>
      <w:r w:rsidR="00322769">
        <w:rPr>
          <w:rFonts w:ascii="Arial" w:hAnsi="Arial" w:cs="Arial"/>
          <w:color w:val="00B0F0"/>
          <w:sz w:val="20"/>
          <w:szCs w:val="20"/>
        </w:rPr>
        <w:t xml:space="preserve"> &lt;we need to distinguish between “documentation” and “evidence”&gt;</w:t>
      </w:r>
    </w:p>
    <w:p w14:paraId="0F7D9E1B" w14:textId="131CA9E6" w:rsidR="00D6428A" w:rsidRPr="00D6428A" w:rsidRDefault="00D6428A" w:rsidP="001608C7">
      <w:pPr>
        <w:numPr>
          <w:ilvl w:val="0"/>
          <w:numId w:val="13"/>
        </w:numPr>
        <w:spacing w:before="12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Evidence cannot be reused across frameworks, causing duplicative effort and audit fatigue.</w:t>
      </w:r>
      <w:r w:rsidRPr="00D6428A">
        <w:rPr>
          <w:rFonts w:ascii="Arial" w:hAnsi="Arial" w:cs="Arial"/>
          <w:sz w:val="20"/>
          <w:szCs w:val="20"/>
        </w:rPr>
        <w:t xml:space="preserve"> </w:t>
      </w:r>
      <w:r w:rsidRPr="00D6428A">
        <w:rPr>
          <w:rFonts w:ascii="Arial" w:hAnsi="Arial" w:cs="Arial"/>
          <w:i/>
          <w:iCs/>
          <w:sz w:val="20"/>
          <w:szCs w:val="20"/>
        </w:rPr>
        <w:t>(Problem)</w:t>
      </w:r>
    </w:p>
    <w:p w14:paraId="612739D0" w14:textId="4DAE8FBB" w:rsidR="00D6428A" w:rsidRPr="00D6428A" w:rsidRDefault="00D6428A" w:rsidP="001608C7">
      <w:pPr>
        <w:numPr>
          <w:ilvl w:val="0"/>
          <w:numId w:val="13"/>
        </w:numPr>
        <w:spacing w:before="12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Artifacts are disconnected from control intent; auditors can’t confirm design, implementation, and operation</w:t>
      </w:r>
      <w:r w:rsidRPr="00D6428A">
        <w:rPr>
          <w:rFonts w:ascii="Arial" w:hAnsi="Arial" w:cs="Arial"/>
          <w:sz w:val="20"/>
          <w:szCs w:val="20"/>
        </w:rPr>
        <w:t xml:space="preserve">. </w:t>
      </w:r>
      <w:r w:rsidRPr="00D6428A">
        <w:rPr>
          <w:rFonts w:ascii="Arial" w:hAnsi="Arial" w:cs="Arial"/>
          <w:i/>
          <w:iCs/>
          <w:sz w:val="20"/>
          <w:szCs w:val="20"/>
        </w:rPr>
        <w:t>(Problem)</w:t>
      </w:r>
    </w:p>
    <w:p w14:paraId="38E1CFC2" w14:textId="77777777" w:rsidR="00D6428A" w:rsidRPr="00D6428A" w:rsidRDefault="00D6428A" w:rsidP="001608C7">
      <w:pPr>
        <w:spacing w:before="2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 xml:space="preserve">Top 3 </w:t>
      </w: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outcomes</w:t>
      </w:r>
      <w:r w:rsidRPr="00D6428A">
        <w:rPr>
          <w:rFonts w:ascii="Arial" w:hAnsi="Arial" w:cs="Arial"/>
          <w:b/>
          <w:bCs/>
          <w:sz w:val="20"/>
          <w:szCs w:val="20"/>
        </w:rPr>
        <w:t xml:space="preserve"> (promised by the paper)</w:t>
      </w:r>
    </w:p>
    <w:p w14:paraId="49EC0E3B" w14:textId="77777777" w:rsidR="00D6428A" w:rsidRPr="00D6428A" w:rsidRDefault="00D6428A" w:rsidP="001608C7">
      <w:pPr>
        <w:numPr>
          <w:ilvl w:val="0"/>
          <w:numId w:val="14"/>
        </w:numPr>
        <w:spacing w:before="12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Defensible audit conclusions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through end-to-end traceability. </w:t>
      </w:r>
      <w:r w:rsidRPr="00D6428A">
        <w:rPr>
          <w:rFonts w:ascii="Arial" w:hAnsi="Arial" w:cs="Arial"/>
          <w:i/>
          <w:iCs/>
          <w:sz w:val="20"/>
          <w:szCs w:val="20"/>
          <w:highlight w:val="yellow"/>
        </w:rPr>
        <w:t>(</w:t>
      </w:r>
      <w:r w:rsidRPr="00322769">
        <w:rPr>
          <w:rFonts w:ascii="Arial" w:hAnsi="Arial" w:cs="Arial"/>
          <w:b/>
          <w:bCs/>
          <w:i/>
          <w:iCs/>
          <w:highlight w:val="yellow"/>
        </w:rPr>
        <w:t>Traceability model</w:t>
      </w:r>
      <w:r w:rsidRPr="00D6428A">
        <w:rPr>
          <w:rFonts w:ascii="Arial" w:hAnsi="Arial" w:cs="Arial"/>
          <w:i/>
          <w:iCs/>
          <w:sz w:val="20"/>
          <w:szCs w:val="20"/>
          <w:highlight w:val="yellow"/>
        </w:rPr>
        <w:t>)</w:t>
      </w:r>
    </w:p>
    <w:p w14:paraId="7FEAD595" w14:textId="77777777" w:rsidR="00D6428A" w:rsidRPr="00D6428A" w:rsidRDefault="00D6428A" w:rsidP="001608C7">
      <w:pPr>
        <w:numPr>
          <w:ilvl w:val="0"/>
          <w:numId w:val="14"/>
        </w:numPr>
        <w:spacing w:before="12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Reduced audit prep effort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through evidence </w:t>
      </w:r>
      <w:proofErr w:type="gramStart"/>
      <w:r w:rsidRPr="00D6428A">
        <w:rPr>
          <w:rFonts w:ascii="Arial" w:hAnsi="Arial" w:cs="Arial"/>
          <w:sz w:val="20"/>
          <w:szCs w:val="20"/>
          <w:highlight w:val="yellow"/>
        </w:rPr>
        <w:t>reuse</w:t>
      </w:r>
      <w:proofErr w:type="gramEnd"/>
      <w:r w:rsidRPr="00D6428A">
        <w:rPr>
          <w:rFonts w:ascii="Arial" w:hAnsi="Arial" w:cs="Arial"/>
          <w:sz w:val="20"/>
          <w:szCs w:val="20"/>
          <w:highlight w:val="yellow"/>
        </w:rPr>
        <w:t xml:space="preserve"> and deduplication. </w:t>
      </w:r>
      <w:r w:rsidRPr="00D6428A">
        <w:rPr>
          <w:rFonts w:ascii="Arial" w:hAnsi="Arial" w:cs="Arial"/>
          <w:i/>
          <w:iCs/>
          <w:sz w:val="20"/>
          <w:szCs w:val="20"/>
          <w:highlight w:val="yellow"/>
        </w:rPr>
        <w:t>(</w:t>
      </w:r>
      <w:r w:rsidRPr="00322769">
        <w:rPr>
          <w:rFonts w:ascii="Arial" w:hAnsi="Arial" w:cs="Arial"/>
          <w:b/>
          <w:bCs/>
          <w:i/>
          <w:iCs/>
          <w:highlight w:val="yellow"/>
        </w:rPr>
        <w:t>Artifact reuse</w:t>
      </w:r>
      <w:r w:rsidRPr="00D6428A">
        <w:rPr>
          <w:rFonts w:ascii="Arial" w:hAnsi="Arial" w:cs="Arial"/>
          <w:i/>
          <w:iCs/>
          <w:sz w:val="20"/>
          <w:szCs w:val="20"/>
          <w:highlight w:val="yellow"/>
        </w:rPr>
        <w:t>)</w:t>
      </w:r>
    </w:p>
    <w:p w14:paraId="6F10A166" w14:textId="77777777" w:rsidR="00D6428A" w:rsidRPr="00D6428A" w:rsidRDefault="00D6428A" w:rsidP="001608C7">
      <w:pPr>
        <w:numPr>
          <w:ilvl w:val="0"/>
          <w:numId w:val="14"/>
        </w:numPr>
        <w:spacing w:before="12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Sustained compliance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through governance, review cycles, and oversight. </w:t>
      </w:r>
      <w:r w:rsidRPr="00D6428A">
        <w:rPr>
          <w:rFonts w:ascii="Arial" w:hAnsi="Arial" w:cs="Arial"/>
          <w:i/>
          <w:iCs/>
          <w:sz w:val="20"/>
          <w:szCs w:val="20"/>
          <w:highlight w:val="yellow"/>
        </w:rPr>
        <w:t>(</w:t>
      </w:r>
      <w:r w:rsidRPr="00322769">
        <w:rPr>
          <w:rFonts w:ascii="Arial" w:hAnsi="Arial" w:cs="Arial"/>
          <w:b/>
          <w:bCs/>
          <w:i/>
          <w:iCs/>
          <w:highlight w:val="yellow"/>
        </w:rPr>
        <w:t>Continuous compliance</w:t>
      </w:r>
      <w:r w:rsidRPr="00D6428A">
        <w:rPr>
          <w:rFonts w:ascii="Arial" w:hAnsi="Arial" w:cs="Arial"/>
          <w:i/>
          <w:iCs/>
          <w:sz w:val="20"/>
          <w:szCs w:val="20"/>
          <w:highlight w:val="yellow"/>
        </w:rPr>
        <w:t>)</w:t>
      </w:r>
    </w:p>
    <w:p w14:paraId="6C0CB206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3505D0B">
          <v:rect id="_x0000_i1028" style="width:0;height:1.5pt" o:hralign="center" o:hrstd="t" o:hr="t" fillcolor="#a0a0a0" stroked="f"/>
        </w:pict>
      </w:r>
    </w:p>
    <w:p w14:paraId="3E1686A4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2) Taglines + subheads + benefits + CTAs</w:t>
      </w:r>
    </w:p>
    <w:p w14:paraId="0138222A" w14:textId="6E3562D0" w:rsidR="00D6428A" w:rsidRPr="00D6428A" w:rsidRDefault="00D6428A" w:rsidP="00322769">
      <w:pPr>
        <w:spacing w:before="120" w:after="0" w:line="240" w:lineRule="atLeast"/>
        <w:ind w:right="-547"/>
        <w:rPr>
          <w:rFonts w:ascii="Arial" w:hAnsi="Arial" w:cs="Arial"/>
          <w:color w:val="00B0F0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10 hero taglines (short, punchy)</w:t>
      </w:r>
      <w:r w:rsidR="009D165A">
        <w:rPr>
          <w:rFonts w:ascii="Arial" w:hAnsi="Arial" w:cs="Arial"/>
          <w:b/>
          <w:bCs/>
          <w:sz w:val="20"/>
          <w:szCs w:val="20"/>
        </w:rPr>
        <w:t xml:space="preserve">  </w:t>
      </w:r>
      <w:r w:rsidR="009D165A" w:rsidRPr="009D165A">
        <w:rPr>
          <w:rFonts w:ascii="Arial" w:hAnsi="Arial" w:cs="Arial"/>
          <w:color w:val="00B0F0"/>
          <w:sz w:val="20"/>
          <w:szCs w:val="20"/>
        </w:rPr>
        <w:t>&lt;use ours also – demonstrate and achieve compliance, leverage your edge</w:t>
      </w:r>
      <w:r w:rsidR="009D165A">
        <w:rPr>
          <w:rFonts w:ascii="Arial" w:hAnsi="Arial" w:cs="Arial"/>
          <w:color w:val="00B0F0"/>
          <w:sz w:val="20"/>
          <w:szCs w:val="20"/>
        </w:rPr>
        <w:t>&gt;</w:t>
      </w:r>
    </w:p>
    <w:p w14:paraId="61835DE7" w14:textId="7C26FA3F" w:rsidR="00D6428A" w:rsidRPr="001608C7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Verifiable compliance. Defensible audits.</w:t>
      </w:r>
      <w:r w:rsidR="001608C7" w:rsidRPr="001608C7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608C7" w:rsidRPr="001608C7">
        <w:rPr>
          <w:rFonts w:ascii="Arial" w:hAnsi="Arial" w:cs="Arial"/>
          <w:color w:val="00B0F0"/>
          <w:sz w:val="20"/>
          <w:szCs w:val="20"/>
          <w:highlight w:val="yellow"/>
        </w:rPr>
        <w:t>?</w:t>
      </w:r>
    </w:p>
    <w:p w14:paraId="07B64D0D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One control system for many frameworks.</w:t>
      </w:r>
    </w:p>
    <w:p w14:paraId="77B69A66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Evidence-driven compliance that scales.</w:t>
      </w:r>
    </w:p>
    <w:p w14:paraId="334E417A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Stop duplicating evidence. Reuse it.</w:t>
      </w:r>
    </w:p>
    <w:p w14:paraId="5C32BA10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Trace every requirement to proof.</w:t>
      </w:r>
    </w:p>
    <w:p w14:paraId="2118E25D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Make “done” mean complete.</w:t>
      </w:r>
    </w:p>
    <w:p w14:paraId="52B0C880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From risk to control to evidence.</w:t>
      </w:r>
    </w:p>
    <w:p w14:paraId="6308B19C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Compliance built for how auditors test.</w:t>
      </w:r>
    </w:p>
    <w:p w14:paraId="5F92A914" w14:textId="77777777" w:rsidR="00D6428A" w:rsidRPr="00D6428A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Replace checklists with operational truth.</w:t>
      </w:r>
    </w:p>
    <w:p w14:paraId="186D4454" w14:textId="402873FB" w:rsidR="00D6428A" w:rsidRPr="00322769" w:rsidRDefault="00D6428A" w:rsidP="00322769">
      <w:pPr>
        <w:numPr>
          <w:ilvl w:val="0"/>
          <w:numId w:val="15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322769">
        <w:rPr>
          <w:rFonts w:ascii="Arial" w:hAnsi="Arial" w:cs="Arial"/>
          <w:sz w:val="20"/>
          <w:szCs w:val="20"/>
          <w:highlight w:val="yellow"/>
        </w:rPr>
        <w:t>Unified controls. Complete evidence</w:t>
      </w:r>
      <w:r w:rsidRPr="00322769">
        <w:rPr>
          <w:rFonts w:ascii="Arial" w:hAnsi="Arial" w:cs="Arial"/>
          <w:sz w:val="20"/>
          <w:szCs w:val="20"/>
        </w:rPr>
        <w:t>.</w:t>
      </w:r>
      <w:r w:rsidR="00322769" w:rsidRPr="00322769">
        <w:rPr>
          <w:rFonts w:ascii="Arial" w:hAnsi="Arial" w:cs="Arial"/>
          <w:sz w:val="20"/>
          <w:szCs w:val="20"/>
        </w:rPr>
        <w:t xml:space="preserve"> </w:t>
      </w:r>
      <w:r w:rsidR="00322769" w:rsidRPr="00322769">
        <w:rPr>
          <w:rFonts w:ascii="Arial" w:hAnsi="Arial" w:cs="Arial"/>
          <w:color w:val="00B0F0"/>
          <w:sz w:val="20"/>
          <w:szCs w:val="20"/>
        </w:rPr>
        <w:t>?</w:t>
      </w:r>
    </w:p>
    <w:p w14:paraId="32E2F8BF" w14:textId="77777777" w:rsidR="00D6428A" w:rsidRPr="00D6428A" w:rsidRDefault="00D6428A" w:rsidP="001608C7">
      <w:pPr>
        <w:spacing w:before="24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10 supporting subheads (1 sentence each)</w:t>
      </w:r>
    </w:p>
    <w:p w14:paraId="486D93FF" w14:textId="77777777" w:rsidR="00D6428A" w:rsidRPr="001608C7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A framework-agnostic model that unifies control intent, completeness criteria, and evidence artifacts.</w:t>
      </w:r>
    </w:p>
    <w:p w14:paraId="2ED38AF5" w14:textId="77777777" w:rsidR="00D6428A" w:rsidRPr="00D6428A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UCC defines what auditors expect as objective evidence—every time.</w:t>
      </w:r>
    </w:p>
    <w:p w14:paraId="0486B35F" w14:textId="77777777" w:rsidR="00D6428A" w:rsidRPr="00D6428A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COMPLY Artifacts turn evidence into structured, purpose-built objects mapped to controls and criteria.</w:t>
      </w:r>
    </w:p>
    <w:p w14:paraId="3E9BF93C" w14:textId="77777777" w:rsidR="00D6428A" w:rsidRPr="001608C7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End-to-end traceability supports defensible audit conclusions.</w:t>
      </w:r>
    </w:p>
    <w:p w14:paraId="00B555B5" w14:textId="77777777" w:rsidR="00D6428A" w:rsidRPr="001608C7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Reuse evidence across frameworks to reduce duplication and audit fatigue.</w:t>
      </w:r>
    </w:p>
    <w:p w14:paraId="47A5AB3D" w14:textId="77777777" w:rsidR="00D6428A" w:rsidRPr="001608C7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Governance and oversight keep evidence current: ownership, reviews, internal audit, management review.</w:t>
      </w:r>
    </w:p>
    <w:p w14:paraId="39A71CA0" w14:textId="77777777" w:rsidR="00D6428A" w:rsidRPr="00D6428A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Risk is the driver: Unified Controls respond; UCC enforces completeness; artifacts prove reality.</w:t>
      </w:r>
    </w:p>
    <w:p w14:paraId="5B0206C8" w14:textId="77777777" w:rsidR="00D6428A" w:rsidRPr="00D6428A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Prevent “policy-only” and “tool-only” compliance with operational evidence.</w:t>
      </w:r>
    </w:p>
    <w:p w14:paraId="77CB0CA1" w14:textId="458A6F74" w:rsidR="00D6428A" w:rsidRPr="00D6428A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sz w:val="20"/>
          <w:szCs w:val="20"/>
          <w:highlight w:val="yellow"/>
        </w:rPr>
        <w:t>Automated gap detection highlights missing criteria and partial compliance.</w:t>
      </w:r>
      <w:r w:rsidR="009D165A" w:rsidRPr="009D165A">
        <w:rPr>
          <w:rFonts w:ascii="Arial" w:hAnsi="Arial" w:cs="Arial"/>
          <w:sz w:val="20"/>
          <w:szCs w:val="20"/>
        </w:rPr>
        <w:t xml:space="preserve"> </w:t>
      </w:r>
      <w:r w:rsidR="009D165A" w:rsidRPr="009D165A">
        <w:rPr>
          <w:rFonts w:ascii="Arial" w:hAnsi="Arial" w:cs="Arial"/>
          <w:color w:val="00B0F0"/>
          <w:sz w:val="20"/>
          <w:szCs w:val="20"/>
        </w:rPr>
        <w:t>&lt;oh baby!!!!&gt;</w:t>
      </w:r>
    </w:p>
    <w:p w14:paraId="43B084DC" w14:textId="77777777" w:rsidR="00D6428A" w:rsidRPr="001608C7" w:rsidRDefault="00D6428A" w:rsidP="00322769">
      <w:pPr>
        <w:numPr>
          <w:ilvl w:val="0"/>
          <w:numId w:val="16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A single integrated compliance evidence system—built to be auditable and defensible.</w:t>
      </w:r>
    </w:p>
    <w:p w14:paraId="65E5B5E0" w14:textId="77777777" w:rsidR="00D6428A" w:rsidRPr="00D6428A" w:rsidRDefault="00D6428A" w:rsidP="001608C7">
      <w:pPr>
        <w:spacing w:before="24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10 benefit bullets (start with verbs)</w:t>
      </w:r>
    </w:p>
    <w:p w14:paraId="387F36EE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Unify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overlapping frameworks into one control layer.</w:t>
      </w:r>
    </w:p>
    <w:p w14:paraId="036B192A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Define</w:t>
      </w:r>
      <w:r w:rsidRPr="00D6428A">
        <w:rPr>
          <w:rFonts w:ascii="Arial" w:hAnsi="Arial" w:cs="Arial"/>
          <w:sz w:val="20"/>
          <w:szCs w:val="20"/>
        </w:rPr>
        <w:t xml:space="preserve"> “complete control implementation” with UCC.</w:t>
      </w:r>
    </w:p>
    <w:p w14:paraId="3EB1056C" w14:textId="2BAF74A6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lastRenderedPageBreak/>
        <w:t>Produce</w:t>
      </w:r>
      <w:r w:rsidRPr="00D6428A">
        <w:rPr>
          <w:rFonts w:ascii="Arial" w:hAnsi="Arial" w:cs="Arial"/>
          <w:sz w:val="20"/>
          <w:szCs w:val="20"/>
        </w:rPr>
        <w:t xml:space="preserve"> structured evidence artifacts mapped to </w:t>
      </w:r>
      <w:r w:rsidRPr="001608C7">
        <w:rPr>
          <w:rFonts w:ascii="Arial" w:hAnsi="Arial" w:cs="Arial"/>
          <w:color w:val="00B0F0"/>
          <w:sz w:val="20"/>
          <w:szCs w:val="20"/>
        </w:rPr>
        <w:t xml:space="preserve">criteria </w:t>
      </w:r>
      <w:r w:rsidRPr="00D6428A">
        <w:rPr>
          <w:rFonts w:ascii="Arial" w:hAnsi="Arial" w:cs="Arial"/>
          <w:sz w:val="20"/>
          <w:szCs w:val="20"/>
        </w:rPr>
        <w:t>and assurance dimensions.</w:t>
      </w:r>
      <w:r w:rsidR="001608C7">
        <w:rPr>
          <w:rFonts w:ascii="Arial" w:hAnsi="Arial" w:cs="Arial"/>
          <w:sz w:val="20"/>
          <w:szCs w:val="20"/>
        </w:rPr>
        <w:t xml:space="preserve"> </w:t>
      </w:r>
      <w:r w:rsidR="001608C7" w:rsidRPr="001608C7">
        <w:rPr>
          <w:rFonts w:ascii="Arial" w:hAnsi="Arial" w:cs="Arial"/>
          <w:color w:val="00B0F0"/>
          <w:sz w:val="20"/>
          <w:szCs w:val="20"/>
        </w:rPr>
        <w:t>&lt;needs more on security framework and standard controls (unified control criteria) vs our model&gt;</w:t>
      </w:r>
    </w:p>
    <w:p w14:paraId="2829DDAC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Reuse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evidence across frameworks to cut duplication.</w:t>
      </w:r>
    </w:p>
    <w:p w14:paraId="6929D65D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Strengthen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traceability from requirement to audit conclusion.</w:t>
      </w:r>
    </w:p>
    <w:p w14:paraId="0511A78C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Reduce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audit fatigue by eliminating repeated evidence requests.</w:t>
      </w:r>
    </w:p>
    <w:p w14:paraId="11555FB5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Prevent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policy-only and tool-only compliance.</w:t>
      </w:r>
    </w:p>
    <w:p w14:paraId="13455EED" w14:textId="66E80AFB" w:rsidR="00D6428A" w:rsidRPr="00D6428A" w:rsidRDefault="001608C7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Support</w:t>
      </w:r>
      <w:r w:rsidR="00D6428A" w:rsidRPr="00D6428A">
        <w:rPr>
          <w:rFonts w:ascii="Arial" w:hAnsi="Arial" w:cs="Arial"/>
          <w:sz w:val="20"/>
          <w:szCs w:val="20"/>
        </w:rPr>
        <w:t xml:space="preserve"> continuous compliance via governance, reviews, and oversight.</w:t>
      </w:r>
    </w:p>
    <w:p w14:paraId="6757581A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Detect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gaps using criteria-based completeness checks.</w:t>
      </w:r>
    </w:p>
    <w:p w14:paraId="1CDBCB84" w14:textId="77777777" w:rsidR="00D6428A" w:rsidRPr="00D6428A" w:rsidRDefault="00D6428A" w:rsidP="00322769">
      <w:pPr>
        <w:numPr>
          <w:ilvl w:val="0"/>
          <w:numId w:val="17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D6428A">
        <w:rPr>
          <w:rFonts w:ascii="Arial" w:hAnsi="Arial" w:cs="Arial"/>
          <w:b/>
          <w:bCs/>
          <w:sz w:val="20"/>
          <w:szCs w:val="20"/>
          <w:highlight w:val="yellow"/>
        </w:rPr>
        <w:t>Align</w:t>
      </w:r>
      <w:r w:rsidRPr="00D6428A">
        <w:rPr>
          <w:rFonts w:ascii="Arial" w:hAnsi="Arial" w:cs="Arial"/>
          <w:sz w:val="20"/>
          <w:szCs w:val="20"/>
          <w:highlight w:val="yellow"/>
        </w:rPr>
        <w:t xml:space="preserve"> control evidence to how auditors evaluate (design, existence, operational effectiveness).</w:t>
      </w:r>
    </w:p>
    <w:p w14:paraId="371B5A46" w14:textId="7D39F3ED" w:rsidR="00D6428A" w:rsidRPr="001608C7" w:rsidRDefault="00D6428A" w:rsidP="00322769">
      <w:pPr>
        <w:spacing w:before="120" w:after="0" w:line="240" w:lineRule="atLeast"/>
        <w:ind w:right="-547"/>
        <w:rPr>
          <w:rFonts w:ascii="Arial" w:hAnsi="Arial" w:cs="Arial"/>
          <w:b/>
          <w:bCs/>
          <w:color w:val="00B0F0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5 CTA button labels</w:t>
      </w:r>
      <w:r w:rsidR="001608C7">
        <w:rPr>
          <w:rFonts w:ascii="Arial" w:hAnsi="Arial" w:cs="Arial"/>
          <w:b/>
          <w:bCs/>
          <w:sz w:val="20"/>
          <w:szCs w:val="20"/>
        </w:rPr>
        <w:t xml:space="preserve">  </w:t>
      </w:r>
      <w:r w:rsidR="001608C7" w:rsidRPr="001608C7">
        <w:rPr>
          <w:rFonts w:ascii="Arial" w:hAnsi="Arial" w:cs="Arial"/>
          <w:color w:val="00B0F0"/>
          <w:sz w:val="20"/>
          <w:szCs w:val="20"/>
        </w:rPr>
        <w:t>&lt;</w:t>
      </w:r>
      <w:proofErr w:type="spellStart"/>
      <w:r w:rsidR="001608C7" w:rsidRPr="001608C7">
        <w:rPr>
          <w:rFonts w:ascii="Arial" w:hAnsi="Arial" w:cs="Arial"/>
          <w:color w:val="00B0F0"/>
          <w:sz w:val="20"/>
          <w:szCs w:val="20"/>
        </w:rPr>
        <w:t>MangoMan</w:t>
      </w:r>
      <w:proofErr w:type="spellEnd"/>
      <w:r w:rsidR="001608C7" w:rsidRPr="001608C7">
        <w:rPr>
          <w:rFonts w:ascii="Arial" w:hAnsi="Arial" w:cs="Arial"/>
          <w:color w:val="00B0F0"/>
          <w:sz w:val="20"/>
          <w:szCs w:val="20"/>
        </w:rPr>
        <w:t xml:space="preserve"> input for this&gt;</w:t>
      </w:r>
    </w:p>
    <w:p w14:paraId="2F6308AC" w14:textId="77777777" w:rsidR="00D6428A" w:rsidRPr="00D6428A" w:rsidRDefault="00D6428A" w:rsidP="00322769">
      <w:pPr>
        <w:numPr>
          <w:ilvl w:val="0"/>
          <w:numId w:val="1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Download the White Paper</w:t>
      </w:r>
    </w:p>
    <w:p w14:paraId="05506EC7" w14:textId="77777777" w:rsidR="00D6428A" w:rsidRPr="00D6428A" w:rsidRDefault="00D6428A" w:rsidP="00322769">
      <w:pPr>
        <w:numPr>
          <w:ilvl w:val="0"/>
          <w:numId w:val="1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See the Traceability Model</w:t>
      </w:r>
    </w:p>
    <w:p w14:paraId="79B675EC" w14:textId="77777777" w:rsidR="00D6428A" w:rsidRPr="00D6428A" w:rsidRDefault="00D6428A" w:rsidP="00322769">
      <w:pPr>
        <w:numPr>
          <w:ilvl w:val="0"/>
          <w:numId w:val="1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Explore Unified Controls</w:t>
      </w:r>
    </w:p>
    <w:p w14:paraId="67D6D053" w14:textId="77777777" w:rsidR="00D6428A" w:rsidRPr="00D6428A" w:rsidRDefault="00D6428A" w:rsidP="00322769">
      <w:pPr>
        <w:numPr>
          <w:ilvl w:val="0"/>
          <w:numId w:val="1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Learn the UCC Standard</w:t>
      </w:r>
    </w:p>
    <w:p w14:paraId="3702E814" w14:textId="77777777" w:rsidR="00D6428A" w:rsidRPr="00D6428A" w:rsidRDefault="00D6428A" w:rsidP="00322769">
      <w:pPr>
        <w:numPr>
          <w:ilvl w:val="0"/>
          <w:numId w:val="1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View Governance and Oversight</w:t>
      </w:r>
    </w:p>
    <w:p w14:paraId="058E1EA3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D0E5D70">
          <v:rect id="_x0000_i1029" style="width:0;height:1.5pt" o:hralign="center" o:hrstd="t" o:hr="t" fillcolor="#a0a0a0" stroked="f"/>
        </w:pict>
      </w:r>
    </w:p>
    <w:p w14:paraId="3839FEC0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3) Homepage copy (module-based)</w:t>
      </w:r>
    </w:p>
    <w:p w14:paraId="23EED3AF" w14:textId="77777777" w:rsidR="00D6428A" w:rsidRPr="00D6428A" w:rsidRDefault="00D6428A" w:rsidP="00322769">
      <w:pPr>
        <w:spacing w:before="12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Hero</w:t>
      </w:r>
    </w:p>
    <w:p w14:paraId="1C3BA270" w14:textId="77777777" w:rsidR="00D6428A" w:rsidRPr="00D6428A" w:rsidRDefault="00D6428A" w:rsidP="00322769">
      <w:pPr>
        <w:numPr>
          <w:ilvl w:val="0"/>
          <w:numId w:val="1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Headline:</w:t>
      </w:r>
      <w:r w:rsidRPr="00D6428A">
        <w:rPr>
          <w:rFonts w:ascii="Arial" w:hAnsi="Arial" w:cs="Arial"/>
          <w:sz w:val="20"/>
          <w:szCs w:val="20"/>
        </w:rPr>
        <w:t xml:space="preserve"> </w:t>
      </w:r>
      <w:r w:rsidRPr="001608C7">
        <w:rPr>
          <w:rFonts w:ascii="Arial" w:hAnsi="Arial" w:cs="Arial"/>
          <w:b/>
          <w:bCs/>
          <w:sz w:val="20"/>
          <w:szCs w:val="20"/>
          <w:highlight w:val="yellow"/>
        </w:rPr>
        <w:t>Verifiable compliance. Defensible audit outcomes.</w:t>
      </w:r>
    </w:p>
    <w:p w14:paraId="36D36F91" w14:textId="72DDAAAB" w:rsidR="00D6428A" w:rsidRPr="00D6428A" w:rsidRDefault="00D6428A" w:rsidP="00322769">
      <w:pPr>
        <w:numPr>
          <w:ilvl w:val="0"/>
          <w:numId w:val="1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Subhead:</w:t>
      </w:r>
      <w:r w:rsidRPr="00D6428A">
        <w:rPr>
          <w:rFonts w:ascii="Arial" w:hAnsi="Arial" w:cs="Arial"/>
          <w:sz w:val="20"/>
          <w:szCs w:val="20"/>
        </w:rPr>
        <w:t xml:space="preserve"> A framework-agnostic model built on Unified Controls, UCC, and COMPLY Artifacts—so you can show controls are designed, implemented, and operating across standards.</w:t>
      </w:r>
      <w:r w:rsidR="001608C7">
        <w:rPr>
          <w:rFonts w:ascii="Arial" w:hAnsi="Arial" w:cs="Arial"/>
          <w:sz w:val="20"/>
          <w:szCs w:val="20"/>
        </w:rPr>
        <w:t xml:space="preserve"> </w:t>
      </w:r>
      <w:r w:rsidR="001608C7" w:rsidRPr="001608C7">
        <w:rPr>
          <w:rFonts w:ascii="Arial" w:hAnsi="Arial" w:cs="Arial"/>
          <w:color w:val="00B0F0"/>
          <w:sz w:val="20"/>
          <w:szCs w:val="20"/>
        </w:rPr>
        <w:t>&lt;need to go back to basics on this one – they don’t care about UC, UCC, CA – they’ve never even heard about it until this point. They want SSSSS!!!&gt;</w:t>
      </w:r>
    </w:p>
    <w:p w14:paraId="686BCF16" w14:textId="77777777" w:rsidR="00D6428A" w:rsidRPr="00D6428A" w:rsidRDefault="00D6428A" w:rsidP="00322769">
      <w:pPr>
        <w:numPr>
          <w:ilvl w:val="0"/>
          <w:numId w:val="1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CTAs:</w:t>
      </w:r>
    </w:p>
    <w:p w14:paraId="0AF46ECA" w14:textId="77777777" w:rsidR="00D6428A" w:rsidRPr="00D6428A" w:rsidRDefault="00D6428A" w:rsidP="00322769">
      <w:pPr>
        <w:numPr>
          <w:ilvl w:val="1"/>
          <w:numId w:val="1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See How It Works</w:t>
      </w:r>
    </w:p>
    <w:p w14:paraId="5E4AEF28" w14:textId="77777777" w:rsidR="00D6428A" w:rsidRPr="00D6428A" w:rsidRDefault="00D6428A" w:rsidP="00322769">
      <w:pPr>
        <w:numPr>
          <w:ilvl w:val="1"/>
          <w:numId w:val="1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Download the White Paper</w:t>
      </w:r>
    </w:p>
    <w:p w14:paraId="7BC5BF13" w14:textId="77777777" w:rsidR="00D6428A" w:rsidRPr="00D6428A" w:rsidRDefault="00D6428A" w:rsidP="00322769">
      <w:pPr>
        <w:spacing w:before="12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Problem (3–6 bullets)</w:t>
      </w:r>
    </w:p>
    <w:p w14:paraId="6C402B2B" w14:textId="73BE2436" w:rsidR="00D6428A" w:rsidRPr="001608C7" w:rsidRDefault="00D6428A" w:rsidP="00322769">
      <w:pPr>
        <w:numPr>
          <w:ilvl w:val="0"/>
          <w:numId w:val="20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 xml:space="preserve">Multiple </w:t>
      </w:r>
      <w:r w:rsidR="001608C7" w:rsidRPr="001608C7">
        <w:rPr>
          <w:rFonts w:ascii="Arial" w:hAnsi="Arial" w:cs="Arial"/>
          <w:sz w:val="20"/>
          <w:szCs w:val="20"/>
          <w:highlight w:val="yellow"/>
        </w:rPr>
        <w:t xml:space="preserve">security </w:t>
      </w:r>
      <w:r w:rsidRPr="001608C7">
        <w:rPr>
          <w:rFonts w:ascii="Arial" w:hAnsi="Arial" w:cs="Arial"/>
          <w:sz w:val="20"/>
          <w:szCs w:val="20"/>
          <w:highlight w:val="yellow"/>
        </w:rPr>
        <w:t xml:space="preserve">frameworks </w:t>
      </w:r>
      <w:r w:rsidR="001608C7" w:rsidRPr="001608C7">
        <w:rPr>
          <w:rFonts w:ascii="Arial" w:hAnsi="Arial" w:cs="Arial"/>
          <w:sz w:val="20"/>
          <w:szCs w:val="20"/>
          <w:highlight w:val="yellow"/>
        </w:rPr>
        <w:t xml:space="preserve">and standards </w:t>
      </w:r>
      <w:r w:rsidRPr="001608C7">
        <w:rPr>
          <w:rFonts w:ascii="Arial" w:hAnsi="Arial" w:cs="Arial"/>
          <w:sz w:val="20"/>
          <w:szCs w:val="20"/>
          <w:highlight w:val="yellow"/>
        </w:rPr>
        <w:t>overlap but use different terms and structures.</w:t>
      </w:r>
    </w:p>
    <w:p w14:paraId="74C506C8" w14:textId="77777777" w:rsidR="00D6428A" w:rsidRPr="001608C7" w:rsidRDefault="00D6428A" w:rsidP="00322769">
      <w:pPr>
        <w:numPr>
          <w:ilvl w:val="0"/>
          <w:numId w:val="20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Controls can be documented but not operational.</w:t>
      </w:r>
    </w:p>
    <w:p w14:paraId="45A211BB" w14:textId="77777777" w:rsidR="00D6428A" w:rsidRPr="001608C7" w:rsidRDefault="00D6428A" w:rsidP="00322769">
      <w:pPr>
        <w:numPr>
          <w:ilvl w:val="0"/>
          <w:numId w:val="20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Evidence can exist but still not prove operational effectiveness.</w:t>
      </w:r>
    </w:p>
    <w:p w14:paraId="758EFC23" w14:textId="77777777" w:rsidR="00D6428A" w:rsidRPr="001608C7" w:rsidRDefault="00D6428A" w:rsidP="00322769">
      <w:pPr>
        <w:numPr>
          <w:ilvl w:val="0"/>
          <w:numId w:val="20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Artifacts may not trace to control intent, causing weak defensibility.</w:t>
      </w:r>
    </w:p>
    <w:p w14:paraId="096BB651" w14:textId="77777777" w:rsidR="00D6428A" w:rsidRPr="001608C7" w:rsidRDefault="00D6428A" w:rsidP="00322769">
      <w:pPr>
        <w:numPr>
          <w:ilvl w:val="0"/>
          <w:numId w:val="20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>Evidence cannot be reused across frameworks, driving audit fatigue.</w:t>
      </w:r>
    </w:p>
    <w:p w14:paraId="043DEE9D" w14:textId="77777777" w:rsidR="00D6428A" w:rsidRPr="00D6428A" w:rsidRDefault="00D6428A" w:rsidP="00322769">
      <w:pPr>
        <w:spacing w:before="12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Solution (what it is)</w:t>
      </w:r>
    </w:p>
    <w:p w14:paraId="56F79E74" w14:textId="77777777" w:rsidR="00D6428A" w:rsidRPr="00D6428A" w:rsidRDefault="00D6428A" w:rsidP="00322769">
      <w:pPr>
        <w:numPr>
          <w:ilvl w:val="0"/>
          <w:numId w:val="2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1608C7">
        <w:rPr>
          <w:rFonts w:ascii="Arial" w:hAnsi="Arial" w:cs="Arial"/>
          <w:sz w:val="20"/>
          <w:szCs w:val="20"/>
          <w:highlight w:val="yellow"/>
        </w:rPr>
        <w:t xml:space="preserve">A </w:t>
      </w:r>
      <w:r w:rsidRPr="001608C7">
        <w:rPr>
          <w:rFonts w:ascii="Arial" w:hAnsi="Arial" w:cs="Arial"/>
          <w:b/>
          <w:bCs/>
          <w:sz w:val="20"/>
          <w:szCs w:val="20"/>
          <w:highlight w:val="yellow"/>
        </w:rPr>
        <w:t>framework-agnostic compliance</w:t>
      </w:r>
      <w:r w:rsidRPr="00D6428A">
        <w:rPr>
          <w:rFonts w:ascii="Arial" w:hAnsi="Arial" w:cs="Arial"/>
          <w:b/>
          <w:bCs/>
          <w:sz w:val="20"/>
          <w:szCs w:val="20"/>
        </w:rPr>
        <w:t xml:space="preserve"> architecture</w:t>
      </w:r>
      <w:r w:rsidRPr="00D6428A">
        <w:rPr>
          <w:rFonts w:ascii="Arial" w:hAnsi="Arial" w:cs="Arial"/>
          <w:sz w:val="20"/>
          <w:szCs w:val="20"/>
        </w:rPr>
        <w:t xml:space="preserve"> built on: Unified Controls + UCC + COMPLY Artifacts.</w:t>
      </w:r>
    </w:p>
    <w:p w14:paraId="7486A26D" w14:textId="58432679" w:rsidR="00D6428A" w:rsidRPr="00D6428A" w:rsidRDefault="00D6428A" w:rsidP="00322769">
      <w:pPr>
        <w:numPr>
          <w:ilvl w:val="0"/>
          <w:numId w:val="2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1608C7">
        <w:rPr>
          <w:rFonts w:ascii="Arial" w:hAnsi="Arial" w:cs="Arial"/>
          <w:color w:val="00B0F0"/>
          <w:sz w:val="20"/>
          <w:szCs w:val="20"/>
        </w:rPr>
        <w:t xml:space="preserve">A closed-loop, evidence-driven system that supports </w:t>
      </w:r>
      <w:r w:rsidRPr="00D6428A">
        <w:rPr>
          <w:rFonts w:ascii="Arial" w:hAnsi="Arial" w:cs="Arial"/>
          <w:sz w:val="20"/>
          <w:szCs w:val="20"/>
        </w:rPr>
        <w:t>design, existence, and operational evidence.</w:t>
      </w:r>
      <w:r w:rsidR="001608C7">
        <w:rPr>
          <w:rFonts w:ascii="Arial" w:hAnsi="Arial" w:cs="Arial"/>
          <w:sz w:val="20"/>
          <w:szCs w:val="20"/>
        </w:rPr>
        <w:t xml:space="preserve"> </w:t>
      </w:r>
      <w:r w:rsidR="001608C7" w:rsidRPr="001608C7">
        <w:rPr>
          <w:rFonts w:ascii="Arial" w:hAnsi="Arial" w:cs="Arial"/>
          <w:color w:val="00B0F0"/>
          <w:sz w:val="20"/>
          <w:szCs w:val="20"/>
        </w:rPr>
        <w:t>&lt;work on this, more basic&gt;</w:t>
      </w:r>
    </w:p>
    <w:p w14:paraId="6C122B14" w14:textId="17A0EB40" w:rsidR="00D6428A" w:rsidRPr="00D6428A" w:rsidRDefault="00D6428A" w:rsidP="00322769">
      <w:pPr>
        <w:numPr>
          <w:ilvl w:val="0"/>
          <w:numId w:val="2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 traceability model that links requirements to audit testing and conclusions.</w:t>
      </w:r>
      <w:r w:rsidR="001608C7">
        <w:rPr>
          <w:rFonts w:ascii="Arial" w:hAnsi="Arial" w:cs="Arial"/>
          <w:sz w:val="20"/>
          <w:szCs w:val="20"/>
        </w:rPr>
        <w:t xml:space="preserve"> </w:t>
      </w:r>
      <w:r w:rsidR="001608C7" w:rsidRPr="001608C7">
        <w:rPr>
          <w:rFonts w:ascii="Arial" w:hAnsi="Arial" w:cs="Arial"/>
          <w:color w:val="00B0F0"/>
          <w:sz w:val="20"/>
          <w:szCs w:val="20"/>
        </w:rPr>
        <w:t>&lt;</w:t>
      </w:r>
      <w:r w:rsidR="001608C7">
        <w:rPr>
          <w:rFonts w:ascii="Arial" w:hAnsi="Arial" w:cs="Arial"/>
          <w:color w:val="00B0F0"/>
          <w:sz w:val="20"/>
          <w:szCs w:val="20"/>
        </w:rPr>
        <w:t>achieve AND demonstrate security compliance is built in</w:t>
      </w:r>
      <w:r w:rsidR="001608C7" w:rsidRPr="001608C7">
        <w:rPr>
          <w:rFonts w:ascii="Arial" w:hAnsi="Arial" w:cs="Arial"/>
          <w:color w:val="00B0F0"/>
          <w:sz w:val="20"/>
          <w:szCs w:val="20"/>
        </w:rPr>
        <w:t>&gt;</w:t>
      </w:r>
    </w:p>
    <w:p w14:paraId="100B854C" w14:textId="7BFEDD02" w:rsidR="00D6428A" w:rsidRPr="00D6428A" w:rsidRDefault="00D6428A" w:rsidP="00322769">
      <w:pPr>
        <w:spacing w:before="12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How it works (3 steps)</w:t>
      </w:r>
      <w:r w:rsidR="00CE34B6">
        <w:rPr>
          <w:rFonts w:ascii="Arial" w:hAnsi="Arial" w:cs="Arial"/>
          <w:b/>
          <w:bCs/>
          <w:sz w:val="20"/>
          <w:szCs w:val="20"/>
        </w:rPr>
        <w:t xml:space="preserve"> </w:t>
      </w:r>
      <w:r w:rsidR="00CE34B6" w:rsidRPr="00CE34B6">
        <w:rPr>
          <w:rFonts w:ascii="Arial" w:hAnsi="Arial" w:cs="Arial"/>
          <w:color w:val="00B0F0"/>
          <w:sz w:val="20"/>
          <w:szCs w:val="20"/>
        </w:rPr>
        <w:t>&lt;This is The Grail – I think we need to take a step back</w:t>
      </w:r>
      <w:r w:rsidR="00CE34B6">
        <w:rPr>
          <w:rFonts w:ascii="Arial" w:hAnsi="Arial" w:cs="Arial"/>
          <w:color w:val="00B0F0"/>
          <w:sz w:val="20"/>
          <w:szCs w:val="20"/>
        </w:rPr>
        <w:t xml:space="preserve"> to Compliance wheel and service offerings</w:t>
      </w:r>
      <w:r w:rsidR="00CE34B6" w:rsidRPr="00CE34B6">
        <w:rPr>
          <w:rFonts w:ascii="Arial" w:hAnsi="Arial" w:cs="Arial"/>
          <w:color w:val="00B0F0"/>
          <w:sz w:val="20"/>
          <w:szCs w:val="20"/>
        </w:rPr>
        <w:t>&gt;</w:t>
      </w:r>
    </w:p>
    <w:p w14:paraId="25055ECC" w14:textId="77777777" w:rsidR="00D6428A" w:rsidRPr="00D6428A" w:rsidRDefault="00D6428A" w:rsidP="00322769">
      <w:pPr>
        <w:numPr>
          <w:ilvl w:val="0"/>
          <w:numId w:val="2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Unify control intent</w:t>
      </w:r>
    </w:p>
    <w:p w14:paraId="5A1275B3" w14:textId="77777777" w:rsidR="00D6428A" w:rsidRPr="00D6428A" w:rsidRDefault="00D6428A" w:rsidP="00322769">
      <w:pPr>
        <w:numPr>
          <w:ilvl w:val="1"/>
          <w:numId w:val="2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Normalize controls into </w:t>
      </w:r>
      <w:r w:rsidRPr="00D6428A">
        <w:rPr>
          <w:rFonts w:ascii="Arial" w:hAnsi="Arial" w:cs="Arial"/>
          <w:b/>
          <w:bCs/>
          <w:sz w:val="20"/>
          <w:szCs w:val="20"/>
        </w:rPr>
        <w:t>Unified Controls</w:t>
      </w:r>
      <w:r w:rsidRPr="00D6428A">
        <w:rPr>
          <w:rFonts w:ascii="Arial" w:hAnsi="Arial" w:cs="Arial"/>
          <w:sz w:val="20"/>
          <w:szCs w:val="20"/>
        </w:rPr>
        <w:t xml:space="preserve"> and map back to frameworks.</w:t>
      </w:r>
    </w:p>
    <w:p w14:paraId="113A39B5" w14:textId="77777777" w:rsidR="00D6428A" w:rsidRPr="00D6428A" w:rsidRDefault="00D6428A" w:rsidP="00322769">
      <w:pPr>
        <w:numPr>
          <w:ilvl w:val="0"/>
          <w:numId w:val="2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Enforce completeness</w:t>
      </w:r>
    </w:p>
    <w:p w14:paraId="01C49AE4" w14:textId="77777777" w:rsidR="00D6428A" w:rsidRPr="00D6428A" w:rsidRDefault="00D6428A" w:rsidP="00322769">
      <w:pPr>
        <w:numPr>
          <w:ilvl w:val="1"/>
          <w:numId w:val="2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Apply </w:t>
      </w:r>
      <w:r w:rsidRPr="00D6428A">
        <w:rPr>
          <w:rFonts w:ascii="Arial" w:hAnsi="Arial" w:cs="Arial"/>
          <w:b/>
          <w:bCs/>
          <w:sz w:val="20"/>
          <w:szCs w:val="20"/>
        </w:rPr>
        <w:t>UCC</w:t>
      </w:r>
      <w:r w:rsidRPr="00D6428A">
        <w:rPr>
          <w:rFonts w:ascii="Arial" w:hAnsi="Arial" w:cs="Arial"/>
          <w:sz w:val="20"/>
          <w:szCs w:val="20"/>
        </w:rPr>
        <w:t xml:space="preserve"> so “complete implementation” and objective evidence are consistent.</w:t>
      </w:r>
    </w:p>
    <w:p w14:paraId="6E76D0E7" w14:textId="77777777" w:rsidR="00D6428A" w:rsidRPr="00D6428A" w:rsidRDefault="00D6428A" w:rsidP="00322769">
      <w:pPr>
        <w:numPr>
          <w:ilvl w:val="0"/>
          <w:numId w:val="2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lastRenderedPageBreak/>
        <w:t>Prove reality with artifacts</w:t>
      </w:r>
    </w:p>
    <w:p w14:paraId="5F3910F9" w14:textId="77777777" w:rsidR="00D6428A" w:rsidRPr="00D6428A" w:rsidRDefault="00D6428A" w:rsidP="00322769">
      <w:pPr>
        <w:numPr>
          <w:ilvl w:val="1"/>
          <w:numId w:val="2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Create </w:t>
      </w:r>
      <w:r w:rsidRPr="00D6428A">
        <w:rPr>
          <w:rFonts w:ascii="Arial" w:hAnsi="Arial" w:cs="Arial"/>
          <w:b/>
          <w:bCs/>
          <w:sz w:val="20"/>
          <w:szCs w:val="20"/>
        </w:rPr>
        <w:t>COMPLY Artifacts</w:t>
      </w:r>
      <w:r w:rsidRPr="00D6428A">
        <w:rPr>
          <w:rFonts w:ascii="Arial" w:hAnsi="Arial" w:cs="Arial"/>
          <w:sz w:val="20"/>
          <w:szCs w:val="20"/>
        </w:rPr>
        <w:t xml:space="preserve"> mapped to criteria and assurance dimensions; reuse across frameworks.</w:t>
      </w:r>
    </w:p>
    <w:p w14:paraId="2B4D1652" w14:textId="41EAAF76" w:rsidR="00D6428A" w:rsidRPr="00D6428A" w:rsidRDefault="00D6428A" w:rsidP="00322769">
      <w:pPr>
        <w:spacing w:before="12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Benefits (grouped)</w:t>
      </w:r>
      <w:r w:rsidR="00837229">
        <w:rPr>
          <w:rFonts w:ascii="Arial" w:hAnsi="Arial" w:cs="Arial"/>
          <w:b/>
          <w:bCs/>
          <w:sz w:val="20"/>
          <w:szCs w:val="20"/>
        </w:rPr>
        <w:t xml:space="preserve"> </w:t>
      </w:r>
      <w:r w:rsidR="00837229" w:rsidRPr="00977A31">
        <w:rPr>
          <w:rFonts w:ascii="Arial" w:hAnsi="Arial" w:cs="Arial"/>
          <w:color w:val="00B0F0"/>
          <w:sz w:val="20"/>
          <w:szCs w:val="20"/>
        </w:rPr>
        <w:t xml:space="preserve"> </w:t>
      </w:r>
      <w:r w:rsidR="00977A31" w:rsidRPr="00977A31">
        <w:rPr>
          <w:rFonts w:ascii="Arial" w:hAnsi="Arial" w:cs="Arial"/>
          <w:color w:val="00B0F0"/>
          <w:sz w:val="20"/>
          <w:szCs w:val="20"/>
        </w:rPr>
        <w:t>woah Nellie!!!!</w:t>
      </w:r>
    </w:p>
    <w:p w14:paraId="475E16EA" w14:textId="77777777" w:rsidR="00D6428A" w:rsidRPr="00837229" w:rsidRDefault="00D6428A" w:rsidP="00322769">
      <w:pPr>
        <w:numPr>
          <w:ilvl w:val="0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b/>
          <w:bCs/>
          <w:sz w:val="20"/>
          <w:szCs w:val="20"/>
          <w:highlight w:val="yellow"/>
        </w:rPr>
        <w:t>Strategic</w:t>
      </w:r>
    </w:p>
    <w:p w14:paraId="7FA1E1A6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Framework-agnostic compliance</w:t>
      </w:r>
    </w:p>
    <w:p w14:paraId="005AAAEC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Executive-level visibility</w:t>
      </w:r>
    </w:p>
    <w:p w14:paraId="315BDEE6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Defensible regulatory posture</w:t>
      </w:r>
    </w:p>
    <w:p w14:paraId="2C82FC1E" w14:textId="77777777" w:rsidR="00D6428A" w:rsidRPr="00837229" w:rsidRDefault="00D6428A" w:rsidP="00322769">
      <w:pPr>
        <w:numPr>
          <w:ilvl w:val="0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b/>
          <w:bCs/>
          <w:sz w:val="20"/>
          <w:szCs w:val="20"/>
          <w:highlight w:val="yellow"/>
        </w:rPr>
        <w:t>Operational</w:t>
      </w:r>
    </w:p>
    <w:p w14:paraId="380ED59A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 xml:space="preserve">Evidence </w:t>
      </w:r>
      <w:proofErr w:type="gramStart"/>
      <w:r w:rsidRPr="00837229">
        <w:rPr>
          <w:rFonts w:ascii="Arial" w:hAnsi="Arial" w:cs="Arial"/>
          <w:sz w:val="20"/>
          <w:szCs w:val="20"/>
          <w:highlight w:val="yellow"/>
        </w:rPr>
        <w:t>reuse</w:t>
      </w:r>
      <w:proofErr w:type="gramEnd"/>
    </w:p>
    <w:p w14:paraId="2C255275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Automated gap detection</w:t>
      </w:r>
    </w:p>
    <w:p w14:paraId="2ED9205B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Scalable compliance operations</w:t>
      </w:r>
    </w:p>
    <w:p w14:paraId="5ABB1255" w14:textId="77777777" w:rsidR="00D6428A" w:rsidRPr="00837229" w:rsidRDefault="00D6428A" w:rsidP="00322769">
      <w:pPr>
        <w:numPr>
          <w:ilvl w:val="0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b/>
          <w:bCs/>
          <w:sz w:val="20"/>
          <w:szCs w:val="20"/>
          <w:highlight w:val="yellow"/>
        </w:rPr>
        <w:t>Audit</w:t>
      </w:r>
    </w:p>
    <w:p w14:paraId="55BB2776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Clear traceability</w:t>
      </w:r>
    </w:p>
    <w:p w14:paraId="07E5B8E1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Faster audits</w:t>
      </w:r>
    </w:p>
    <w:p w14:paraId="12F24F81" w14:textId="77777777" w:rsidR="00D6428A" w:rsidRPr="00837229" w:rsidRDefault="00D6428A" w:rsidP="00322769">
      <w:pPr>
        <w:numPr>
          <w:ilvl w:val="1"/>
          <w:numId w:val="23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837229">
        <w:rPr>
          <w:rFonts w:ascii="Arial" w:hAnsi="Arial" w:cs="Arial"/>
          <w:sz w:val="20"/>
          <w:szCs w:val="20"/>
          <w:highlight w:val="yellow"/>
        </w:rPr>
        <w:t>Higher confidence conclusions</w:t>
      </w:r>
    </w:p>
    <w:p w14:paraId="74E0D171" w14:textId="77777777" w:rsidR="00D6428A" w:rsidRPr="00D6428A" w:rsidRDefault="00D6428A" w:rsidP="00322769">
      <w:pPr>
        <w:spacing w:before="120" w:after="0" w:line="240" w:lineRule="atLeast"/>
        <w:ind w:right="-547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Proof / credibility</w:t>
      </w:r>
    </w:p>
    <w:p w14:paraId="6FCFC420" w14:textId="77777777" w:rsidR="00D6428A" w:rsidRPr="00977A31" w:rsidRDefault="00D6428A" w:rsidP="00322769">
      <w:pPr>
        <w:numPr>
          <w:ilvl w:val="0"/>
          <w:numId w:val="24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977A31">
        <w:rPr>
          <w:rFonts w:ascii="Arial" w:hAnsi="Arial" w:cs="Arial"/>
          <w:sz w:val="20"/>
          <w:szCs w:val="20"/>
          <w:highlight w:val="yellow"/>
        </w:rPr>
        <w:t xml:space="preserve">The model explicitly aligns control evaluation to auditor assurance dimensions: </w:t>
      </w:r>
      <w:r w:rsidRPr="00977A31">
        <w:rPr>
          <w:rFonts w:ascii="Arial" w:hAnsi="Arial" w:cs="Arial"/>
          <w:b/>
          <w:bCs/>
          <w:sz w:val="20"/>
          <w:szCs w:val="20"/>
          <w:highlight w:val="yellow"/>
        </w:rPr>
        <w:t>design adequacy, existence/implementation, operational effectiveness</w:t>
      </w:r>
      <w:r w:rsidRPr="00977A31">
        <w:rPr>
          <w:rFonts w:ascii="Arial" w:hAnsi="Arial" w:cs="Arial"/>
          <w:sz w:val="20"/>
          <w:szCs w:val="20"/>
          <w:highlight w:val="yellow"/>
        </w:rPr>
        <w:t>.</w:t>
      </w:r>
    </w:p>
    <w:p w14:paraId="10A3E502" w14:textId="77777777" w:rsidR="00D6428A" w:rsidRPr="00D6428A" w:rsidRDefault="00D6428A" w:rsidP="00322769">
      <w:pPr>
        <w:numPr>
          <w:ilvl w:val="0"/>
          <w:numId w:val="2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The paper references common frameworks and standards used in audits (SOC 2, ISO/IEC 27001/27002, NIST, PCI DSS, CIS, DORA, GDPR).</w:t>
      </w:r>
    </w:p>
    <w:p w14:paraId="7A95280F" w14:textId="77777777" w:rsidR="00D6428A" w:rsidRPr="00D6428A" w:rsidRDefault="00D6428A" w:rsidP="00322769">
      <w:pPr>
        <w:numPr>
          <w:ilvl w:val="0"/>
          <w:numId w:val="2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Not stated in the document:</w:t>
      </w:r>
      <w:r w:rsidRPr="00D6428A">
        <w:rPr>
          <w:rFonts w:ascii="Arial" w:hAnsi="Arial" w:cs="Arial"/>
          <w:sz w:val="20"/>
          <w:szCs w:val="20"/>
        </w:rPr>
        <w:t xml:space="preserve"> customer logos, case studies, quantified ROI, third-party validation results.</w:t>
      </w:r>
    </w:p>
    <w:p w14:paraId="472EB957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Footer CTA</w:t>
      </w:r>
    </w:p>
    <w:p w14:paraId="66891C0A" w14:textId="062CF50E" w:rsidR="00D6428A" w:rsidRPr="00977A31" w:rsidRDefault="00D6428A" w:rsidP="00322769">
      <w:pPr>
        <w:numPr>
          <w:ilvl w:val="0"/>
          <w:numId w:val="25"/>
        </w:numPr>
        <w:spacing w:before="40" w:after="0" w:line="240" w:lineRule="atLeast"/>
        <w:rPr>
          <w:rFonts w:ascii="Arial" w:hAnsi="Arial" w:cs="Arial"/>
          <w:sz w:val="20"/>
          <w:szCs w:val="20"/>
          <w:highlight w:val="yellow"/>
        </w:rPr>
      </w:pPr>
      <w:r w:rsidRPr="00977A31">
        <w:rPr>
          <w:rFonts w:ascii="Arial" w:hAnsi="Arial" w:cs="Arial"/>
          <w:b/>
          <w:bCs/>
          <w:sz w:val="20"/>
          <w:szCs w:val="20"/>
          <w:highlight w:val="yellow"/>
        </w:rPr>
        <w:t>Headline:</w:t>
      </w:r>
      <w:r w:rsidRPr="00977A31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977A31">
        <w:rPr>
          <w:rFonts w:ascii="Arial" w:hAnsi="Arial" w:cs="Arial"/>
          <w:b/>
          <w:bCs/>
          <w:sz w:val="20"/>
          <w:szCs w:val="20"/>
          <w:highlight w:val="yellow"/>
        </w:rPr>
        <w:t>Make every audit conclusion defensible.</w:t>
      </w:r>
      <w:r w:rsidR="00977A31" w:rsidRPr="00977A31">
        <w:rPr>
          <w:rFonts w:ascii="Arial" w:hAnsi="Arial" w:cs="Arial"/>
          <w:color w:val="00B0F0"/>
          <w:sz w:val="20"/>
          <w:szCs w:val="20"/>
          <w:highlight w:val="yellow"/>
        </w:rPr>
        <w:t xml:space="preserve"> Make every compliance action auditable.</w:t>
      </w:r>
    </w:p>
    <w:p w14:paraId="350598E1" w14:textId="77777777" w:rsidR="00D6428A" w:rsidRPr="00D6428A" w:rsidRDefault="00D6428A" w:rsidP="00322769">
      <w:pPr>
        <w:numPr>
          <w:ilvl w:val="0"/>
          <w:numId w:val="2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Sentence:</w:t>
      </w:r>
      <w:r w:rsidRPr="00D6428A">
        <w:rPr>
          <w:rFonts w:ascii="Arial" w:hAnsi="Arial" w:cs="Arial"/>
          <w:sz w:val="20"/>
          <w:szCs w:val="20"/>
        </w:rPr>
        <w:t xml:space="preserve"> See the model for unified controls, completeness criteria, and evidence artifacts.</w:t>
      </w:r>
    </w:p>
    <w:p w14:paraId="32C6C322" w14:textId="77777777" w:rsidR="00D6428A" w:rsidRPr="00D6428A" w:rsidRDefault="00D6428A" w:rsidP="00322769">
      <w:pPr>
        <w:numPr>
          <w:ilvl w:val="0"/>
          <w:numId w:val="2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Button:</w:t>
      </w:r>
      <w:r w:rsidRPr="00D6428A">
        <w:rPr>
          <w:rFonts w:ascii="Arial" w:hAnsi="Arial" w:cs="Arial"/>
          <w:sz w:val="20"/>
          <w:szCs w:val="20"/>
        </w:rPr>
        <w:t xml:space="preserve"> </w:t>
      </w:r>
      <w:r w:rsidRPr="00D6428A">
        <w:rPr>
          <w:rFonts w:ascii="Arial" w:hAnsi="Arial" w:cs="Arial"/>
          <w:b/>
          <w:bCs/>
          <w:sz w:val="20"/>
          <w:szCs w:val="20"/>
        </w:rPr>
        <w:t>Download the White Paper</w:t>
      </w:r>
    </w:p>
    <w:p w14:paraId="0E38CF90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B2387FF">
          <v:rect id="_x0000_i1030" style="width:0;height:1.5pt" o:hralign="center" o:hrstd="t" o:hr="t" fillcolor="#a0a0a0" stroked="f"/>
        </w:pict>
      </w:r>
    </w:p>
    <w:p w14:paraId="347F837B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4) Page copy outlines + draft copy (short)</w:t>
      </w:r>
    </w:p>
    <w:p w14:paraId="1AE3DA0E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Page: How It Works</w:t>
      </w:r>
    </w:p>
    <w:p w14:paraId="323112CB" w14:textId="77777777" w:rsidR="00D6428A" w:rsidRPr="00D6428A" w:rsidRDefault="00D6428A" w:rsidP="00322769">
      <w:pPr>
        <w:numPr>
          <w:ilvl w:val="0"/>
          <w:numId w:val="2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Section: The three building blocks</w:t>
      </w:r>
    </w:p>
    <w:p w14:paraId="1FAAC912" w14:textId="77777777" w:rsidR="00D6428A" w:rsidRPr="00D6428A" w:rsidRDefault="00D6428A" w:rsidP="00322769">
      <w:pPr>
        <w:numPr>
          <w:ilvl w:val="1"/>
          <w:numId w:val="2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Unified Controls: one normalized control layer mapped to frameworks.</w:t>
      </w:r>
    </w:p>
    <w:p w14:paraId="75F06A6A" w14:textId="77777777" w:rsidR="00D6428A" w:rsidRPr="00D6428A" w:rsidRDefault="00D6428A" w:rsidP="00322769">
      <w:pPr>
        <w:numPr>
          <w:ilvl w:val="1"/>
          <w:numId w:val="2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UCC: fixed completeness criteria; objective evidence expectations.</w:t>
      </w:r>
    </w:p>
    <w:p w14:paraId="232F4B29" w14:textId="77777777" w:rsidR="00D6428A" w:rsidRPr="00D6428A" w:rsidRDefault="00D6428A" w:rsidP="00322769">
      <w:pPr>
        <w:numPr>
          <w:ilvl w:val="1"/>
          <w:numId w:val="2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COMPLY Artifacts: purpose-built evidence mapped to criteria and assurance dimensions.</w:t>
      </w:r>
    </w:p>
    <w:p w14:paraId="68633809" w14:textId="77777777" w:rsidR="00D6428A" w:rsidRPr="00D6428A" w:rsidRDefault="00D6428A" w:rsidP="00322769">
      <w:pPr>
        <w:numPr>
          <w:ilvl w:val="0"/>
          <w:numId w:val="2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Section: Traceability</w:t>
      </w:r>
    </w:p>
    <w:p w14:paraId="4169B0CC" w14:textId="77777777" w:rsidR="00D6428A" w:rsidRPr="00D6428A" w:rsidRDefault="00D6428A" w:rsidP="00322769">
      <w:pPr>
        <w:numPr>
          <w:ilvl w:val="1"/>
          <w:numId w:val="2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Requirement → control → criteria → artifacts → evidence → audit conclusion.</w:t>
      </w:r>
    </w:p>
    <w:p w14:paraId="0EB061CC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Page: Benefits</w:t>
      </w:r>
    </w:p>
    <w:p w14:paraId="1FA480DD" w14:textId="77777777" w:rsidR="00D6428A" w:rsidRPr="00D6428A" w:rsidRDefault="00D6428A" w:rsidP="00322769">
      <w:pPr>
        <w:numPr>
          <w:ilvl w:val="0"/>
          <w:numId w:val="2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Strategic / Operational / Audit</w:t>
      </w:r>
      <w:r w:rsidRPr="00D6428A">
        <w:rPr>
          <w:rFonts w:ascii="Arial" w:hAnsi="Arial" w:cs="Arial"/>
          <w:sz w:val="20"/>
          <w:szCs w:val="20"/>
        </w:rPr>
        <w:t xml:space="preserve"> (use the paper’s headings)</w:t>
      </w:r>
    </w:p>
    <w:p w14:paraId="04F06924" w14:textId="77777777" w:rsidR="00D6428A" w:rsidRPr="00D6428A" w:rsidRDefault="00D6428A" w:rsidP="00322769">
      <w:pPr>
        <w:numPr>
          <w:ilvl w:val="1"/>
          <w:numId w:val="2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Strategic benefits list</w:t>
      </w:r>
    </w:p>
    <w:p w14:paraId="15FE4F2A" w14:textId="77777777" w:rsidR="00D6428A" w:rsidRPr="00D6428A" w:rsidRDefault="00D6428A" w:rsidP="00322769">
      <w:pPr>
        <w:numPr>
          <w:ilvl w:val="1"/>
          <w:numId w:val="2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Operational benefits list</w:t>
      </w:r>
    </w:p>
    <w:p w14:paraId="582FC3DD" w14:textId="77777777" w:rsidR="00D6428A" w:rsidRPr="00D6428A" w:rsidRDefault="00D6428A" w:rsidP="00322769">
      <w:pPr>
        <w:numPr>
          <w:ilvl w:val="1"/>
          <w:numId w:val="2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Audit benefits list</w:t>
      </w:r>
    </w:p>
    <w:p w14:paraId="3B79EBAC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Page: Defensible Compliance</w:t>
      </w:r>
    </w:p>
    <w:p w14:paraId="4F52FF06" w14:textId="77777777" w:rsidR="00D6428A" w:rsidRPr="00D6428A" w:rsidRDefault="00D6428A" w:rsidP="00322769">
      <w:pPr>
        <w:numPr>
          <w:ilvl w:val="0"/>
          <w:numId w:val="2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What “defensible” means in this model</w:t>
      </w:r>
    </w:p>
    <w:p w14:paraId="3E0E6558" w14:textId="77777777" w:rsidR="00D6428A" w:rsidRPr="00D6428A" w:rsidRDefault="00D6428A" w:rsidP="00322769">
      <w:pPr>
        <w:numPr>
          <w:ilvl w:val="1"/>
          <w:numId w:val="2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Every control requirement is traceable.</w:t>
      </w:r>
    </w:p>
    <w:p w14:paraId="4952A47B" w14:textId="77777777" w:rsidR="00D6428A" w:rsidRPr="00D6428A" w:rsidRDefault="00D6428A" w:rsidP="00322769">
      <w:pPr>
        <w:numPr>
          <w:ilvl w:val="1"/>
          <w:numId w:val="2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Every artifact has a purpose.</w:t>
      </w:r>
    </w:p>
    <w:p w14:paraId="027CCF6A" w14:textId="77777777" w:rsidR="00D6428A" w:rsidRPr="00D6428A" w:rsidRDefault="00D6428A" w:rsidP="00322769">
      <w:pPr>
        <w:numPr>
          <w:ilvl w:val="1"/>
          <w:numId w:val="2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lastRenderedPageBreak/>
        <w:t>Controls must show operational evidence to be considered effective.</w:t>
      </w:r>
    </w:p>
    <w:p w14:paraId="092DC8FD" w14:textId="77777777" w:rsidR="00D6428A" w:rsidRPr="00D6428A" w:rsidRDefault="00D6428A" w:rsidP="00322769">
      <w:pPr>
        <w:numPr>
          <w:ilvl w:val="0"/>
          <w:numId w:val="2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Governance that sustains defensibility</w:t>
      </w:r>
    </w:p>
    <w:p w14:paraId="3C843D39" w14:textId="77777777" w:rsidR="00D6428A" w:rsidRPr="00D6428A" w:rsidRDefault="00D6428A" w:rsidP="00322769">
      <w:pPr>
        <w:numPr>
          <w:ilvl w:val="1"/>
          <w:numId w:val="2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Ownership, review cycles, KPIs (Key Performance Indicators), internal audit, management review.</w:t>
      </w:r>
    </w:p>
    <w:p w14:paraId="382D7DBA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Page: White Paper / Resources landing</w:t>
      </w:r>
    </w:p>
    <w:p w14:paraId="443D24CF" w14:textId="77777777" w:rsidR="00D6428A" w:rsidRPr="00D6428A" w:rsidRDefault="00D6428A" w:rsidP="00322769">
      <w:pPr>
        <w:numPr>
          <w:ilvl w:val="0"/>
          <w:numId w:val="2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What you’ll learn</w:t>
      </w:r>
    </w:p>
    <w:p w14:paraId="78B9E3AD" w14:textId="77777777" w:rsidR="00D6428A" w:rsidRPr="00D6428A" w:rsidRDefault="00D6428A" w:rsidP="00322769">
      <w:pPr>
        <w:numPr>
          <w:ilvl w:val="1"/>
          <w:numId w:val="2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Why multi-framework compliance fails (evidence and traceability gaps).</w:t>
      </w:r>
    </w:p>
    <w:p w14:paraId="0E6052D2" w14:textId="77777777" w:rsidR="00D6428A" w:rsidRPr="00D6428A" w:rsidRDefault="00D6428A" w:rsidP="00322769">
      <w:pPr>
        <w:numPr>
          <w:ilvl w:val="1"/>
          <w:numId w:val="2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The COMPLY model: Unified Controls + UCC + COMPLY Artifacts.</w:t>
      </w:r>
    </w:p>
    <w:p w14:paraId="2055F637" w14:textId="77777777" w:rsidR="00D6428A" w:rsidRPr="00D6428A" w:rsidRDefault="00D6428A" w:rsidP="00322769">
      <w:pPr>
        <w:numPr>
          <w:ilvl w:val="1"/>
          <w:numId w:val="2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The traceability chain to defensible audit conclusions.</w:t>
      </w:r>
    </w:p>
    <w:p w14:paraId="1CD3711A" w14:textId="77777777" w:rsidR="00D6428A" w:rsidRPr="00D6428A" w:rsidRDefault="00D6428A" w:rsidP="00322769">
      <w:pPr>
        <w:numPr>
          <w:ilvl w:val="0"/>
          <w:numId w:val="2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CTA</w:t>
      </w:r>
    </w:p>
    <w:p w14:paraId="76A6B31B" w14:textId="77777777" w:rsidR="00D6428A" w:rsidRPr="00D6428A" w:rsidRDefault="00D6428A" w:rsidP="00322769">
      <w:pPr>
        <w:numPr>
          <w:ilvl w:val="1"/>
          <w:numId w:val="2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Download the white paper.</w:t>
      </w:r>
    </w:p>
    <w:p w14:paraId="743209A4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D253AA4">
          <v:rect id="_x0000_i1031" style="width:0;height:1.5pt" o:hralign="center" o:hrstd="t" o:hr="t" fillcolor="#a0a0a0" stroked="f"/>
        </w:pict>
      </w:r>
    </w:p>
    <w:p w14:paraId="3EA8DC14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5) SEO pack</w:t>
      </w:r>
    </w:p>
    <w:p w14:paraId="6F0FBCB6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Meta titles + meta descriptions</w:t>
      </w:r>
    </w:p>
    <w:p w14:paraId="49C77CF7" w14:textId="77777777" w:rsidR="00D6428A" w:rsidRPr="00D6428A" w:rsidRDefault="00D6428A" w:rsidP="00322769">
      <w:pPr>
        <w:numPr>
          <w:ilvl w:val="0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Home</w:t>
      </w:r>
    </w:p>
    <w:p w14:paraId="0511EA79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title: </w:t>
      </w:r>
      <w:r w:rsidRPr="00D6428A">
        <w:rPr>
          <w:rFonts w:ascii="Arial" w:hAnsi="Arial" w:cs="Arial"/>
          <w:b/>
          <w:bCs/>
          <w:sz w:val="20"/>
          <w:szCs w:val="20"/>
        </w:rPr>
        <w:t>COMPLY Model | Audit-Defensible, Evidence-Driven Compliance</w:t>
      </w:r>
    </w:p>
    <w:p w14:paraId="1B5CD629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description: </w:t>
      </w:r>
      <w:r w:rsidRPr="00D6428A">
        <w:rPr>
          <w:rFonts w:ascii="Arial" w:hAnsi="Arial" w:cs="Arial"/>
          <w:b/>
          <w:bCs/>
          <w:sz w:val="20"/>
          <w:szCs w:val="20"/>
        </w:rPr>
        <w:t>A framework-agnostic model using Unified Controls, UCC, and COMPLY Artifacts to produce traceable evidence and defensible audit conclusions.</w:t>
      </w:r>
    </w:p>
    <w:p w14:paraId="5390B132" w14:textId="77777777" w:rsidR="00D6428A" w:rsidRPr="00D6428A" w:rsidRDefault="00D6428A" w:rsidP="00322769">
      <w:pPr>
        <w:numPr>
          <w:ilvl w:val="0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How It Works</w:t>
      </w:r>
    </w:p>
    <w:p w14:paraId="70EA9DE2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title: </w:t>
      </w:r>
      <w:r w:rsidRPr="00D6428A">
        <w:rPr>
          <w:rFonts w:ascii="Arial" w:hAnsi="Arial" w:cs="Arial"/>
          <w:b/>
          <w:bCs/>
          <w:sz w:val="20"/>
          <w:szCs w:val="20"/>
        </w:rPr>
        <w:t>How COMPLY Works | Unified Controls + UCC + Evidence Artifacts</w:t>
      </w:r>
    </w:p>
    <w:p w14:paraId="73B7D551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description: </w:t>
      </w:r>
      <w:r w:rsidRPr="00D6428A">
        <w:rPr>
          <w:rFonts w:ascii="Arial" w:hAnsi="Arial" w:cs="Arial"/>
          <w:b/>
          <w:bCs/>
          <w:sz w:val="20"/>
          <w:szCs w:val="20"/>
        </w:rPr>
        <w:t>See the traceability chain from framework requirements to audit testing and conclusions—built to reduce duplication and improve defensibility.</w:t>
      </w:r>
    </w:p>
    <w:p w14:paraId="6E7F8C1E" w14:textId="77777777" w:rsidR="00D6428A" w:rsidRPr="00D6428A" w:rsidRDefault="00D6428A" w:rsidP="00322769">
      <w:pPr>
        <w:numPr>
          <w:ilvl w:val="0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Benefits</w:t>
      </w:r>
    </w:p>
    <w:p w14:paraId="2E2F594E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title: </w:t>
      </w:r>
      <w:r w:rsidRPr="00D6428A">
        <w:rPr>
          <w:rFonts w:ascii="Arial" w:hAnsi="Arial" w:cs="Arial"/>
          <w:b/>
          <w:bCs/>
          <w:sz w:val="20"/>
          <w:szCs w:val="20"/>
        </w:rPr>
        <w:t>Compliance Benefits | Reduce Audit Fatigue, Reuse Evidence</w:t>
      </w:r>
    </w:p>
    <w:p w14:paraId="6981C94B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description: </w:t>
      </w:r>
      <w:r w:rsidRPr="00D6428A">
        <w:rPr>
          <w:rFonts w:ascii="Arial" w:hAnsi="Arial" w:cs="Arial"/>
          <w:b/>
          <w:bCs/>
          <w:sz w:val="20"/>
          <w:szCs w:val="20"/>
        </w:rPr>
        <w:t>Evidence reuse, automated gap detection, clear traceability, faster audits, and higher confidence conclusions.</w:t>
      </w:r>
    </w:p>
    <w:p w14:paraId="331438C9" w14:textId="77777777" w:rsidR="00D6428A" w:rsidRPr="00D6428A" w:rsidRDefault="00D6428A" w:rsidP="00322769">
      <w:pPr>
        <w:numPr>
          <w:ilvl w:val="0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Defensible Compliance</w:t>
      </w:r>
    </w:p>
    <w:p w14:paraId="29D33822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title: </w:t>
      </w:r>
      <w:r w:rsidRPr="00D6428A">
        <w:rPr>
          <w:rFonts w:ascii="Arial" w:hAnsi="Arial" w:cs="Arial"/>
          <w:b/>
          <w:bCs/>
          <w:sz w:val="20"/>
          <w:szCs w:val="20"/>
        </w:rPr>
        <w:t>Defensible Compliance | Traceable Controls and Objective Evidence</w:t>
      </w:r>
    </w:p>
    <w:p w14:paraId="271D4446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description: </w:t>
      </w:r>
      <w:r w:rsidRPr="00D6428A">
        <w:rPr>
          <w:rFonts w:ascii="Arial" w:hAnsi="Arial" w:cs="Arial"/>
          <w:b/>
          <w:bCs/>
          <w:sz w:val="20"/>
          <w:szCs w:val="20"/>
        </w:rPr>
        <w:t>UCC defines completeness and objective evidence; COMPLY Artifacts prove design, existence, and operational effectiveness.</w:t>
      </w:r>
    </w:p>
    <w:p w14:paraId="28D0F5B1" w14:textId="77777777" w:rsidR="00D6428A" w:rsidRPr="00D6428A" w:rsidRDefault="00D6428A" w:rsidP="00322769">
      <w:pPr>
        <w:numPr>
          <w:ilvl w:val="0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Resources</w:t>
      </w:r>
    </w:p>
    <w:p w14:paraId="736E4CFB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title: </w:t>
      </w:r>
      <w:r w:rsidRPr="00D6428A">
        <w:rPr>
          <w:rFonts w:ascii="Arial" w:hAnsi="Arial" w:cs="Arial"/>
          <w:b/>
          <w:bCs/>
          <w:sz w:val="20"/>
          <w:szCs w:val="20"/>
        </w:rPr>
        <w:t>Resources | COMPLY White Paper and Traceability Model</w:t>
      </w:r>
    </w:p>
    <w:p w14:paraId="698C3689" w14:textId="77777777" w:rsidR="00D6428A" w:rsidRPr="00D6428A" w:rsidRDefault="00D6428A" w:rsidP="00322769">
      <w:pPr>
        <w:numPr>
          <w:ilvl w:val="1"/>
          <w:numId w:val="3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Meta description: </w:t>
      </w:r>
      <w:r w:rsidRPr="00D6428A">
        <w:rPr>
          <w:rFonts w:ascii="Arial" w:hAnsi="Arial" w:cs="Arial"/>
          <w:b/>
          <w:bCs/>
          <w:sz w:val="20"/>
          <w:szCs w:val="20"/>
        </w:rPr>
        <w:t>Learn how a unified control model creates reusable evidence and defensible audit outcomes across frameworks.</w:t>
      </w:r>
    </w:p>
    <w:p w14:paraId="431521A0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10 SEO keywords/phrases (from document language)</w:t>
      </w:r>
    </w:p>
    <w:p w14:paraId="1CB7DAA2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framework-agnostic compliance architecture</w:t>
      </w:r>
    </w:p>
    <w:p w14:paraId="544B34B8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Unified Controls</w:t>
      </w:r>
    </w:p>
    <w:p w14:paraId="643255B3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Universal Control Criteria</w:t>
      </w:r>
    </w:p>
    <w:p w14:paraId="7A0EB294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evidence-driven artifacts / COMPLY Artifacts</w:t>
      </w:r>
    </w:p>
    <w:p w14:paraId="20E5CFF4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end-to-end traceability model</w:t>
      </w:r>
    </w:p>
    <w:p w14:paraId="2B67849B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audit-defensible compliance</w:t>
      </w:r>
    </w:p>
    <w:p w14:paraId="3D56F44B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objective evidence</w:t>
      </w:r>
    </w:p>
    <w:p w14:paraId="4BE6ADBF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operational effectiveness evidence</w:t>
      </w:r>
    </w:p>
    <w:p w14:paraId="6BA463AF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evidence </w:t>
      </w:r>
      <w:proofErr w:type="gramStart"/>
      <w:r w:rsidRPr="00D6428A">
        <w:rPr>
          <w:rFonts w:ascii="Arial" w:hAnsi="Arial" w:cs="Arial"/>
          <w:sz w:val="20"/>
          <w:szCs w:val="20"/>
        </w:rPr>
        <w:t>reuse</w:t>
      </w:r>
      <w:proofErr w:type="gramEnd"/>
      <w:r w:rsidRPr="00D6428A">
        <w:rPr>
          <w:rFonts w:ascii="Arial" w:hAnsi="Arial" w:cs="Arial"/>
          <w:sz w:val="20"/>
          <w:szCs w:val="20"/>
        </w:rPr>
        <w:t xml:space="preserve"> across frameworks</w:t>
      </w:r>
    </w:p>
    <w:p w14:paraId="1C910E9D" w14:textId="77777777" w:rsidR="00D6428A" w:rsidRPr="00D6428A" w:rsidRDefault="00D6428A" w:rsidP="00322769">
      <w:pPr>
        <w:numPr>
          <w:ilvl w:val="0"/>
          <w:numId w:val="3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continuous compliance governance</w:t>
      </w:r>
    </w:p>
    <w:p w14:paraId="03EA4F04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lastRenderedPageBreak/>
        <w:t>5 FAQs (Q + A, doc-only)</w:t>
      </w:r>
    </w:p>
    <w:p w14:paraId="4EE605D9" w14:textId="77777777" w:rsidR="00D6428A" w:rsidRPr="00D6428A" w:rsidRDefault="00D6428A" w:rsidP="00322769">
      <w:pPr>
        <w:numPr>
          <w:ilvl w:val="0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What problem does the COMPLY model solve?</w:t>
      </w:r>
    </w:p>
    <w:p w14:paraId="697B34EA" w14:textId="77777777" w:rsidR="00D6428A" w:rsidRPr="00D6428A" w:rsidRDefault="00D6428A" w:rsidP="00322769">
      <w:pPr>
        <w:numPr>
          <w:ilvl w:val="1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It addresses multi-framework compliance where controls exist but evidence is not unified, reusable, or defensible for audits.</w:t>
      </w:r>
    </w:p>
    <w:p w14:paraId="36A9E21B" w14:textId="77777777" w:rsidR="00D6428A" w:rsidRPr="00D6428A" w:rsidRDefault="00D6428A" w:rsidP="00322769">
      <w:pPr>
        <w:numPr>
          <w:ilvl w:val="0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What are the core parts of the model?</w:t>
      </w:r>
    </w:p>
    <w:p w14:paraId="2E53EB45" w14:textId="77777777" w:rsidR="00D6428A" w:rsidRPr="00D6428A" w:rsidRDefault="00D6428A" w:rsidP="00322769">
      <w:pPr>
        <w:numPr>
          <w:ilvl w:val="1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Unified Controls, UCC, and COMPLY Artifacts.</w:t>
      </w:r>
    </w:p>
    <w:p w14:paraId="64757827" w14:textId="77777777" w:rsidR="00D6428A" w:rsidRPr="00D6428A" w:rsidRDefault="00D6428A" w:rsidP="00322769">
      <w:pPr>
        <w:numPr>
          <w:ilvl w:val="0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What does UCC do?</w:t>
      </w:r>
    </w:p>
    <w:p w14:paraId="098F51F4" w14:textId="77777777" w:rsidR="00D6428A" w:rsidRPr="00D6428A" w:rsidRDefault="00D6428A" w:rsidP="00322769">
      <w:pPr>
        <w:numPr>
          <w:ilvl w:val="1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It defines a fixed completeness standard and what auditors expect as objective evidence; a control is not compliant unless applicable criteria are satisfied.</w:t>
      </w:r>
    </w:p>
    <w:p w14:paraId="5A47B2B0" w14:textId="77777777" w:rsidR="00D6428A" w:rsidRPr="00D6428A" w:rsidRDefault="00D6428A" w:rsidP="00322769">
      <w:pPr>
        <w:numPr>
          <w:ilvl w:val="0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How does COMPLY reduce audit effort?</w:t>
      </w:r>
    </w:p>
    <w:p w14:paraId="0B9EFADC" w14:textId="77777777" w:rsidR="00D6428A" w:rsidRPr="00D6428A" w:rsidRDefault="00D6428A" w:rsidP="00322769">
      <w:pPr>
        <w:numPr>
          <w:ilvl w:val="1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A single artifact can satisfy multiple frameworks, </w:t>
      </w:r>
      <w:proofErr w:type="gramStart"/>
      <w:r w:rsidRPr="00D6428A">
        <w:rPr>
          <w:rFonts w:ascii="Arial" w:hAnsi="Arial" w:cs="Arial"/>
          <w:sz w:val="20"/>
          <w:szCs w:val="20"/>
        </w:rPr>
        <w:t>eliminating</w:t>
      </w:r>
      <w:proofErr w:type="gramEnd"/>
      <w:r w:rsidRPr="00D6428A">
        <w:rPr>
          <w:rFonts w:ascii="Arial" w:hAnsi="Arial" w:cs="Arial"/>
          <w:sz w:val="20"/>
          <w:szCs w:val="20"/>
        </w:rPr>
        <w:t xml:space="preserve"> evidence duplication and reducing audit preparation work.</w:t>
      </w:r>
    </w:p>
    <w:p w14:paraId="6D0A7321" w14:textId="77777777" w:rsidR="00D6428A" w:rsidRPr="00D6428A" w:rsidRDefault="00D6428A" w:rsidP="00322769">
      <w:pPr>
        <w:numPr>
          <w:ilvl w:val="0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What makes an audit conclusion “defensible” in this model?</w:t>
      </w:r>
    </w:p>
    <w:p w14:paraId="44EFB572" w14:textId="77777777" w:rsidR="00D6428A" w:rsidRPr="00D6428A" w:rsidRDefault="00D6428A" w:rsidP="00322769">
      <w:pPr>
        <w:numPr>
          <w:ilvl w:val="1"/>
          <w:numId w:val="3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The traceability chain ensures every requirement is traceable, every artifact has a purpose, and every audit conclusion is defensible.</w:t>
      </w:r>
    </w:p>
    <w:p w14:paraId="3B10A504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847B332">
          <v:rect id="_x0000_i1032" style="width:0;height:1.5pt" o:hralign="center" o:hrstd="t" o:hr="t" fillcolor="#a0a0a0" stroked="f"/>
        </w:pict>
      </w:r>
    </w:p>
    <w:p w14:paraId="089752B0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6) Style guide for consistency</w:t>
      </w:r>
    </w:p>
    <w:p w14:paraId="304BE150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Brand voice (3 bullets)</w:t>
      </w:r>
    </w:p>
    <w:p w14:paraId="6A0F7674" w14:textId="77777777" w:rsidR="00D6428A" w:rsidRPr="00D6428A" w:rsidRDefault="00D6428A" w:rsidP="00322769">
      <w:pPr>
        <w:numPr>
          <w:ilvl w:val="0"/>
          <w:numId w:val="3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Audit-ready and evidence-first</w:t>
      </w:r>
      <w:r w:rsidRPr="00D6428A">
        <w:rPr>
          <w:rFonts w:ascii="Arial" w:hAnsi="Arial" w:cs="Arial"/>
          <w:sz w:val="20"/>
          <w:szCs w:val="20"/>
        </w:rPr>
        <w:t xml:space="preserve"> (focus on objective proof and traceability).</w:t>
      </w:r>
    </w:p>
    <w:p w14:paraId="6E40296A" w14:textId="77777777" w:rsidR="00D6428A" w:rsidRPr="00D6428A" w:rsidRDefault="00D6428A" w:rsidP="00322769">
      <w:pPr>
        <w:numPr>
          <w:ilvl w:val="0"/>
          <w:numId w:val="3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Framework-agnostic and practical</w:t>
      </w:r>
      <w:r w:rsidRPr="00D6428A">
        <w:rPr>
          <w:rFonts w:ascii="Arial" w:hAnsi="Arial" w:cs="Arial"/>
          <w:sz w:val="20"/>
          <w:szCs w:val="20"/>
        </w:rPr>
        <w:t xml:space="preserve"> (works across standards; emphasizes implementation and operation).</w:t>
      </w:r>
    </w:p>
    <w:p w14:paraId="2E81A937" w14:textId="77777777" w:rsidR="00D6428A" w:rsidRPr="00D6428A" w:rsidRDefault="00D6428A" w:rsidP="00322769">
      <w:pPr>
        <w:numPr>
          <w:ilvl w:val="0"/>
          <w:numId w:val="3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Clear and decisive</w:t>
      </w:r>
      <w:r w:rsidRPr="00D6428A">
        <w:rPr>
          <w:rFonts w:ascii="Arial" w:hAnsi="Arial" w:cs="Arial"/>
          <w:sz w:val="20"/>
          <w:szCs w:val="20"/>
        </w:rPr>
        <w:t xml:space="preserve"> (avoid vague promises; tie claims to the model’s steps).</w:t>
      </w:r>
    </w:p>
    <w:p w14:paraId="3F45776D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Words to use / avoid</w:t>
      </w:r>
    </w:p>
    <w:p w14:paraId="67035F45" w14:textId="77777777" w:rsidR="00D6428A" w:rsidRPr="00D6428A" w:rsidRDefault="00D6428A" w:rsidP="00322769">
      <w:pPr>
        <w:numPr>
          <w:ilvl w:val="0"/>
          <w:numId w:val="3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Use:</w:t>
      </w:r>
    </w:p>
    <w:p w14:paraId="076ACFA2" w14:textId="77777777" w:rsidR="00D6428A" w:rsidRPr="00D6428A" w:rsidRDefault="00D6428A" w:rsidP="00322769">
      <w:pPr>
        <w:numPr>
          <w:ilvl w:val="1"/>
          <w:numId w:val="3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“Traceability,” “objective evidence,” “complete implementation,” “operational effectiveness,” “evidence reuse.”</w:t>
      </w:r>
    </w:p>
    <w:p w14:paraId="27AC2D1B" w14:textId="77777777" w:rsidR="00D6428A" w:rsidRPr="00D6428A" w:rsidRDefault="00D6428A" w:rsidP="00322769">
      <w:pPr>
        <w:numPr>
          <w:ilvl w:val="0"/>
          <w:numId w:val="3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Avoid:</w:t>
      </w:r>
    </w:p>
    <w:p w14:paraId="134B2194" w14:textId="77777777" w:rsidR="00D6428A" w:rsidRPr="00D6428A" w:rsidRDefault="00D6428A" w:rsidP="00322769">
      <w:pPr>
        <w:numPr>
          <w:ilvl w:val="1"/>
          <w:numId w:val="3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“Guaranteed certification,” “instant compliance,” “zero audit findings.” (</w:t>
      </w:r>
      <w:r w:rsidRPr="00D6428A">
        <w:rPr>
          <w:rFonts w:ascii="Arial" w:hAnsi="Arial" w:cs="Arial"/>
          <w:b/>
          <w:bCs/>
          <w:sz w:val="20"/>
          <w:szCs w:val="20"/>
        </w:rPr>
        <w:t>Not stated in the document</w:t>
      </w:r>
      <w:r w:rsidRPr="00D6428A">
        <w:rPr>
          <w:rFonts w:ascii="Arial" w:hAnsi="Arial" w:cs="Arial"/>
          <w:sz w:val="20"/>
          <w:szCs w:val="20"/>
        </w:rPr>
        <w:t>)</w:t>
      </w:r>
    </w:p>
    <w:p w14:paraId="4453EA28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Reading level target</w:t>
      </w:r>
    </w:p>
    <w:p w14:paraId="624ACDA1" w14:textId="77777777" w:rsidR="00D6428A" w:rsidRPr="00D6428A" w:rsidRDefault="00D6428A" w:rsidP="00322769">
      <w:pPr>
        <w:numPr>
          <w:ilvl w:val="0"/>
          <w:numId w:val="3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Simple, direct B2B language (short sentences, active voice). </w:t>
      </w:r>
      <w:r w:rsidRPr="00D6428A">
        <w:rPr>
          <w:rFonts w:ascii="Arial" w:hAnsi="Arial" w:cs="Arial"/>
          <w:i/>
          <w:iCs/>
          <w:sz w:val="20"/>
          <w:szCs w:val="20"/>
        </w:rPr>
        <w:t>(Style choice; not a document claim.)</w:t>
      </w:r>
    </w:p>
    <w:p w14:paraId="6ABF962B" w14:textId="77777777" w:rsidR="00D6428A" w:rsidRPr="00D6428A" w:rsidRDefault="00D6428A" w:rsidP="001608C7">
      <w:pPr>
        <w:spacing w:before="12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Tone options</w:t>
      </w:r>
    </w:p>
    <w:p w14:paraId="52F0D30D" w14:textId="77777777" w:rsidR="00D6428A" w:rsidRPr="00D6428A" w:rsidRDefault="00D6428A" w:rsidP="00322769">
      <w:pPr>
        <w:numPr>
          <w:ilvl w:val="0"/>
          <w:numId w:val="3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Direct:</w:t>
      </w:r>
      <w:r w:rsidRPr="00D6428A">
        <w:rPr>
          <w:rFonts w:ascii="Arial" w:hAnsi="Arial" w:cs="Arial"/>
          <w:sz w:val="20"/>
          <w:szCs w:val="20"/>
        </w:rPr>
        <w:t xml:space="preserve"> “Trace requirements to proof. Reduce audit fatigue.”</w:t>
      </w:r>
    </w:p>
    <w:p w14:paraId="7BDD74FB" w14:textId="77777777" w:rsidR="00D6428A" w:rsidRPr="00D6428A" w:rsidRDefault="00D6428A" w:rsidP="00322769">
      <w:pPr>
        <w:numPr>
          <w:ilvl w:val="0"/>
          <w:numId w:val="3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Technical:</w:t>
      </w:r>
      <w:r w:rsidRPr="00D6428A">
        <w:rPr>
          <w:rFonts w:ascii="Arial" w:hAnsi="Arial" w:cs="Arial"/>
          <w:sz w:val="20"/>
          <w:szCs w:val="20"/>
        </w:rPr>
        <w:t xml:space="preserve"> “UCC completeness criteria + mapped artifacts across assurance dimensions.”</w:t>
      </w:r>
    </w:p>
    <w:p w14:paraId="79DDCA86" w14:textId="77777777" w:rsidR="00D6428A" w:rsidRPr="00D6428A" w:rsidRDefault="00D6428A" w:rsidP="00322769">
      <w:pPr>
        <w:numPr>
          <w:ilvl w:val="0"/>
          <w:numId w:val="3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Executive:</w:t>
      </w:r>
      <w:r w:rsidRPr="00D6428A">
        <w:rPr>
          <w:rFonts w:ascii="Arial" w:hAnsi="Arial" w:cs="Arial"/>
          <w:sz w:val="20"/>
          <w:szCs w:val="20"/>
        </w:rPr>
        <w:t xml:space="preserve"> “Defensible regulatory posture with executive visibility and scalable operations.”</w:t>
      </w:r>
    </w:p>
    <w:p w14:paraId="4CAF74EF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1B24455">
          <v:rect id="_x0000_i1033" style="width:0;height:1.5pt" o:hralign="center" o:hrstd="t" o:hr="t" fillcolor="#a0a0a0" stroked="f"/>
        </w:pict>
      </w:r>
    </w:p>
    <w:p w14:paraId="3328D135" w14:textId="77777777" w:rsidR="00BB061F" w:rsidRDefault="00BB061F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DC9C6BC" w14:textId="7D76019D" w:rsidR="00D6428A" w:rsidRPr="00D6428A" w:rsidRDefault="00D6428A" w:rsidP="00322769">
      <w:pPr>
        <w:spacing w:before="40" w:after="0" w:line="240" w:lineRule="atLeast"/>
        <w:rPr>
          <w:rFonts w:ascii="Century Schoolbook" w:hAnsi="Century Schoolbook" w:cs="Arial"/>
          <w:sz w:val="20"/>
          <w:szCs w:val="20"/>
        </w:rPr>
      </w:pPr>
      <w:r w:rsidRPr="00D6428A">
        <w:rPr>
          <w:rFonts w:ascii="Century Schoolbook" w:hAnsi="Century Schoolbook" w:cs="Arial"/>
          <w:sz w:val="20"/>
          <w:szCs w:val="20"/>
        </w:rPr>
        <w:lastRenderedPageBreak/>
        <w:t>Produce a full homepage wireframe (section order + UI modules + copy blocks) using only the same document language and claims.</w:t>
      </w:r>
    </w:p>
    <w:p w14:paraId="53C6E76A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Full homepage wireframe (section order + UI modules + copy blocks)</w:t>
      </w:r>
    </w:p>
    <w:p w14:paraId="10A8AE6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0) Global header (sticky)</w:t>
      </w:r>
    </w:p>
    <w:p w14:paraId="323706D9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040E887B" w14:textId="77777777" w:rsidR="00D6428A" w:rsidRPr="00D6428A" w:rsidRDefault="00D6428A" w:rsidP="00322769">
      <w:pPr>
        <w:numPr>
          <w:ilvl w:val="0"/>
          <w:numId w:val="3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Logo (left)</w:t>
      </w:r>
    </w:p>
    <w:p w14:paraId="3C967B66" w14:textId="77777777" w:rsidR="00D6428A" w:rsidRPr="00D6428A" w:rsidRDefault="00D6428A" w:rsidP="00322769">
      <w:pPr>
        <w:numPr>
          <w:ilvl w:val="0"/>
          <w:numId w:val="3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Top nav (right): </w:t>
      </w:r>
      <w:r w:rsidRPr="00D6428A">
        <w:rPr>
          <w:rFonts w:ascii="Arial" w:hAnsi="Arial" w:cs="Arial"/>
          <w:b/>
          <w:bCs/>
          <w:sz w:val="20"/>
          <w:szCs w:val="20"/>
        </w:rPr>
        <w:t>How it Works</w:t>
      </w:r>
      <w:r w:rsidRPr="00D6428A">
        <w:rPr>
          <w:rFonts w:ascii="Arial" w:hAnsi="Arial" w:cs="Arial"/>
          <w:sz w:val="20"/>
          <w:szCs w:val="20"/>
        </w:rPr>
        <w:t xml:space="preserve"> | </w:t>
      </w:r>
      <w:r w:rsidRPr="00D6428A">
        <w:rPr>
          <w:rFonts w:ascii="Arial" w:hAnsi="Arial" w:cs="Arial"/>
          <w:b/>
          <w:bCs/>
          <w:sz w:val="20"/>
          <w:szCs w:val="20"/>
        </w:rPr>
        <w:t>Evidence</w:t>
      </w:r>
      <w:r w:rsidRPr="00D6428A">
        <w:rPr>
          <w:rFonts w:ascii="Arial" w:hAnsi="Arial" w:cs="Arial"/>
          <w:sz w:val="20"/>
          <w:szCs w:val="20"/>
        </w:rPr>
        <w:t xml:space="preserve"> | </w:t>
      </w:r>
      <w:r w:rsidRPr="00D6428A">
        <w:rPr>
          <w:rFonts w:ascii="Arial" w:hAnsi="Arial" w:cs="Arial"/>
          <w:b/>
          <w:bCs/>
          <w:sz w:val="20"/>
          <w:szCs w:val="20"/>
        </w:rPr>
        <w:t>Benefits</w:t>
      </w:r>
      <w:r w:rsidRPr="00D6428A">
        <w:rPr>
          <w:rFonts w:ascii="Arial" w:hAnsi="Arial" w:cs="Arial"/>
          <w:sz w:val="20"/>
          <w:szCs w:val="20"/>
        </w:rPr>
        <w:t xml:space="preserve"> | </w:t>
      </w:r>
      <w:r w:rsidRPr="00D6428A">
        <w:rPr>
          <w:rFonts w:ascii="Arial" w:hAnsi="Arial" w:cs="Arial"/>
          <w:b/>
          <w:bCs/>
          <w:sz w:val="20"/>
          <w:szCs w:val="20"/>
        </w:rPr>
        <w:t>Governance</w:t>
      </w:r>
      <w:r w:rsidRPr="00D6428A">
        <w:rPr>
          <w:rFonts w:ascii="Arial" w:hAnsi="Arial" w:cs="Arial"/>
          <w:sz w:val="20"/>
          <w:szCs w:val="20"/>
        </w:rPr>
        <w:t xml:space="preserve"> | </w:t>
      </w:r>
      <w:r w:rsidRPr="00D6428A">
        <w:rPr>
          <w:rFonts w:ascii="Arial" w:hAnsi="Arial" w:cs="Arial"/>
          <w:b/>
          <w:bCs/>
          <w:sz w:val="20"/>
          <w:szCs w:val="20"/>
        </w:rPr>
        <w:t>Resources</w:t>
      </w:r>
    </w:p>
    <w:p w14:paraId="7408D20A" w14:textId="77777777" w:rsidR="00D6428A" w:rsidRPr="00D6428A" w:rsidRDefault="00D6428A" w:rsidP="00322769">
      <w:pPr>
        <w:numPr>
          <w:ilvl w:val="0"/>
          <w:numId w:val="3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Primary button: </w:t>
      </w:r>
      <w:r w:rsidRPr="00D6428A">
        <w:rPr>
          <w:rFonts w:ascii="Arial" w:hAnsi="Arial" w:cs="Arial"/>
          <w:b/>
          <w:bCs/>
          <w:sz w:val="20"/>
          <w:szCs w:val="20"/>
        </w:rPr>
        <w:t>Download the White Paper</w:t>
      </w:r>
    </w:p>
    <w:p w14:paraId="116ECF9C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Notes</w:t>
      </w:r>
    </w:p>
    <w:p w14:paraId="631F3E74" w14:textId="77777777" w:rsidR="00D6428A" w:rsidRPr="00D6428A" w:rsidRDefault="00D6428A" w:rsidP="00322769">
      <w:pPr>
        <w:numPr>
          <w:ilvl w:val="0"/>
          <w:numId w:val="3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Keep nav short; this page is built around a single story: </w:t>
      </w:r>
      <w:r w:rsidRPr="00D6428A">
        <w:rPr>
          <w:rFonts w:ascii="Arial" w:hAnsi="Arial" w:cs="Arial"/>
          <w:b/>
          <w:bCs/>
          <w:sz w:val="20"/>
          <w:szCs w:val="20"/>
        </w:rPr>
        <w:t>unified controls + completeness criteria + evidence artifacts</w:t>
      </w:r>
      <w:r w:rsidRPr="00D6428A">
        <w:rPr>
          <w:rFonts w:ascii="Arial" w:hAnsi="Arial" w:cs="Arial"/>
          <w:sz w:val="20"/>
          <w:szCs w:val="20"/>
        </w:rPr>
        <w:t xml:space="preserve"> as one integrated system.</w:t>
      </w:r>
    </w:p>
    <w:p w14:paraId="40ABDD7B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614745">
          <v:rect id="_x0000_i1034" style="width:0;height:1.5pt" o:hralign="center" o:hrstd="t" o:hr="t" fillcolor="#a0a0a0" stroked="f"/>
        </w:pict>
      </w:r>
    </w:p>
    <w:p w14:paraId="1C5C7C6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1) Hero (above the fold)</w:t>
      </w:r>
    </w:p>
    <w:p w14:paraId="231CF7D3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295C17EB" w14:textId="77777777" w:rsidR="00D6428A" w:rsidRPr="00D6428A" w:rsidRDefault="00D6428A" w:rsidP="00322769">
      <w:pPr>
        <w:numPr>
          <w:ilvl w:val="0"/>
          <w:numId w:val="3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H1 + subhead (left)</w:t>
      </w:r>
    </w:p>
    <w:p w14:paraId="4D0E6A09" w14:textId="77777777" w:rsidR="00D6428A" w:rsidRPr="00D6428A" w:rsidRDefault="00D6428A" w:rsidP="00322769">
      <w:pPr>
        <w:numPr>
          <w:ilvl w:val="0"/>
          <w:numId w:val="3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Primary CTA + secondary CTA (left)</w:t>
      </w:r>
    </w:p>
    <w:p w14:paraId="3D06C90A" w14:textId="77777777" w:rsidR="00D6428A" w:rsidRPr="00D6428A" w:rsidRDefault="00D6428A" w:rsidP="00322769">
      <w:pPr>
        <w:numPr>
          <w:ilvl w:val="0"/>
          <w:numId w:val="3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Right-side visual: simple vertical flow diagram (6 boxes)</w:t>
      </w:r>
    </w:p>
    <w:p w14:paraId="485B6271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74DC72C6" w14:textId="77777777" w:rsidR="00D6428A" w:rsidRPr="00D6428A" w:rsidRDefault="00D6428A" w:rsidP="00322769">
      <w:pPr>
        <w:numPr>
          <w:ilvl w:val="0"/>
          <w:numId w:val="4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H1:</w:t>
      </w:r>
      <w:r w:rsidRPr="00D6428A">
        <w:rPr>
          <w:rFonts w:ascii="Arial" w:hAnsi="Arial" w:cs="Arial"/>
          <w:sz w:val="20"/>
          <w:szCs w:val="20"/>
        </w:rPr>
        <w:t xml:space="preserve"> A single, integrated compliance evidence system.</w:t>
      </w:r>
    </w:p>
    <w:p w14:paraId="482BFB15" w14:textId="77777777" w:rsidR="00D6428A" w:rsidRPr="00D6428A" w:rsidRDefault="00D6428A" w:rsidP="00322769">
      <w:pPr>
        <w:numPr>
          <w:ilvl w:val="0"/>
          <w:numId w:val="4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Subhead:</w:t>
      </w:r>
      <w:r w:rsidRPr="00D6428A">
        <w:rPr>
          <w:rFonts w:ascii="Arial" w:hAnsi="Arial" w:cs="Arial"/>
          <w:sz w:val="20"/>
          <w:szCs w:val="20"/>
        </w:rPr>
        <w:t xml:space="preserve"> Produce </w:t>
      </w:r>
      <w:r w:rsidRPr="00D6428A">
        <w:rPr>
          <w:rFonts w:ascii="Arial" w:hAnsi="Arial" w:cs="Arial"/>
          <w:b/>
          <w:bCs/>
          <w:sz w:val="20"/>
          <w:szCs w:val="20"/>
        </w:rPr>
        <w:t>complete, auditable, and defensible evidence of compliance</w:t>
      </w:r>
      <w:r w:rsidRPr="00D6428A">
        <w:rPr>
          <w:rFonts w:ascii="Arial" w:hAnsi="Arial" w:cs="Arial"/>
          <w:sz w:val="20"/>
          <w:szCs w:val="20"/>
        </w:rPr>
        <w:t xml:space="preserve">—by connecting </w:t>
      </w:r>
      <w:r w:rsidRPr="00D6428A">
        <w:rPr>
          <w:rFonts w:ascii="Arial" w:hAnsi="Arial" w:cs="Arial"/>
          <w:b/>
          <w:bCs/>
          <w:sz w:val="20"/>
          <w:szCs w:val="20"/>
        </w:rPr>
        <w:t>Unified Controls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UCC (Universal Control Criteria)</w:t>
      </w:r>
      <w:r w:rsidRPr="00D6428A">
        <w:rPr>
          <w:rFonts w:ascii="Arial" w:hAnsi="Arial" w:cs="Arial"/>
          <w:sz w:val="20"/>
          <w:szCs w:val="20"/>
        </w:rPr>
        <w:t xml:space="preserve">, and </w:t>
      </w:r>
      <w:r w:rsidRPr="00D6428A">
        <w:rPr>
          <w:rFonts w:ascii="Arial" w:hAnsi="Arial" w:cs="Arial"/>
          <w:b/>
          <w:bCs/>
          <w:sz w:val="20"/>
          <w:szCs w:val="20"/>
        </w:rPr>
        <w:t>COMPLY Artifacts</w:t>
      </w:r>
      <w:r w:rsidRPr="00D6428A">
        <w:rPr>
          <w:rFonts w:ascii="Arial" w:hAnsi="Arial" w:cs="Arial"/>
          <w:sz w:val="20"/>
          <w:szCs w:val="20"/>
        </w:rPr>
        <w:t>.</w:t>
      </w:r>
    </w:p>
    <w:p w14:paraId="5A4C36DC" w14:textId="77777777" w:rsidR="00D6428A" w:rsidRPr="00D6428A" w:rsidRDefault="00D6428A" w:rsidP="00322769">
      <w:pPr>
        <w:numPr>
          <w:ilvl w:val="0"/>
          <w:numId w:val="4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Primary CTA:</w:t>
      </w:r>
      <w:r w:rsidRPr="00D6428A">
        <w:rPr>
          <w:rFonts w:ascii="Arial" w:hAnsi="Arial" w:cs="Arial"/>
          <w:sz w:val="20"/>
          <w:szCs w:val="20"/>
        </w:rPr>
        <w:t xml:space="preserve"> Download the White Paper</w:t>
      </w:r>
    </w:p>
    <w:p w14:paraId="38E174C8" w14:textId="77777777" w:rsidR="00D6428A" w:rsidRPr="00D6428A" w:rsidRDefault="00D6428A" w:rsidP="00322769">
      <w:pPr>
        <w:numPr>
          <w:ilvl w:val="0"/>
          <w:numId w:val="4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Secondary CTA:</w:t>
      </w:r>
      <w:r w:rsidRPr="00D6428A">
        <w:rPr>
          <w:rFonts w:ascii="Arial" w:hAnsi="Arial" w:cs="Arial"/>
          <w:sz w:val="20"/>
          <w:szCs w:val="20"/>
        </w:rPr>
        <w:t xml:space="preserve"> See the Traceability Model</w:t>
      </w:r>
    </w:p>
    <w:p w14:paraId="3C49F4D9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Right-side visual (labels taken from the model)</w:t>
      </w:r>
    </w:p>
    <w:p w14:paraId="7C42FAA6" w14:textId="77777777" w:rsidR="00D6428A" w:rsidRPr="00D6428A" w:rsidRDefault="00D6428A" w:rsidP="00322769">
      <w:pPr>
        <w:numPr>
          <w:ilvl w:val="0"/>
          <w:numId w:val="4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Source Framework Control → Unified Control → Universal Control Criteria → COMPLY Artifacts → Design/Existence/Operational Evidence → Audit Testing &amp; Conclusion</w:t>
      </w:r>
    </w:p>
    <w:p w14:paraId="3096BFFF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EF7C715">
          <v:rect id="_x0000_i1035" style="width:0;height:1.5pt" o:hralign="center" o:hrstd="t" o:hr="t" fillcolor="#a0a0a0" stroked="f"/>
        </w:pict>
      </w:r>
    </w:p>
    <w:p w14:paraId="22505FB2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2) “Framework coverage” strip (logos/labels row)</w:t>
      </w:r>
    </w:p>
    <w:p w14:paraId="00740323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7DA91686" w14:textId="77777777" w:rsidR="00D6428A" w:rsidRPr="00D6428A" w:rsidRDefault="00D6428A" w:rsidP="00322769">
      <w:pPr>
        <w:numPr>
          <w:ilvl w:val="0"/>
          <w:numId w:val="4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Logo/label strip (no claims beyond “works across frameworks”)</w:t>
      </w:r>
    </w:p>
    <w:p w14:paraId="5AD21774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48DA9D6C" w14:textId="77777777" w:rsidR="00D6428A" w:rsidRPr="00D6428A" w:rsidRDefault="00D6428A" w:rsidP="00322769">
      <w:pPr>
        <w:numPr>
          <w:ilvl w:val="0"/>
          <w:numId w:val="4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Framework-agnostic</w:t>
      </w:r>
      <w:r w:rsidRPr="00D6428A">
        <w:rPr>
          <w:rFonts w:ascii="Arial" w:hAnsi="Arial" w:cs="Arial"/>
          <w:sz w:val="20"/>
          <w:szCs w:val="20"/>
        </w:rPr>
        <w:t xml:space="preserve"> evidence completeness standard applies regardless of framework (examples listed): </w:t>
      </w:r>
      <w:r w:rsidRPr="00D6428A">
        <w:rPr>
          <w:rFonts w:ascii="Arial" w:hAnsi="Arial" w:cs="Arial"/>
          <w:b/>
          <w:bCs/>
          <w:sz w:val="20"/>
          <w:szCs w:val="20"/>
        </w:rPr>
        <w:t>ISO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SOC 2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PCI DSS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CIS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NIST</w:t>
      </w:r>
      <w:r w:rsidRPr="00D6428A">
        <w:rPr>
          <w:rFonts w:ascii="Arial" w:hAnsi="Arial" w:cs="Arial"/>
          <w:sz w:val="20"/>
          <w:szCs w:val="20"/>
        </w:rPr>
        <w:t>.</w:t>
      </w:r>
    </w:p>
    <w:p w14:paraId="05D621BD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29D4020">
          <v:rect id="_x0000_i1036" style="width:0;height:1.5pt" o:hralign="center" o:hrstd="t" o:hr="t" fillcolor="#a0a0a0" stroked="f"/>
        </w:pict>
      </w:r>
    </w:p>
    <w:p w14:paraId="02D8F98D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3) Problem (pain points)</w:t>
      </w:r>
    </w:p>
    <w:p w14:paraId="58EA37F0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2C70E85A" w14:textId="77777777" w:rsidR="00D6428A" w:rsidRPr="00D6428A" w:rsidRDefault="00D6428A" w:rsidP="00322769">
      <w:pPr>
        <w:numPr>
          <w:ilvl w:val="0"/>
          <w:numId w:val="4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Section heading + 4 bullet cards (icon + 1–2 bullets each)</w:t>
      </w:r>
    </w:p>
    <w:p w14:paraId="028EA056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34A9BC57" w14:textId="77777777" w:rsidR="00D6428A" w:rsidRPr="00D6428A" w:rsidRDefault="00D6428A" w:rsidP="00322769">
      <w:pPr>
        <w:numPr>
          <w:ilvl w:val="0"/>
          <w:numId w:val="4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H2:</w:t>
      </w:r>
      <w:r w:rsidRPr="00D6428A">
        <w:rPr>
          <w:rFonts w:ascii="Arial" w:hAnsi="Arial" w:cs="Arial"/>
          <w:sz w:val="20"/>
          <w:szCs w:val="20"/>
        </w:rPr>
        <w:t xml:space="preserve"> Why compliance fails (even when “controls exist”)</w:t>
      </w:r>
    </w:p>
    <w:p w14:paraId="6EAB18D1" w14:textId="77777777" w:rsidR="00D6428A" w:rsidRPr="00D6428A" w:rsidRDefault="00D6428A" w:rsidP="00322769">
      <w:pPr>
        <w:numPr>
          <w:ilvl w:val="0"/>
          <w:numId w:val="4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Bullets (use as cards):</w:t>
      </w:r>
    </w:p>
    <w:p w14:paraId="34E3F825" w14:textId="77777777" w:rsidR="00D6428A" w:rsidRPr="00D6428A" w:rsidRDefault="00D6428A" w:rsidP="00322769">
      <w:pPr>
        <w:numPr>
          <w:ilvl w:val="1"/>
          <w:numId w:val="4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Control intent is only </w:t>
      </w:r>
      <w:r w:rsidRPr="00D6428A">
        <w:rPr>
          <w:rFonts w:ascii="Arial" w:hAnsi="Arial" w:cs="Arial"/>
          <w:b/>
          <w:bCs/>
          <w:sz w:val="20"/>
          <w:szCs w:val="20"/>
        </w:rPr>
        <w:t>partially implemented</w:t>
      </w:r>
      <w:r w:rsidRPr="00D6428A">
        <w:rPr>
          <w:rFonts w:ascii="Arial" w:hAnsi="Arial" w:cs="Arial"/>
          <w:sz w:val="20"/>
          <w:szCs w:val="20"/>
        </w:rPr>
        <w:t>.</w:t>
      </w:r>
    </w:p>
    <w:p w14:paraId="28B384C6" w14:textId="77777777" w:rsidR="00D6428A" w:rsidRPr="00D6428A" w:rsidRDefault="00D6428A" w:rsidP="00322769">
      <w:pPr>
        <w:numPr>
          <w:ilvl w:val="1"/>
          <w:numId w:val="4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Evidence exists but does not prove </w:t>
      </w:r>
      <w:r w:rsidRPr="00D6428A">
        <w:rPr>
          <w:rFonts w:ascii="Arial" w:hAnsi="Arial" w:cs="Arial"/>
          <w:b/>
          <w:bCs/>
          <w:sz w:val="20"/>
          <w:szCs w:val="20"/>
        </w:rPr>
        <w:t>operational effectiveness</w:t>
      </w:r>
      <w:r w:rsidRPr="00D6428A">
        <w:rPr>
          <w:rFonts w:ascii="Arial" w:hAnsi="Arial" w:cs="Arial"/>
          <w:sz w:val="20"/>
          <w:szCs w:val="20"/>
        </w:rPr>
        <w:t>.</w:t>
      </w:r>
    </w:p>
    <w:p w14:paraId="09F977E6" w14:textId="77777777" w:rsidR="00D6428A" w:rsidRPr="00D6428A" w:rsidRDefault="00D6428A" w:rsidP="00322769">
      <w:pPr>
        <w:numPr>
          <w:ilvl w:val="1"/>
          <w:numId w:val="4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Artifacts exist but are not </w:t>
      </w:r>
      <w:r w:rsidRPr="00D6428A">
        <w:rPr>
          <w:rFonts w:ascii="Arial" w:hAnsi="Arial" w:cs="Arial"/>
          <w:b/>
          <w:bCs/>
          <w:sz w:val="20"/>
          <w:szCs w:val="20"/>
        </w:rPr>
        <w:t>traceable</w:t>
      </w:r>
      <w:r w:rsidRPr="00D6428A">
        <w:rPr>
          <w:rFonts w:ascii="Arial" w:hAnsi="Arial" w:cs="Arial"/>
          <w:sz w:val="20"/>
          <w:szCs w:val="20"/>
        </w:rPr>
        <w:t xml:space="preserve"> to a control requirement.</w:t>
      </w:r>
    </w:p>
    <w:p w14:paraId="42796F79" w14:textId="77777777" w:rsidR="00D6428A" w:rsidRPr="00D6428A" w:rsidRDefault="00D6428A" w:rsidP="00322769">
      <w:pPr>
        <w:numPr>
          <w:ilvl w:val="1"/>
          <w:numId w:val="4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Auditors cannot determine if a control is </w:t>
      </w:r>
      <w:r w:rsidRPr="00D6428A">
        <w:rPr>
          <w:rFonts w:ascii="Arial" w:hAnsi="Arial" w:cs="Arial"/>
          <w:b/>
          <w:bCs/>
          <w:sz w:val="20"/>
          <w:szCs w:val="20"/>
        </w:rPr>
        <w:t>designed, implemented, and operating</w:t>
      </w:r>
      <w:r w:rsidRPr="00D6428A">
        <w:rPr>
          <w:rFonts w:ascii="Arial" w:hAnsi="Arial" w:cs="Arial"/>
          <w:sz w:val="20"/>
          <w:szCs w:val="20"/>
        </w:rPr>
        <w:t xml:space="preserve"> as required.</w:t>
      </w:r>
    </w:p>
    <w:p w14:paraId="47B64248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5B20F80">
          <v:rect id="_x0000_i1037" style="width:0;height:1.5pt" o:hralign="center" o:hrstd="t" o:hr="t" fillcolor="#a0a0a0" stroked="f"/>
        </w:pict>
      </w:r>
    </w:p>
    <w:p w14:paraId="3619AF61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4) Solution (3-card value stack)</w:t>
      </w:r>
    </w:p>
    <w:p w14:paraId="1269F34F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lastRenderedPageBreak/>
        <w:t>UI modules</w:t>
      </w:r>
    </w:p>
    <w:p w14:paraId="05A7D3BA" w14:textId="77777777" w:rsidR="00D6428A" w:rsidRPr="00D6428A" w:rsidRDefault="00D6428A" w:rsidP="00322769">
      <w:pPr>
        <w:numPr>
          <w:ilvl w:val="0"/>
          <w:numId w:val="4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H2 + 3 equal cards (name + 3 bullets each)</w:t>
      </w:r>
    </w:p>
    <w:p w14:paraId="127238A0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Card A — Unified Controls</w:t>
      </w:r>
    </w:p>
    <w:p w14:paraId="42F3127D" w14:textId="77777777" w:rsidR="00D6428A" w:rsidRPr="00D6428A" w:rsidRDefault="00D6428A" w:rsidP="00322769">
      <w:pPr>
        <w:numPr>
          <w:ilvl w:val="0"/>
          <w:numId w:val="4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Header:</w:t>
      </w:r>
      <w:r w:rsidRPr="00D6428A">
        <w:rPr>
          <w:rFonts w:ascii="Arial" w:hAnsi="Arial" w:cs="Arial"/>
          <w:sz w:val="20"/>
          <w:szCs w:val="20"/>
        </w:rPr>
        <w:t xml:space="preserve"> Unified Control (framework-agnostic layer)</w:t>
      </w:r>
    </w:p>
    <w:p w14:paraId="02192061" w14:textId="77777777" w:rsidR="00D6428A" w:rsidRPr="00D6428A" w:rsidRDefault="00D6428A" w:rsidP="00322769">
      <w:pPr>
        <w:numPr>
          <w:ilvl w:val="0"/>
          <w:numId w:val="4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Bullets:</w:t>
      </w:r>
    </w:p>
    <w:p w14:paraId="18FBC9FC" w14:textId="77777777" w:rsidR="00D6428A" w:rsidRPr="00D6428A" w:rsidRDefault="00D6428A" w:rsidP="00322769">
      <w:pPr>
        <w:numPr>
          <w:ilvl w:val="1"/>
          <w:numId w:val="4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Sits between </w:t>
      </w:r>
      <w:r w:rsidRPr="00D6428A">
        <w:rPr>
          <w:rFonts w:ascii="Arial" w:hAnsi="Arial" w:cs="Arial"/>
          <w:b/>
          <w:bCs/>
          <w:sz w:val="20"/>
          <w:szCs w:val="20"/>
        </w:rPr>
        <w:t>Source Framework Control</w:t>
      </w:r>
      <w:r w:rsidRPr="00D6428A">
        <w:rPr>
          <w:rFonts w:ascii="Arial" w:hAnsi="Arial" w:cs="Arial"/>
          <w:sz w:val="20"/>
          <w:szCs w:val="20"/>
        </w:rPr>
        <w:t xml:space="preserve"> and evidence.</w:t>
      </w:r>
    </w:p>
    <w:p w14:paraId="0E808A7D" w14:textId="77777777" w:rsidR="00D6428A" w:rsidRPr="00D6428A" w:rsidRDefault="00D6428A" w:rsidP="00322769">
      <w:pPr>
        <w:numPr>
          <w:ilvl w:val="1"/>
          <w:numId w:val="4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Enables cross-framework artifact reuse because controls are </w:t>
      </w:r>
      <w:r w:rsidRPr="00D6428A">
        <w:rPr>
          <w:rFonts w:ascii="Arial" w:hAnsi="Arial" w:cs="Arial"/>
          <w:b/>
          <w:bCs/>
          <w:sz w:val="20"/>
          <w:szCs w:val="20"/>
        </w:rPr>
        <w:t>framework-agnostic</w:t>
      </w:r>
      <w:r w:rsidRPr="00D6428A">
        <w:rPr>
          <w:rFonts w:ascii="Arial" w:hAnsi="Arial" w:cs="Arial"/>
          <w:sz w:val="20"/>
          <w:szCs w:val="20"/>
        </w:rPr>
        <w:t>.</w:t>
      </w:r>
    </w:p>
    <w:p w14:paraId="744DA1E4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Card B — UCC (Universal Control Criteria)</w:t>
      </w:r>
    </w:p>
    <w:p w14:paraId="6148A8C7" w14:textId="77777777" w:rsidR="00D6428A" w:rsidRPr="00D6428A" w:rsidRDefault="00D6428A" w:rsidP="00322769">
      <w:pPr>
        <w:numPr>
          <w:ilvl w:val="0"/>
          <w:numId w:val="4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Header:</w:t>
      </w:r>
      <w:r w:rsidRPr="00D6428A">
        <w:rPr>
          <w:rFonts w:ascii="Arial" w:hAnsi="Arial" w:cs="Arial"/>
          <w:sz w:val="20"/>
          <w:szCs w:val="20"/>
        </w:rPr>
        <w:t xml:space="preserve"> UCC (Universal Control Criteria)</w:t>
      </w:r>
    </w:p>
    <w:p w14:paraId="3B7FCB5C" w14:textId="77777777" w:rsidR="00D6428A" w:rsidRPr="00D6428A" w:rsidRDefault="00D6428A" w:rsidP="00322769">
      <w:pPr>
        <w:numPr>
          <w:ilvl w:val="0"/>
          <w:numId w:val="4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Bullets:</w:t>
      </w:r>
    </w:p>
    <w:p w14:paraId="30A965EF" w14:textId="77777777" w:rsidR="00D6428A" w:rsidRPr="00D6428A" w:rsidRDefault="00D6428A" w:rsidP="00322769">
      <w:pPr>
        <w:numPr>
          <w:ilvl w:val="1"/>
          <w:numId w:val="4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Breaks a control into </w:t>
      </w:r>
      <w:r w:rsidRPr="00D6428A">
        <w:rPr>
          <w:rFonts w:ascii="Arial" w:hAnsi="Arial" w:cs="Arial"/>
          <w:b/>
          <w:bCs/>
          <w:sz w:val="20"/>
          <w:szCs w:val="20"/>
        </w:rPr>
        <w:t>atomic, testable criteria</w:t>
      </w:r>
      <w:r w:rsidRPr="00D6428A">
        <w:rPr>
          <w:rFonts w:ascii="Arial" w:hAnsi="Arial" w:cs="Arial"/>
          <w:sz w:val="20"/>
          <w:szCs w:val="20"/>
        </w:rPr>
        <w:t>.</w:t>
      </w:r>
    </w:p>
    <w:p w14:paraId="6DB84FAC" w14:textId="77777777" w:rsidR="00D6428A" w:rsidRPr="00D6428A" w:rsidRDefault="00D6428A" w:rsidP="00322769">
      <w:pPr>
        <w:numPr>
          <w:ilvl w:val="1"/>
          <w:numId w:val="4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Tests: </w:t>
      </w:r>
      <w:r w:rsidRPr="00D6428A">
        <w:rPr>
          <w:rFonts w:ascii="Arial" w:hAnsi="Arial" w:cs="Arial"/>
          <w:b/>
          <w:bCs/>
          <w:sz w:val="20"/>
          <w:szCs w:val="20"/>
        </w:rPr>
        <w:t>designed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exists in reality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operates over time</w:t>
      </w:r>
      <w:r w:rsidRPr="00D6428A">
        <w:rPr>
          <w:rFonts w:ascii="Arial" w:hAnsi="Arial" w:cs="Arial"/>
          <w:sz w:val="20"/>
          <w:szCs w:val="20"/>
        </w:rPr>
        <w:t>.</w:t>
      </w:r>
    </w:p>
    <w:p w14:paraId="52D56F1F" w14:textId="77777777" w:rsidR="00D6428A" w:rsidRPr="00D6428A" w:rsidRDefault="00D6428A" w:rsidP="00322769">
      <w:pPr>
        <w:numPr>
          <w:ilvl w:val="1"/>
          <w:numId w:val="4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No control is compliant unless </w:t>
      </w:r>
      <w:r w:rsidRPr="00D6428A">
        <w:rPr>
          <w:rFonts w:ascii="Arial" w:hAnsi="Arial" w:cs="Arial"/>
          <w:b/>
          <w:bCs/>
          <w:sz w:val="20"/>
          <w:szCs w:val="20"/>
        </w:rPr>
        <w:t>all applicable criteria</w:t>
      </w:r>
      <w:r w:rsidRPr="00D6428A">
        <w:rPr>
          <w:rFonts w:ascii="Arial" w:hAnsi="Arial" w:cs="Arial"/>
          <w:sz w:val="20"/>
          <w:szCs w:val="20"/>
        </w:rPr>
        <w:t xml:space="preserve"> are satisfied.</w:t>
      </w:r>
    </w:p>
    <w:p w14:paraId="6114D8FE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Card C — COMPLY Artifacts</w:t>
      </w:r>
    </w:p>
    <w:p w14:paraId="77D57537" w14:textId="77777777" w:rsidR="00D6428A" w:rsidRPr="00D6428A" w:rsidRDefault="00D6428A" w:rsidP="00322769">
      <w:pPr>
        <w:numPr>
          <w:ilvl w:val="0"/>
          <w:numId w:val="4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Header:</w:t>
      </w:r>
      <w:r w:rsidRPr="00D6428A">
        <w:rPr>
          <w:rFonts w:ascii="Arial" w:hAnsi="Arial" w:cs="Arial"/>
          <w:sz w:val="20"/>
          <w:szCs w:val="20"/>
        </w:rPr>
        <w:t xml:space="preserve"> COMPLY Artifacts (Evidence Objects)</w:t>
      </w:r>
    </w:p>
    <w:p w14:paraId="52FEC33A" w14:textId="77777777" w:rsidR="00D6428A" w:rsidRPr="00D6428A" w:rsidRDefault="00D6428A" w:rsidP="00322769">
      <w:pPr>
        <w:numPr>
          <w:ilvl w:val="0"/>
          <w:numId w:val="4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Bullets:</w:t>
      </w:r>
    </w:p>
    <w:p w14:paraId="129478D7" w14:textId="77777777" w:rsidR="00D6428A" w:rsidRPr="00D6428A" w:rsidRDefault="00D6428A" w:rsidP="00322769">
      <w:pPr>
        <w:numPr>
          <w:ilvl w:val="1"/>
          <w:numId w:val="4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Structured, purpose-built evidence created to satisfy specific UCC criteria.</w:t>
      </w:r>
    </w:p>
    <w:p w14:paraId="64EC91BE" w14:textId="77777777" w:rsidR="00D6428A" w:rsidRPr="00D6428A" w:rsidRDefault="00D6428A" w:rsidP="00322769">
      <w:pPr>
        <w:numPr>
          <w:ilvl w:val="1"/>
          <w:numId w:val="4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Not generic documents: each artifact has a purpose, maps to criteria, supports assurance dimensions.</w:t>
      </w:r>
    </w:p>
    <w:p w14:paraId="62A0045B" w14:textId="77777777" w:rsidR="00D6428A" w:rsidRPr="00D6428A" w:rsidRDefault="00D6428A" w:rsidP="00322769">
      <w:pPr>
        <w:numPr>
          <w:ilvl w:val="1"/>
          <w:numId w:val="4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Can be reused across frameworks.</w:t>
      </w:r>
    </w:p>
    <w:p w14:paraId="2FD40B33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B096F59">
          <v:rect id="_x0000_i1038" style="width:0;height:1.5pt" o:hralign="center" o:hrstd="t" o:hr="t" fillcolor="#a0a0a0" stroked="f"/>
        </w:pict>
      </w:r>
    </w:p>
    <w:p w14:paraId="74BE6BD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5) “How it works” (stepper + mini diagram)</w:t>
      </w:r>
    </w:p>
    <w:p w14:paraId="483BAF1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34B89744" w14:textId="77777777" w:rsidR="00D6428A" w:rsidRPr="00D6428A" w:rsidRDefault="00D6428A" w:rsidP="00322769">
      <w:pPr>
        <w:numPr>
          <w:ilvl w:val="0"/>
          <w:numId w:val="5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6-step horizontal/vertical stepper</w:t>
      </w:r>
    </w:p>
    <w:p w14:paraId="288FCEFE" w14:textId="77777777" w:rsidR="00D6428A" w:rsidRPr="00D6428A" w:rsidRDefault="00D6428A" w:rsidP="00322769">
      <w:pPr>
        <w:numPr>
          <w:ilvl w:val="0"/>
          <w:numId w:val="5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Small diagram under it (same flow)</w:t>
      </w:r>
    </w:p>
    <w:p w14:paraId="30049E19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3C31E4EC" w14:textId="77777777" w:rsidR="00D6428A" w:rsidRPr="00D6428A" w:rsidRDefault="00D6428A" w:rsidP="00322769">
      <w:pPr>
        <w:numPr>
          <w:ilvl w:val="0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H2:</w:t>
      </w:r>
      <w:r w:rsidRPr="00D6428A">
        <w:rPr>
          <w:rFonts w:ascii="Arial" w:hAnsi="Arial" w:cs="Arial"/>
          <w:sz w:val="20"/>
          <w:szCs w:val="20"/>
        </w:rPr>
        <w:t xml:space="preserve"> End-to-end traceability model</w:t>
      </w:r>
    </w:p>
    <w:p w14:paraId="61280248" w14:textId="77777777" w:rsidR="00D6428A" w:rsidRPr="00D6428A" w:rsidRDefault="00D6428A" w:rsidP="00322769">
      <w:pPr>
        <w:numPr>
          <w:ilvl w:val="0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Step labels (exact model flow):</w:t>
      </w:r>
    </w:p>
    <w:p w14:paraId="56EC681C" w14:textId="77777777" w:rsidR="00D6428A" w:rsidRPr="00D6428A" w:rsidRDefault="00D6428A" w:rsidP="00322769">
      <w:pPr>
        <w:numPr>
          <w:ilvl w:val="1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Source Framework Control</w:t>
      </w:r>
    </w:p>
    <w:p w14:paraId="4662DFD9" w14:textId="77777777" w:rsidR="00D6428A" w:rsidRPr="00D6428A" w:rsidRDefault="00D6428A" w:rsidP="00322769">
      <w:pPr>
        <w:numPr>
          <w:ilvl w:val="1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Unified Control</w:t>
      </w:r>
    </w:p>
    <w:p w14:paraId="5A327454" w14:textId="77777777" w:rsidR="00D6428A" w:rsidRPr="00D6428A" w:rsidRDefault="00D6428A" w:rsidP="00322769">
      <w:pPr>
        <w:numPr>
          <w:ilvl w:val="1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Universal Control Criteria</w:t>
      </w:r>
    </w:p>
    <w:p w14:paraId="5CA594F4" w14:textId="77777777" w:rsidR="00D6428A" w:rsidRPr="00D6428A" w:rsidRDefault="00D6428A" w:rsidP="00322769">
      <w:pPr>
        <w:numPr>
          <w:ilvl w:val="1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COMPLY Artifacts</w:t>
      </w:r>
    </w:p>
    <w:p w14:paraId="575037B2" w14:textId="77777777" w:rsidR="00D6428A" w:rsidRPr="00D6428A" w:rsidRDefault="00D6428A" w:rsidP="00322769">
      <w:pPr>
        <w:numPr>
          <w:ilvl w:val="1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Design / Existence / Operational Evidence</w:t>
      </w:r>
    </w:p>
    <w:p w14:paraId="3B758673" w14:textId="77777777" w:rsidR="00D6428A" w:rsidRPr="00D6428A" w:rsidRDefault="00D6428A" w:rsidP="00322769">
      <w:pPr>
        <w:numPr>
          <w:ilvl w:val="1"/>
          <w:numId w:val="5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Audit Testing and Conclusion</w:t>
      </w:r>
    </w:p>
    <w:p w14:paraId="26B3BB00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019EF8">
          <v:rect id="_x0000_i1039" style="width:0;height:1.5pt" o:hralign="center" o:hrstd="t" o:hr="t" fillcolor="#a0a0a0" stroked="f"/>
        </w:pict>
      </w:r>
    </w:p>
    <w:p w14:paraId="5819C4F1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6) “Defensible” proof bar (3 bold statements)</w:t>
      </w:r>
    </w:p>
    <w:p w14:paraId="6FA53880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3075765F" w14:textId="77777777" w:rsidR="00D6428A" w:rsidRPr="00D6428A" w:rsidRDefault="00D6428A" w:rsidP="00322769">
      <w:pPr>
        <w:numPr>
          <w:ilvl w:val="0"/>
          <w:numId w:val="5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3-column statement bar (big text + small helper line)</w:t>
      </w:r>
    </w:p>
    <w:p w14:paraId="254AD55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42E6E7E9" w14:textId="77777777" w:rsidR="00D6428A" w:rsidRPr="00D6428A" w:rsidRDefault="00D6428A" w:rsidP="00322769">
      <w:pPr>
        <w:numPr>
          <w:ilvl w:val="0"/>
          <w:numId w:val="5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Every control requirement is traceable.</w:t>
      </w:r>
    </w:p>
    <w:p w14:paraId="2F5B9ACE" w14:textId="77777777" w:rsidR="00D6428A" w:rsidRPr="00D6428A" w:rsidRDefault="00D6428A" w:rsidP="00322769">
      <w:pPr>
        <w:numPr>
          <w:ilvl w:val="0"/>
          <w:numId w:val="5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Every artifact has a purpose.</w:t>
      </w:r>
    </w:p>
    <w:p w14:paraId="684E9D69" w14:textId="77777777" w:rsidR="00D6428A" w:rsidRPr="00D6428A" w:rsidRDefault="00D6428A" w:rsidP="00322769">
      <w:pPr>
        <w:numPr>
          <w:ilvl w:val="0"/>
          <w:numId w:val="5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Every audit conclusion is defensible.</w:t>
      </w:r>
    </w:p>
    <w:p w14:paraId="2AF9B769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D3C70D4">
          <v:rect id="_x0000_i1040" style="width:0;height:1.5pt" o:hralign="center" o:hrstd="t" o:hr="t" fillcolor="#a0a0a0" stroked="f"/>
        </w:pict>
      </w:r>
    </w:p>
    <w:p w14:paraId="48FE110F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7) Evidence section (what artifacts look like)</w:t>
      </w:r>
    </w:p>
    <w:p w14:paraId="55E14517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3E2458A0" w14:textId="77777777" w:rsidR="00D6428A" w:rsidRPr="00D6428A" w:rsidRDefault="00D6428A" w:rsidP="00322769">
      <w:pPr>
        <w:numPr>
          <w:ilvl w:val="0"/>
          <w:numId w:val="5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Left: bullets + “artifact types” list</w:t>
      </w:r>
    </w:p>
    <w:p w14:paraId="1368C0BA" w14:textId="77777777" w:rsidR="00D6428A" w:rsidRPr="00D6428A" w:rsidRDefault="00D6428A" w:rsidP="00322769">
      <w:pPr>
        <w:numPr>
          <w:ilvl w:val="0"/>
          <w:numId w:val="5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lastRenderedPageBreak/>
        <w:t>Right: scrollable list / table module labeled “Artifact examples”</w:t>
      </w:r>
    </w:p>
    <w:p w14:paraId="34B667CD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54B90135" w14:textId="77777777" w:rsidR="00D6428A" w:rsidRPr="00D6428A" w:rsidRDefault="00D6428A" w:rsidP="00322769">
      <w:pPr>
        <w:numPr>
          <w:ilvl w:val="0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H2:</w:t>
      </w:r>
      <w:r w:rsidRPr="00D6428A">
        <w:rPr>
          <w:rFonts w:ascii="Arial" w:hAnsi="Arial" w:cs="Arial"/>
          <w:sz w:val="20"/>
          <w:szCs w:val="20"/>
        </w:rPr>
        <w:t xml:space="preserve"> Evidence as first-class objects</w:t>
      </w:r>
    </w:p>
    <w:p w14:paraId="58703102" w14:textId="77777777" w:rsidR="00D6428A" w:rsidRPr="00D6428A" w:rsidRDefault="00D6428A" w:rsidP="00322769">
      <w:pPr>
        <w:numPr>
          <w:ilvl w:val="0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Artifact examples list (from the paper):</w:t>
      </w:r>
    </w:p>
    <w:p w14:paraId="63150300" w14:textId="77777777" w:rsidR="00D6428A" w:rsidRPr="00D6428A" w:rsidRDefault="00D6428A" w:rsidP="00322769">
      <w:pPr>
        <w:numPr>
          <w:ilvl w:val="1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Policies, standards, procedures</w:t>
      </w:r>
    </w:p>
    <w:p w14:paraId="3820F8B5" w14:textId="77777777" w:rsidR="00D6428A" w:rsidRPr="00D6428A" w:rsidRDefault="00D6428A" w:rsidP="00322769">
      <w:pPr>
        <w:numPr>
          <w:ilvl w:val="1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Architectural designs</w:t>
      </w:r>
    </w:p>
    <w:p w14:paraId="63F20C32" w14:textId="77777777" w:rsidR="00D6428A" w:rsidRPr="00D6428A" w:rsidRDefault="00D6428A" w:rsidP="00322769">
      <w:pPr>
        <w:numPr>
          <w:ilvl w:val="1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Configuration evidence</w:t>
      </w:r>
    </w:p>
    <w:p w14:paraId="57CACF33" w14:textId="77777777" w:rsidR="00D6428A" w:rsidRPr="00D6428A" w:rsidRDefault="00D6428A" w:rsidP="00322769">
      <w:pPr>
        <w:numPr>
          <w:ilvl w:val="1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Logs, alerts, and tickets</w:t>
      </w:r>
    </w:p>
    <w:p w14:paraId="1A7BCD18" w14:textId="77777777" w:rsidR="00D6428A" w:rsidRPr="00D6428A" w:rsidRDefault="00D6428A" w:rsidP="00322769">
      <w:pPr>
        <w:numPr>
          <w:ilvl w:val="1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Metrics and dashboards</w:t>
      </w:r>
    </w:p>
    <w:p w14:paraId="1A77C4F9" w14:textId="77777777" w:rsidR="00D6428A" w:rsidRPr="00D6428A" w:rsidRDefault="00D6428A" w:rsidP="00322769">
      <w:pPr>
        <w:numPr>
          <w:ilvl w:val="1"/>
          <w:numId w:val="5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Review records and audit reports</w:t>
      </w:r>
    </w:p>
    <w:p w14:paraId="7FCC4138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2C13B9A">
          <v:rect id="_x0000_i1041" style="width:0;height:1.5pt" o:hralign="center" o:hrstd="t" o:hr="t" fillcolor="#a0a0a0" stroked="f"/>
        </w:pict>
      </w:r>
    </w:p>
    <w:p w14:paraId="59EF0D7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8) Assurance dimensions (3-column “auditors test like this”)</w:t>
      </w:r>
    </w:p>
    <w:p w14:paraId="42E4351E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47D6A427" w14:textId="77777777" w:rsidR="00D6428A" w:rsidRPr="00D6428A" w:rsidRDefault="00D6428A" w:rsidP="00322769">
      <w:pPr>
        <w:numPr>
          <w:ilvl w:val="0"/>
          <w:numId w:val="5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3 columns with short definition bullets</w:t>
      </w:r>
    </w:p>
    <w:p w14:paraId="1064475C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72124A11" w14:textId="77777777" w:rsidR="00D6428A" w:rsidRPr="00D6428A" w:rsidRDefault="00D6428A" w:rsidP="00322769">
      <w:pPr>
        <w:numPr>
          <w:ilvl w:val="0"/>
          <w:numId w:val="5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H2:</w:t>
      </w:r>
      <w:r w:rsidRPr="00D6428A">
        <w:rPr>
          <w:rFonts w:ascii="Arial" w:hAnsi="Arial" w:cs="Arial"/>
          <w:sz w:val="20"/>
          <w:szCs w:val="20"/>
        </w:rPr>
        <w:t xml:space="preserve"> Evidence must span assurance dimensions</w:t>
      </w:r>
    </w:p>
    <w:p w14:paraId="42B0707A" w14:textId="77777777" w:rsidR="00D6428A" w:rsidRPr="00D6428A" w:rsidRDefault="00D6428A" w:rsidP="00322769">
      <w:pPr>
        <w:numPr>
          <w:ilvl w:val="0"/>
          <w:numId w:val="5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Design adequacy:</w:t>
      </w:r>
      <w:r w:rsidRPr="00D6428A">
        <w:rPr>
          <w:rFonts w:ascii="Arial" w:hAnsi="Arial" w:cs="Arial"/>
          <w:sz w:val="20"/>
          <w:szCs w:val="20"/>
        </w:rPr>
        <w:t xml:space="preserve"> Evidence the control is properly designed.</w:t>
      </w:r>
    </w:p>
    <w:p w14:paraId="05D7CD5E" w14:textId="77777777" w:rsidR="00D6428A" w:rsidRPr="00D6428A" w:rsidRDefault="00D6428A" w:rsidP="00322769">
      <w:pPr>
        <w:numPr>
          <w:ilvl w:val="0"/>
          <w:numId w:val="5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Existence / Implementation:</w:t>
      </w:r>
      <w:r w:rsidRPr="00D6428A">
        <w:rPr>
          <w:rFonts w:ascii="Arial" w:hAnsi="Arial" w:cs="Arial"/>
          <w:sz w:val="20"/>
          <w:szCs w:val="20"/>
        </w:rPr>
        <w:t xml:space="preserve"> Evidence the control is formally implemented and exists in systems, processes, and tools (not just documented).</w:t>
      </w:r>
    </w:p>
    <w:p w14:paraId="42EE48D8" w14:textId="77777777" w:rsidR="00D6428A" w:rsidRPr="00D6428A" w:rsidRDefault="00D6428A" w:rsidP="00322769">
      <w:pPr>
        <w:numPr>
          <w:ilvl w:val="0"/>
          <w:numId w:val="5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Operational effectiveness:</w:t>
      </w:r>
      <w:r w:rsidRPr="00D6428A">
        <w:rPr>
          <w:rFonts w:ascii="Arial" w:hAnsi="Arial" w:cs="Arial"/>
          <w:sz w:val="20"/>
          <w:szCs w:val="20"/>
        </w:rPr>
        <w:t xml:space="preserve"> Evidence the control operates over time, produces expected outcomes, and is monitored/corrected when deviations occur.</w:t>
      </w:r>
    </w:p>
    <w:p w14:paraId="4A6D5B10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A183A78">
          <v:rect id="_x0000_i1042" style="width:0;height:1.5pt" o:hralign="center" o:hrstd="t" o:hr="t" fillcolor="#a0a0a0" stroked="f"/>
        </w:pict>
      </w:r>
    </w:p>
    <w:p w14:paraId="604B516C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9) Benefits (3-column grid)</w:t>
      </w:r>
    </w:p>
    <w:p w14:paraId="447F898E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6BCCE6F2" w14:textId="77777777" w:rsidR="00D6428A" w:rsidRPr="00D6428A" w:rsidRDefault="00D6428A" w:rsidP="00322769">
      <w:pPr>
        <w:numPr>
          <w:ilvl w:val="0"/>
          <w:numId w:val="5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Three columns: Strategic / Operational / Audit</w:t>
      </w:r>
    </w:p>
    <w:p w14:paraId="2EC4D45E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 (use exactly as listed)</w:t>
      </w:r>
    </w:p>
    <w:p w14:paraId="5013D6C4" w14:textId="77777777" w:rsidR="00D6428A" w:rsidRPr="00D6428A" w:rsidRDefault="00D6428A" w:rsidP="00322769">
      <w:pPr>
        <w:numPr>
          <w:ilvl w:val="0"/>
          <w:numId w:val="5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H2:</w:t>
      </w:r>
      <w:r w:rsidRPr="00D6428A">
        <w:rPr>
          <w:rFonts w:ascii="Arial" w:hAnsi="Arial" w:cs="Arial"/>
          <w:sz w:val="20"/>
          <w:szCs w:val="20"/>
        </w:rPr>
        <w:t xml:space="preserve"> Benefits of the Unified Control Model</w:t>
      </w:r>
    </w:p>
    <w:p w14:paraId="2422F50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Strategic benefits</w:t>
      </w:r>
    </w:p>
    <w:p w14:paraId="6C1E9628" w14:textId="77777777" w:rsidR="00D6428A" w:rsidRPr="00D6428A" w:rsidRDefault="00D6428A" w:rsidP="00322769">
      <w:pPr>
        <w:numPr>
          <w:ilvl w:val="0"/>
          <w:numId w:val="6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Framework-agnostic compliance</w:t>
      </w:r>
    </w:p>
    <w:p w14:paraId="6C737876" w14:textId="77777777" w:rsidR="00D6428A" w:rsidRPr="00D6428A" w:rsidRDefault="00D6428A" w:rsidP="00322769">
      <w:pPr>
        <w:numPr>
          <w:ilvl w:val="0"/>
          <w:numId w:val="6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Reduced audit fatigue</w:t>
      </w:r>
    </w:p>
    <w:p w14:paraId="24E1317E" w14:textId="77777777" w:rsidR="00D6428A" w:rsidRPr="00D6428A" w:rsidRDefault="00D6428A" w:rsidP="00322769">
      <w:pPr>
        <w:numPr>
          <w:ilvl w:val="0"/>
          <w:numId w:val="6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Executive-level visibility</w:t>
      </w:r>
    </w:p>
    <w:p w14:paraId="6E347487" w14:textId="77777777" w:rsidR="00D6428A" w:rsidRPr="00D6428A" w:rsidRDefault="00D6428A" w:rsidP="00322769">
      <w:pPr>
        <w:numPr>
          <w:ilvl w:val="0"/>
          <w:numId w:val="6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Defensible regulatory posture</w:t>
      </w:r>
    </w:p>
    <w:p w14:paraId="6D67635D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Operational benefits</w:t>
      </w:r>
    </w:p>
    <w:p w14:paraId="325BDE99" w14:textId="77777777" w:rsidR="00D6428A" w:rsidRPr="00D6428A" w:rsidRDefault="00D6428A" w:rsidP="00322769">
      <w:pPr>
        <w:numPr>
          <w:ilvl w:val="0"/>
          <w:numId w:val="6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Evidence </w:t>
      </w:r>
      <w:proofErr w:type="gramStart"/>
      <w:r w:rsidRPr="00D6428A">
        <w:rPr>
          <w:rFonts w:ascii="Arial" w:hAnsi="Arial" w:cs="Arial"/>
          <w:sz w:val="20"/>
          <w:szCs w:val="20"/>
        </w:rPr>
        <w:t>reuse</w:t>
      </w:r>
      <w:proofErr w:type="gramEnd"/>
    </w:p>
    <w:p w14:paraId="09775825" w14:textId="77777777" w:rsidR="00D6428A" w:rsidRPr="00D6428A" w:rsidRDefault="00D6428A" w:rsidP="00322769">
      <w:pPr>
        <w:numPr>
          <w:ilvl w:val="0"/>
          <w:numId w:val="6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Consistent control implementation</w:t>
      </w:r>
    </w:p>
    <w:p w14:paraId="427D3EA3" w14:textId="77777777" w:rsidR="00D6428A" w:rsidRPr="00D6428A" w:rsidRDefault="00D6428A" w:rsidP="00322769">
      <w:pPr>
        <w:numPr>
          <w:ilvl w:val="0"/>
          <w:numId w:val="6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Automated gap detection</w:t>
      </w:r>
    </w:p>
    <w:p w14:paraId="59D8B9B9" w14:textId="77777777" w:rsidR="00D6428A" w:rsidRPr="00D6428A" w:rsidRDefault="00D6428A" w:rsidP="00322769">
      <w:pPr>
        <w:numPr>
          <w:ilvl w:val="0"/>
          <w:numId w:val="6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Scalable compliance operations</w:t>
      </w:r>
    </w:p>
    <w:p w14:paraId="6A59C51F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Audit benefits</w:t>
      </w:r>
    </w:p>
    <w:p w14:paraId="10EC2B14" w14:textId="77777777" w:rsidR="00D6428A" w:rsidRPr="00D6428A" w:rsidRDefault="00D6428A" w:rsidP="00322769">
      <w:pPr>
        <w:numPr>
          <w:ilvl w:val="0"/>
          <w:numId w:val="6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Clear traceability</w:t>
      </w:r>
    </w:p>
    <w:p w14:paraId="4F3D588F" w14:textId="77777777" w:rsidR="00D6428A" w:rsidRPr="00D6428A" w:rsidRDefault="00D6428A" w:rsidP="00322769">
      <w:pPr>
        <w:numPr>
          <w:ilvl w:val="0"/>
          <w:numId w:val="6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Reduced ambiguity</w:t>
      </w:r>
    </w:p>
    <w:p w14:paraId="7F7B4BEC" w14:textId="77777777" w:rsidR="00D6428A" w:rsidRPr="00D6428A" w:rsidRDefault="00D6428A" w:rsidP="00322769">
      <w:pPr>
        <w:numPr>
          <w:ilvl w:val="0"/>
          <w:numId w:val="6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Faster audits</w:t>
      </w:r>
    </w:p>
    <w:p w14:paraId="381CA51B" w14:textId="77777777" w:rsidR="00D6428A" w:rsidRPr="00D6428A" w:rsidRDefault="00D6428A" w:rsidP="00322769">
      <w:pPr>
        <w:numPr>
          <w:ilvl w:val="0"/>
          <w:numId w:val="62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Higher confidence conclusions</w:t>
      </w:r>
    </w:p>
    <w:p w14:paraId="3DF6C6C3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87D7ED">
          <v:rect id="_x0000_i1043" style="width:0;height:1.5pt" o:hralign="center" o:hrstd="t" o:hr="t" fillcolor="#a0a0a0" stroked="f"/>
        </w:pict>
      </w:r>
    </w:p>
    <w:p w14:paraId="3F340B6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10) Governance (continuous compliance)</w:t>
      </w:r>
    </w:p>
    <w:p w14:paraId="4AA5F264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5B50B1DB" w14:textId="77777777" w:rsidR="00D6428A" w:rsidRPr="00D6428A" w:rsidRDefault="00D6428A" w:rsidP="00322769">
      <w:pPr>
        <w:numPr>
          <w:ilvl w:val="0"/>
          <w:numId w:val="63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Checklist module + small “governance loop” graphic</w:t>
      </w:r>
    </w:p>
    <w:p w14:paraId="41C3FBFF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lastRenderedPageBreak/>
        <w:t>Copy block</w:t>
      </w:r>
    </w:p>
    <w:p w14:paraId="16A72C86" w14:textId="77777777" w:rsidR="00D6428A" w:rsidRPr="00D6428A" w:rsidRDefault="00D6428A" w:rsidP="00322769">
      <w:pPr>
        <w:numPr>
          <w:ilvl w:val="0"/>
          <w:numId w:val="6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H2:</w:t>
      </w:r>
      <w:r w:rsidRPr="00D6428A">
        <w:rPr>
          <w:rFonts w:ascii="Arial" w:hAnsi="Arial" w:cs="Arial"/>
          <w:sz w:val="20"/>
          <w:szCs w:val="20"/>
        </w:rPr>
        <w:t xml:space="preserve"> Governance, Oversight, and Continuous Compliance</w:t>
      </w:r>
    </w:p>
    <w:p w14:paraId="2663BDB7" w14:textId="77777777" w:rsidR="00D6428A" w:rsidRPr="00D6428A" w:rsidRDefault="00D6428A" w:rsidP="00322769">
      <w:pPr>
        <w:numPr>
          <w:ilvl w:val="0"/>
          <w:numId w:val="6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The model enforces continuous compliance by requiring:</w:t>
      </w:r>
    </w:p>
    <w:p w14:paraId="5B71CF53" w14:textId="77777777" w:rsidR="00D6428A" w:rsidRPr="00D6428A" w:rsidRDefault="00D6428A" w:rsidP="00322769">
      <w:pPr>
        <w:numPr>
          <w:ilvl w:val="1"/>
          <w:numId w:val="6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Artifact ownership and accountability</w:t>
      </w:r>
    </w:p>
    <w:p w14:paraId="382B85AF" w14:textId="77777777" w:rsidR="00D6428A" w:rsidRPr="00D6428A" w:rsidRDefault="00D6428A" w:rsidP="00322769">
      <w:pPr>
        <w:numPr>
          <w:ilvl w:val="1"/>
          <w:numId w:val="6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Versioning and review cycles</w:t>
      </w:r>
    </w:p>
    <w:p w14:paraId="78B45EF1" w14:textId="77777777" w:rsidR="00D6428A" w:rsidRPr="00D6428A" w:rsidRDefault="00D6428A" w:rsidP="00322769">
      <w:pPr>
        <w:numPr>
          <w:ilvl w:val="1"/>
          <w:numId w:val="6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Periodic control effectiveness assessments</w:t>
      </w:r>
    </w:p>
    <w:p w14:paraId="3AAB319F" w14:textId="77777777" w:rsidR="00D6428A" w:rsidRPr="00D6428A" w:rsidRDefault="00D6428A" w:rsidP="00322769">
      <w:pPr>
        <w:numPr>
          <w:ilvl w:val="1"/>
          <w:numId w:val="6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Metrics and KPIs (Key Performance Indicators)</w:t>
      </w:r>
    </w:p>
    <w:p w14:paraId="549B7428" w14:textId="77777777" w:rsidR="00D6428A" w:rsidRPr="00D6428A" w:rsidRDefault="00D6428A" w:rsidP="00322769">
      <w:pPr>
        <w:numPr>
          <w:ilvl w:val="1"/>
          <w:numId w:val="64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Independent internal audit and management review</w:t>
      </w:r>
    </w:p>
    <w:p w14:paraId="6AC402BD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7370C5">
          <v:rect id="_x0000_i1044" style="width:0;height:1.5pt" o:hralign="center" o:hrstd="t" o:hr="t" fillcolor="#a0a0a0" stroked="f"/>
        </w:pict>
      </w:r>
    </w:p>
    <w:p w14:paraId="7CA9EF30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11) “In practice” (concrete evidence examples)</w:t>
      </w:r>
    </w:p>
    <w:p w14:paraId="1E49FF2C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17CF02D8" w14:textId="77777777" w:rsidR="00D6428A" w:rsidRPr="00D6428A" w:rsidRDefault="00D6428A" w:rsidP="00322769">
      <w:pPr>
        <w:numPr>
          <w:ilvl w:val="0"/>
          <w:numId w:val="6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Tabbed component: </w:t>
      </w:r>
      <w:r w:rsidRPr="00D6428A">
        <w:rPr>
          <w:rFonts w:ascii="Arial" w:hAnsi="Arial" w:cs="Arial"/>
          <w:b/>
          <w:bCs/>
          <w:sz w:val="20"/>
          <w:szCs w:val="20"/>
        </w:rPr>
        <w:t>Logging &amp; Monitoring</w:t>
      </w:r>
      <w:r w:rsidRPr="00D6428A">
        <w:rPr>
          <w:rFonts w:ascii="Arial" w:hAnsi="Arial" w:cs="Arial"/>
          <w:sz w:val="20"/>
          <w:szCs w:val="20"/>
        </w:rPr>
        <w:t xml:space="preserve"> | </w:t>
      </w:r>
      <w:r w:rsidRPr="00D6428A">
        <w:rPr>
          <w:rFonts w:ascii="Arial" w:hAnsi="Arial" w:cs="Arial"/>
          <w:b/>
          <w:bCs/>
          <w:sz w:val="20"/>
          <w:szCs w:val="20"/>
        </w:rPr>
        <w:t>Records &amp; Retention</w:t>
      </w:r>
    </w:p>
    <w:p w14:paraId="7BACD35C" w14:textId="77777777" w:rsidR="00D6428A" w:rsidRPr="00D6428A" w:rsidRDefault="00D6428A" w:rsidP="00322769">
      <w:pPr>
        <w:numPr>
          <w:ilvl w:val="0"/>
          <w:numId w:val="65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Each tab shows: Design / Existence / Operational / Oversight mini tables</w:t>
      </w:r>
    </w:p>
    <w:p w14:paraId="303567C9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Tab A: Logging &amp; Monitoring (example artifacts)</w:t>
      </w:r>
    </w:p>
    <w:p w14:paraId="0BDB4B23" w14:textId="77777777" w:rsidR="00D6428A" w:rsidRPr="00D6428A" w:rsidRDefault="00D6428A" w:rsidP="00322769">
      <w:pPr>
        <w:numPr>
          <w:ilvl w:val="0"/>
          <w:numId w:val="6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Design evidence examples:</w:t>
      </w:r>
      <w:r w:rsidRPr="00D6428A">
        <w:rPr>
          <w:rFonts w:ascii="Arial" w:hAnsi="Arial" w:cs="Arial"/>
          <w:sz w:val="20"/>
          <w:szCs w:val="20"/>
        </w:rPr>
        <w:t xml:space="preserve"> Logging &amp; Monitoring Standard; SIEM Architecture Diagram; Use-Case / Detection Rule Catalogue; Asset-to-Log Coverage Matrix</w:t>
      </w:r>
    </w:p>
    <w:p w14:paraId="76DE2B45" w14:textId="77777777" w:rsidR="00D6428A" w:rsidRPr="00D6428A" w:rsidRDefault="00D6428A" w:rsidP="00322769">
      <w:pPr>
        <w:numPr>
          <w:ilvl w:val="0"/>
          <w:numId w:val="6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Existence evidence examples:</w:t>
      </w:r>
      <w:r w:rsidRPr="00D6428A">
        <w:rPr>
          <w:rFonts w:ascii="Arial" w:hAnsi="Arial" w:cs="Arial"/>
          <w:sz w:val="20"/>
          <w:szCs w:val="20"/>
        </w:rPr>
        <w:t xml:space="preserve"> SIEM Configuration Exports; Agent Deployment Reports; Network Device Logging Configs; Cloud Logging Enablement Evidence</w:t>
      </w:r>
    </w:p>
    <w:p w14:paraId="442EE0B0" w14:textId="77777777" w:rsidR="00D6428A" w:rsidRPr="00D6428A" w:rsidRDefault="00D6428A" w:rsidP="00322769">
      <w:pPr>
        <w:numPr>
          <w:ilvl w:val="0"/>
          <w:numId w:val="66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Operational evidence examples:</w:t>
      </w:r>
      <w:r w:rsidRPr="00D6428A">
        <w:rPr>
          <w:rFonts w:ascii="Arial" w:hAnsi="Arial" w:cs="Arial"/>
          <w:sz w:val="20"/>
          <w:szCs w:val="20"/>
        </w:rPr>
        <w:t xml:space="preserve"> SIEM Alert Logs; Security Event Tickets; Incident Records; Daily/Weekly Monitoring Reports; False Positive Tuning Records</w:t>
      </w:r>
    </w:p>
    <w:p w14:paraId="556EAC0F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Tab B: Records &amp; Retention (example artifacts)</w:t>
      </w:r>
    </w:p>
    <w:p w14:paraId="11CB996A" w14:textId="77777777" w:rsidR="00D6428A" w:rsidRPr="00D6428A" w:rsidRDefault="00D6428A" w:rsidP="00322769">
      <w:pPr>
        <w:numPr>
          <w:ilvl w:val="0"/>
          <w:numId w:val="6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Existence evidence examples:</w:t>
      </w:r>
      <w:r w:rsidRPr="00D6428A">
        <w:rPr>
          <w:rFonts w:ascii="Arial" w:hAnsi="Arial" w:cs="Arial"/>
          <w:sz w:val="20"/>
          <w:szCs w:val="20"/>
        </w:rPr>
        <w:t xml:space="preserve"> Immutable Storage Configuration (WORM/object-lock); RBAC (Role-Based Access Control) configurations; Encryption configuration evidence</w:t>
      </w:r>
    </w:p>
    <w:p w14:paraId="4AC92271" w14:textId="77777777" w:rsidR="00D6428A" w:rsidRPr="00D6428A" w:rsidRDefault="00D6428A" w:rsidP="00322769">
      <w:pPr>
        <w:numPr>
          <w:ilvl w:val="0"/>
          <w:numId w:val="67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Operational evidence examples:</w:t>
      </w:r>
      <w:r w:rsidRPr="00D6428A">
        <w:rPr>
          <w:rFonts w:ascii="Arial" w:hAnsi="Arial" w:cs="Arial"/>
          <w:sz w:val="20"/>
          <w:szCs w:val="20"/>
        </w:rPr>
        <w:t xml:space="preserve"> Integrity verification records; Retention compliance reports; Evidence retrieval &amp; restoration test results</w:t>
      </w:r>
    </w:p>
    <w:p w14:paraId="213B25F7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3BA0EF4">
          <v:rect id="_x0000_i1045" style="width:0;height:1.5pt" o:hralign="center" o:hrstd="t" o:hr="t" fillcolor="#a0a0a0" stroked="f"/>
        </w:pict>
      </w:r>
    </w:p>
    <w:p w14:paraId="752C3132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12) Closing statement (final “why COMPLY”)</w:t>
      </w:r>
    </w:p>
    <w:p w14:paraId="3B683B68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28BBE285" w14:textId="77777777" w:rsidR="00D6428A" w:rsidRPr="00D6428A" w:rsidRDefault="00D6428A" w:rsidP="00322769">
      <w:pPr>
        <w:numPr>
          <w:ilvl w:val="0"/>
          <w:numId w:val="68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H2 + 2 tight bullets + CTA</w:t>
      </w:r>
    </w:p>
    <w:p w14:paraId="4AEDC4B5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1EA03D08" w14:textId="77777777" w:rsidR="00D6428A" w:rsidRPr="00D6428A" w:rsidRDefault="00D6428A" w:rsidP="00322769">
      <w:pPr>
        <w:numPr>
          <w:ilvl w:val="0"/>
          <w:numId w:val="6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H2:</w:t>
      </w:r>
      <w:r w:rsidRPr="00D6428A">
        <w:rPr>
          <w:rFonts w:ascii="Arial" w:hAnsi="Arial" w:cs="Arial"/>
          <w:sz w:val="20"/>
          <w:szCs w:val="20"/>
        </w:rPr>
        <w:t xml:space="preserve"> A durable, scalable, audit-defensible compliance architecture</w:t>
      </w:r>
    </w:p>
    <w:p w14:paraId="04521741" w14:textId="77777777" w:rsidR="00D6428A" w:rsidRPr="00D6428A" w:rsidRDefault="00D6428A" w:rsidP="00322769">
      <w:pPr>
        <w:numPr>
          <w:ilvl w:val="0"/>
          <w:numId w:val="6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Bullets:</w:t>
      </w:r>
    </w:p>
    <w:p w14:paraId="5C52C6B1" w14:textId="77777777" w:rsidR="00D6428A" w:rsidRPr="00D6428A" w:rsidRDefault="00D6428A" w:rsidP="00322769">
      <w:pPr>
        <w:numPr>
          <w:ilvl w:val="1"/>
          <w:numId w:val="6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Separates </w:t>
      </w:r>
      <w:r w:rsidRPr="00D6428A">
        <w:rPr>
          <w:rFonts w:ascii="Arial" w:hAnsi="Arial" w:cs="Arial"/>
          <w:b/>
          <w:bCs/>
          <w:sz w:val="20"/>
          <w:szCs w:val="20"/>
        </w:rPr>
        <w:t>control intent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completeness criteria</w:t>
      </w:r>
      <w:r w:rsidRPr="00D6428A">
        <w:rPr>
          <w:rFonts w:ascii="Arial" w:hAnsi="Arial" w:cs="Arial"/>
          <w:sz w:val="20"/>
          <w:szCs w:val="20"/>
        </w:rPr>
        <w:t xml:space="preserve">, and </w:t>
      </w:r>
      <w:r w:rsidRPr="00D6428A">
        <w:rPr>
          <w:rFonts w:ascii="Arial" w:hAnsi="Arial" w:cs="Arial"/>
          <w:b/>
          <w:bCs/>
          <w:sz w:val="20"/>
          <w:szCs w:val="20"/>
        </w:rPr>
        <w:t>evidence artifacts</w:t>
      </w:r>
      <w:r w:rsidRPr="00D6428A">
        <w:rPr>
          <w:rFonts w:ascii="Arial" w:hAnsi="Arial" w:cs="Arial"/>
          <w:sz w:val="20"/>
          <w:szCs w:val="20"/>
        </w:rPr>
        <w:t xml:space="preserve"> to establish audit-defensible compliance.</w:t>
      </w:r>
    </w:p>
    <w:p w14:paraId="6E9D6956" w14:textId="77777777" w:rsidR="00D6428A" w:rsidRPr="00D6428A" w:rsidRDefault="00D6428A" w:rsidP="00322769">
      <w:pPr>
        <w:numPr>
          <w:ilvl w:val="1"/>
          <w:numId w:val="6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Enables organizations to show controls are </w:t>
      </w:r>
      <w:r w:rsidRPr="00D6428A">
        <w:rPr>
          <w:rFonts w:ascii="Arial" w:hAnsi="Arial" w:cs="Arial"/>
          <w:b/>
          <w:bCs/>
          <w:sz w:val="20"/>
          <w:szCs w:val="20"/>
        </w:rPr>
        <w:t>designed correctly</w:t>
      </w:r>
      <w:r w:rsidRPr="00D6428A">
        <w:rPr>
          <w:rFonts w:ascii="Arial" w:hAnsi="Arial" w:cs="Arial"/>
          <w:sz w:val="20"/>
          <w:szCs w:val="20"/>
        </w:rPr>
        <w:t xml:space="preserve">, </w:t>
      </w:r>
      <w:r w:rsidRPr="00D6428A">
        <w:rPr>
          <w:rFonts w:ascii="Arial" w:hAnsi="Arial" w:cs="Arial"/>
          <w:b/>
          <w:bCs/>
          <w:sz w:val="20"/>
          <w:szCs w:val="20"/>
        </w:rPr>
        <w:t>implemented intentionally</w:t>
      </w:r>
      <w:r w:rsidRPr="00D6428A">
        <w:rPr>
          <w:rFonts w:ascii="Arial" w:hAnsi="Arial" w:cs="Arial"/>
          <w:sz w:val="20"/>
          <w:szCs w:val="20"/>
        </w:rPr>
        <w:t xml:space="preserve">, and </w:t>
      </w:r>
      <w:r w:rsidRPr="00D6428A">
        <w:rPr>
          <w:rFonts w:ascii="Arial" w:hAnsi="Arial" w:cs="Arial"/>
          <w:b/>
          <w:bCs/>
          <w:sz w:val="20"/>
          <w:szCs w:val="20"/>
        </w:rPr>
        <w:t>operating effectively</w:t>
      </w:r>
      <w:r w:rsidRPr="00D6428A">
        <w:rPr>
          <w:rFonts w:ascii="Arial" w:hAnsi="Arial" w:cs="Arial"/>
          <w:sz w:val="20"/>
          <w:szCs w:val="20"/>
        </w:rPr>
        <w:t xml:space="preserve"> across required standards.</w:t>
      </w:r>
    </w:p>
    <w:p w14:paraId="27DEFDCE" w14:textId="77777777" w:rsidR="00D6428A" w:rsidRPr="00D6428A" w:rsidRDefault="00D6428A" w:rsidP="00322769">
      <w:pPr>
        <w:numPr>
          <w:ilvl w:val="0"/>
          <w:numId w:val="69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CTA button:</w:t>
      </w:r>
      <w:r w:rsidRPr="00D6428A">
        <w:rPr>
          <w:rFonts w:ascii="Arial" w:hAnsi="Arial" w:cs="Arial"/>
          <w:sz w:val="20"/>
          <w:szCs w:val="20"/>
        </w:rPr>
        <w:t xml:space="preserve"> Download the White Paper</w:t>
      </w:r>
    </w:p>
    <w:p w14:paraId="30BBA187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3DC9B3B">
          <v:rect id="_x0000_i1046" style="width:0;height:1.5pt" o:hralign="center" o:hrstd="t" o:hr="t" fillcolor="#a0a0a0" stroked="f"/>
        </w:pict>
      </w:r>
    </w:p>
    <w:p w14:paraId="29307BC8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b/>
          <w:bCs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13) Footer</w:t>
      </w:r>
    </w:p>
    <w:p w14:paraId="440962ED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UI modules</w:t>
      </w:r>
    </w:p>
    <w:p w14:paraId="3724EB93" w14:textId="77777777" w:rsidR="00D6428A" w:rsidRPr="00D6428A" w:rsidRDefault="00D6428A" w:rsidP="00322769">
      <w:pPr>
        <w:numPr>
          <w:ilvl w:val="0"/>
          <w:numId w:val="7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Column links: How it Works | Evidence | Benefits | Governance | Resources</w:t>
      </w:r>
    </w:p>
    <w:p w14:paraId="1E6E3933" w14:textId="77777777" w:rsidR="00D6428A" w:rsidRPr="00D6428A" w:rsidRDefault="00D6428A" w:rsidP="00322769">
      <w:pPr>
        <w:numPr>
          <w:ilvl w:val="0"/>
          <w:numId w:val="70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Short line: “Framework-agnostic compliance evidence system” (no extra claims)</w:t>
      </w:r>
    </w:p>
    <w:p w14:paraId="0595285B" w14:textId="77777777" w:rsidR="00D6428A" w:rsidRPr="00D6428A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b/>
          <w:bCs/>
          <w:sz w:val="20"/>
          <w:szCs w:val="20"/>
        </w:rPr>
        <w:t>Copy block</w:t>
      </w:r>
    </w:p>
    <w:p w14:paraId="4639E1D5" w14:textId="77777777" w:rsidR="00D6428A" w:rsidRPr="00D6428A" w:rsidRDefault="00D6428A" w:rsidP="00322769">
      <w:pPr>
        <w:numPr>
          <w:ilvl w:val="0"/>
          <w:numId w:val="71"/>
        </w:num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>“Complete, auditable, and defensible evidence of compliance.”</w:t>
      </w:r>
    </w:p>
    <w:p w14:paraId="359979C1" w14:textId="77777777" w:rsidR="00D6428A" w:rsidRPr="00D6428A" w:rsidRDefault="00000000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3BF22F">
          <v:rect id="_x0000_i1047" style="width:0;height:1.5pt" o:hralign="center" o:hrstd="t" o:hr="t" fillcolor="#a0a0a0" stroked="f"/>
        </w:pict>
      </w:r>
    </w:p>
    <w:p w14:paraId="65A7BB90" w14:textId="5F3B34B8" w:rsidR="00E8651D" w:rsidRPr="001C23CC" w:rsidRDefault="00D6428A" w:rsidP="00322769">
      <w:pPr>
        <w:spacing w:before="40" w:after="0" w:line="240" w:lineRule="atLeast"/>
        <w:rPr>
          <w:rFonts w:ascii="Arial" w:hAnsi="Arial" w:cs="Arial"/>
          <w:sz w:val="20"/>
          <w:szCs w:val="20"/>
        </w:rPr>
      </w:pPr>
      <w:r w:rsidRPr="00D6428A">
        <w:rPr>
          <w:rFonts w:ascii="Arial" w:hAnsi="Arial" w:cs="Arial"/>
          <w:sz w:val="20"/>
          <w:szCs w:val="20"/>
        </w:rPr>
        <w:t xml:space="preserve">If you want, I can turn this wireframe into </w:t>
      </w:r>
      <w:r w:rsidRPr="00D6428A">
        <w:rPr>
          <w:rFonts w:ascii="Arial" w:hAnsi="Arial" w:cs="Arial"/>
          <w:b/>
          <w:bCs/>
          <w:sz w:val="20"/>
          <w:szCs w:val="20"/>
        </w:rPr>
        <w:t>final homepage copy</w:t>
      </w:r>
      <w:r w:rsidRPr="00D6428A">
        <w:rPr>
          <w:rFonts w:ascii="Arial" w:hAnsi="Arial" w:cs="Arial"/>
          <w:sz w:val="20"/>
          <w:szCs w:val="20"/>
        </w:rPr>
        <w:t xml:space="preserve"> (exact H1/H2 text + final bullet lengths + CTA labels) while keeping every claim tied to the same cited lines.</w:t>
      </w:r>
    </w:p>
    <w:sectPr w:rsidR="00E8651D" w:rsidRPr="001C23CC" w:rsidSect="009D165A">
      <w:headerReference w:type="default" r:id="rId7"/>
      <w:footerReference w:type="default" r:id="rId8"/>
      <w:pgSz w:w="12240" w:h="15840"/>
      <w:pgMar w:top="1440" w:right="144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52CE3" w14:textId="77777777" w:rsidR="00583573" w:rsidRDefault="00583573" w:rsidP="00BB061F">
      <w:pPr>
        <w:spacing w:after="0" w:line="240" w:lineRule="auto"/>
      </w:pPr>
      <w:r>
        <w:separator/>
      </w:r>
    </w:p>
  </w:endnote>
  <w:endnote w:type="continuationSeparator" w:id="0">
    <w:p w14:paraId="1014F022" w14:textId="77777777" w:rsidR="00583573" w:rsidRDefault="00583573" w:rsidP="00BB0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C697" w14:textId="0E3A71CF" w:rsidR="00BB061F" w:rsidRPr="00BB061F" w:rsidRDefault="00BB061F">
    <w:pPr>
      <w:pStyle w:val="Footer"/>
      <w:rPr>
        <w:rFonts w:ascii="Arial" w:hAnsi="Arial" w:cs="Arial"/>
        <w:sz w:val="18"/>
        <w:szCs w:val="18"/>
      </w:rPr>
    </w:pPr>
    <w:r w:rsidRPr="00BB061F">
      <w:rPr>
        <w:rFonts w:ascii="Arial" w:hAnsi="Arial" w:cs="Arial"/>
        <w:sz w:val="18"/>
        <w:szCs w:val="18"/>
      </w:rPr>
      <w:fldChar w:fldCharType="begin"/>
    </w:r>
    <w:r w:rsidRPr="00BB061F">
      <w:rPr>
        <w:rFonts w:ascii="Arial" w:hAnsi="Arial" w:cs="Arial"/>
        <w:sz w:val="18"/>
        <w:szCs w:val="18"/>
      </w:rPr>
      <w:instrText xml:space="preserve"> FILENAME  \p  \* MERGEFORMAT </w:instrText>
    </w:r>
    <w:r w:rsidRPr="00BB061F">
      <w:rPr>
        <w:rFonts w:ascii="Arial" w:hAnsi="Arial" w:cs="Arial"/>
        <w:sz w:val="18"/>
        <w:szCs w:val="18"/>
      </w:rPr>
      <w:fldChar w:fldCharType="separate"/>
    </w:r>
    <w:r w:rsidRPr="00BB061F">
      <w:rPr>
        <w:rFonts w:ascii="Arial" w:hAnsi="Arial" w:cs="Arial"/>
        <w:noProof/>
        <w:sz w:val="18"/>
        <w:szCs w:val="18"/>
      </w:rPr>
      <w:t>_COMPLY - Public Side 2026\Website 2.0 1125\For Evan\COMPLY Model Doc x Website 122825.docx</w:t>
    </w:r>
    <w:r w:rsidRPr="00BB061F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5F93D" w14:textId="77777777" w:rsidR="00583573" w:rsidRDefault="00583573" w:rsidP="00BB061F">
      <w:pPr>
        <w:spacing w:after="0" w:line="240" w:lineRule="auto"/>
      </w:pPr>
      <w:r>
        <w:separator/>
      </w:r>
    </w:p>
  </w:footnote>
  <w:footnote w:type="continuationSeparator" w:id="0">
    <w:p w14:paraId="7A502176" w14:textId="77777777" w:rsidR="00583573" w:rsidRDefault="00583573" w:rsidP="00BB0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-15884640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5A61F7" w14:textId="34C92124" w:rsidR="00CF717A" w:rsidRPr="00CF717A" w:rsidRDefault="00CF717A">
        <w:pPr>
          <w:pStyle w:val="Header"/>
          <w:jc w:val="right"/>
          <w:rPr>
            <w:rFonts w:ascii="Arial" w:hAnsi="Arial" w:cs="Arial"/>
            <w:sz w:val="18"/>
            <w:szCs w:val="18"/>
          </w:rPr>
        </w:pPr>
        <w:r w:rsidRPr="00CF717A">
          <w:rPr>
            <w:rFonts w:ascii="Arial" w:hAnsi="Arial" w:cs="Arial"/>
            <w:sz w:val="18"/>
            <w:szCs w:val="18"/>
          </w:rPr>
          <w:fldChar w:fldCharType="begin"/>
        </w:r>
        <w:r w:rsidRPr="00CF717A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CF717A">
          <w:rPr>
            <w:rFonts w:ascii="Arial" w:hAnsi="Arial" w:cs="Arial"/>
            <w:sz w:val="18"/>
            <w:szCs w:val="18"/>
          </w:rPr>
          <w:fldChar w:fldCharType="separate"/>
        </w:r>
        <w:r w:rsidRPr="00CF717A">
          <w:rPr>
            <w:rFonts w:ascii="Arial" w:hAnsi="Arial" w:cs="Arial"/>
            <w:noProof/>
            <w:sz w:val="18"/>
            <w:szCs w:val="18"/>
          </w:rPr>
          <w:t>2</w:t>
        </w:r>
        <w:r w:rsidRPr="00CF717A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6A418240" w14:textId="4DCA2E2D" w:rsidR="00BB061F" w:rsidRDefault="00BB061F" w:rsidP="00CF717A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CDE"/>
    <w:multiLevelType w:val="multilevel"/>
    <w:tmpl w:val="0F3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39B"/>
    <w:multiLevelType w:val="multilevel"/>
    <w:tmpl w:val="E40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41698"/>
    <w:multiLevelType w:val="multilevel"/>
    <w:tmpl w:val="062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1C6"/>
    <w:multiLevelType w:val="multilevel"/>
    <w:tmpl w:val="049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2A65"/>
    <w:multiLevelType w:val="multilevel"/>
    <w:tmpl w:val="533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7933"/>
    <w:multiLevelType w:val="multilevel"/>
    <w:tmpl w:val="C79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05FB4"/>
    <w:multiLevelType w:val="multilevel"/>
    <w:tmpl w:val="8B1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4FFA"/>
    <w:multiLevelType w:val="multilevel"/>
    <w:tmpl w:val="CB0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37F75"/>
    <w:multiLevelType w:val="multilevel"/>
    <w:tmpl w:val="21F6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A123D"/>
    <w:multiLevelType w:val="multilevel"/>
    <w:tmpl w:val="DF3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F4050"/>
    <w:multiLevelType w:val="multilevel"/>
    <w:tmpl w:val="063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D3603"/>
    <w:multiLevelType w:val="multilevel"/>
    <w:tmpl w:val="C3E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74920"/>
    <w:multiLevelType w:val="multilevel"/>
    <w:tmpl w:val="0BD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8640B"/>
    <w:multiLevelType w:val="multilevel"/>
    <w:tmpl w:val="6E7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26CC1"/>
    <w:multiLevelType w:val="multilevel"/>
    <w:tmpl w:val="D26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428CC"/>
    <w:multiLevelType w:val="multilevel"/>
    <w:tmpl w:val="CF6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919FD"/>
    <w:multiLevelType w:val="multilevel"/>
    <w:tmpl w:val="6EF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801D2"/>
    <w:multiLevelType w:val="multilevel"/>
    <w:tmpl w:val="FCD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C356D"/>
    <w:multiLevelType w:val="multilevel"/>
    <w:tmpl w:val="94F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C0559"/>
    <w:multiLevelType w:val="multilevel"/>
    <w:tmpl w:val="A6E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80DD2"/>
    <w:multiLevelType w:val="multilevel"/>
    <w:tmpl w:val="A22C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86D89"/>
    <w:multiLevelType w:val="multilevel"/>
    <w:tmpl w:val="D10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2085B"/>
    <w:multiLevelType w:val="multilevel"/>
    <w:tmpl w:val="80E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90699"/>
    <w:multiLevelType w:val="multilevel"/>
    <w:tmpl w:val="9B8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02047"/>
    <w:multiLevelType w:val="multilevel"/>
    <w:tmpl w:val="E62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2409C"/>
    <w:multiLevelType w:val="multilevel"/>
    <w:tmpl w:val="A63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664EF"/>
    <w:multiLevelType w:val="multilevel"/>
    <w:tmpl w:val="D54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911F9"/>
    <w:multiLevelType w:val="multilevel"/>
    <w:tmpl w:val="72B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0641F"/>
    <w:multiLevelType w:val="multilevel"/>
    <w:tmpl w:val="6B5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32E60"/>
    <w:multiLevelType w:val="multilevel"/>
    <w:tmpl w:val="9C5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7F0FDB"/>
    <w:multiLevelType w:val="multilevel"/>
    <w:tmpl w:val="CFC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627236"/>
    <w:multiLevelType w:val="multilevel"/>
    <w:tmpl w:val="7EF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C316E1"/>
    <w:multiLevelType w:val="multilevel"/>
    <w:tmpl w:val="F91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F6F53"/>
    <w:multiLevelType w:val="multilevel"/>
    <w:tmpl w:val="312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34CB6"/>
    <w:multiLevelType w:val="multilevel"/>
    <w:tmpl w:val="658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95383"/>
    <w:multiLevelType w:val="multilevel"/>
    <w:tmpl w:val="069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1F5EA0"/>
    <w:multiLevelType w:val="multilevel"/>
    <w:tmpl w:val="B46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A31BD"/>
    <w:multiLevelType w:val="multilevel"/>
    <w:tmpl w:val="C91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41D3E"/>
    <w:multiLevelType w:val="multilevel"/>
    <w:tmpl w:val="07F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316E1D"/>
    <w:multiLevelType w:val="multilevel"/>
    <w:tmpl w:val="5D1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90046"/>
    <w:multiLevelType w:val="multilevel"/>
    <w:tmpl w:val="64C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2112F8"/>
    <w:multiLevelType w:val="multilevel"/>
    <w:tmpl w:val="B1F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1412E5"/>
    <w:multiLevelType w:val="multilevel"/>
    <w:tmpl w:val="1DB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D10B2"/>
    <w:multiLevelType w:val="multilevel"/>
    <w:tmpl w:val="406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1D0456"/>
    <w:multiLevelType w:val="multilevel"/>
    <w:tmpl w:val="1A8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DE59FB"/>
    <w:multiLevelType w:val="multilevel"/>
    <w:tmpl w:val="69F4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397225"/>
    <w:multiLevelType w:val="multilevel"/>
    <w:tmpl w:val="AC4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5C0FCA"/>
    <w:multiLevelType w:val="multilevel"/>
    <w:tmpl w:val="D2F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115F0B"/>
    <w:multiLevelType w:val="multilevel"/>
    <w:tmpl w:val="E74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C411DB"/>
    <w:multiLevelType w:val="multilevel"/>
    <w:tmpl w:val="807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1B23F2"/>
    <w:multiLevelType w:val="multilevel"/>
    <w:tmpl w:val="47D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BF31F5"/>
    <w:multiLevelType w:val="multilevel"/>
    <w:tmpl w:val="658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BD25E6"/>
    <w:multiLevelType w:val="multilevel"/>
    <w:tmpl w:val="607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744598"/>
    <w:multiLevelType w:val="multilevel"/>
    <w:tmpl w:val="557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B53248"/>
    <w:multiLevelType w:val="multilevel"/>
    <w:tmpl w:val="6BA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672ACD"/>
    <w:multiLevelType w:val="multilevel"/>
    <w:tmpl w:val="7E80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13F3C"/>
    <w:multiLevelType w:val="multilevel"/>
    <w:tmpl w:val="650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54AAF"/>
    <w:multiLevelType w:val="multilevel"/>
    <w:tmpl w:val="C996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4134A0"/>
    <w:multiLevelType w:val="multilevel"/>
    <w:tmpl w:val="44E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863A11"/>
    <w:multiLevelType w:val="multilevel"/>
    <w:tmpl w:val="D93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BF584B"/>
    <w:multiLevelType w:val="multilevel"/>
    <w:tmpl w:val="E47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2F0CE2"/>
    <w:multiLevelType w:val="multilevel"/>
    <w:tmpl w:val="D3B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505FA0"/>
    <w:multiLevelType w:val="multilevel"/>
    <w:tmpl w:val="B32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A3A84"/>
    <w:multiLevelType w:val="multilevel"/>
    <w:tmpl w:val="17C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E23FC4"/>
    <w:multiLevelType w:val="multilevel"/>
    <w:tmpl w:val="1BE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62E8D"/>
    <w:multiLevelType w:val="multilevel"/>
    <w:tmpl w:val="497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4027D0"/>
    <w:multiLevelType w:val="multilevel"/>
    <w:tmpl w:val="1C2A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D755B1"/>
    <w:multiLevelType w:val="multilevel"/>
    <w:tmpl w:val="68E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4931FF"/>
    <w:multiLevelType w:val="multilevel"/>
    <w:tmpl w:val="9F5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DF10AC"/>
    <w:multiLevelType w:val="multilevel"/>
    <w:tmpl w:val="863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7B730D"/>
    <w:multiLevelType w:val="multilevel"/>
    <w:tmpl w:val="1B9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25050">
    <w:abstractNumId w:val="49"/>
  </w:num>
  <w:num w:numId="2" w16cid:durableId="1033532663">
    <w:abstractNumId w:val="68"/>
  </w:num>
  <w:num w:numId="3" w16cid:durableId="645550899">
    <w:abstractNumId w:val="69"/>
  </w:num>
  <w:num w:numId="4" w16cid:durableId="1075856212">
    <w:abstractNumId w:val="12"/>
  </w:num>
  <w:num w:numId="5" w16cid:durableId="580675629">
    <w:abstractNumId w:val="19"/>
  </w:num>
  <w:num w:numId="6" w16cid:durableId="1798796296">
    <w:abstractNumId w:val="51"/>
  </w:num>
  <w:num w:numId="7" w16cid:durableId="1305963634">
    <w:abstractNumId w:val="20"/>
  </w:num>
  <w:num w:numId="8" w16cid:durableId="1411851411">
    <w:abstractNumId w:val="24"/>
  </w:num>
  <w:num w:numId="9" w16cid:durableId="1887642991">
    <w:abstractNumId w:val="0"/>
  </w:num>
  <w:num w:numId="10" w16cid:durableId="2117747745">
    <w:abstractNumId w:val="59"/>
  </w:num>
  <w:num w:numId="11" w16cid:durableId="1140028792">
    <w:abstractNumId w:val="60"/>
  </w:num>
  <w:num w:numId="12" w16cid:durableId="1294211127">
    <w:abstractNumId w:val="56"/>
  </w:num>
  <w:num w:numId="13" w16cid:durableId="1687512872">
    <w:abstractNumId w:val="22"/>
  </w:num>
  <w:num w:numId="14" w16cid:durableId="1801650324">
    <w:abstractNumId w:val="52"/>
  </w:num>
  <w:num w:numId="15" w16cid:durableId="306476895">
    <w:abstractNumId w:val="66"/>
  </w:num>
  <w:num w:numId="16" w16cid:durableId="1337079575">
    <w:abstractNumId w:val="44"/>
  </w:num>
  <w:num w:numId="17" w16cid:durableId="1717462843">
    <w:abstractNumId w:val="27"/>
  </w:num>
  <w:num w:numId="18" w16cid:durableId="1598714896">
    <w:abstractNumId w:val="70"/>
  </w:num>
  <w:num w:numId="19" w16cid:durableId="282074761">
    <w:abstractNumId w:val="61"/>
  </w:num>
  <w:num w:numId="20" w16cid:durableId="58527333">
    <w:abstractNumId w:val="16"/>
  </w:num>
  <w:num w:numId="21" w16cid:durableId="885219712">
    <w:abstractNumId w:val="67"/>
  </w:num>
  <w:num w:numId="22" w16cid:durableId="1835148456">
    <w:abstractNumId w:val="45"/>
  </w:num>
  <w:num w:numId="23" w16cid:durableId="778526169">
    <w:abstractNumId w:val="3"/>
  </w:num>
  <w:num w:numId="24" w16cid:durableId="1865169280">
    <w:abstractNumId w:val="13"/>
  </w:num>
  <w:num w:numId="25" w16cid:durableId="601112377">
    <w:abstractNumId w:val="30"/>
  </w:num>
  <w:num w:numId="26" w16cid:durableId="1692410981">
    <w:abstractNumId w:val="32"/>
  </w:num>
  <w:num w:numId="27" w16cid:durableId="420832656">
    <w:abstractNumId w:val="65"/>
  </w:num>
  <w:num w:numId="28" w16cid:durableId="724764039">
    <w:abstractNumId w:val="4"/>
  </w:num>
  <w:num w:numId="29" w16cid:durableId="446386682">
    <w:abstractNumId w:val="53"/>
  </w:num>
  <w:num w:numId="30" w16cid:durableId="386495133">
    <w:abstractNumId w:val="17"/>
  </w:num>
  <w:num w:numId="31" w16cid:durableId="1938707198">
    <w:abstractNumId w:val="54"/>
  </w:num>
  <w:num w:numId="32" w16cid:durableId="455878741">
    <w:abstractNumId w:val="8"/>
  </w:num>
  <w:num w:numId="33" w16cid:durableId="55975108">
    <w:abstractNumId w:val="2"/>
  </w:num>
  <w:num w:numId="34" w16cid:durableId="702947741">
    <w:abstractNumId w:val="50"/>
  </w:num>
  <w:num w:numId="35" w16cid:durableId="1343237947">
    <w:abstractNumId w:val="36"/>
  </w:num>
  <w:num w:numId="36" w16cid:durableId="39408170">
    <w:abstractNumId w:val="34"/>
  </w:num>
  <w:num w:numId="37" w16cid:durableId="2110930288">
    <w:abstractNumId w:val="31"/>
  </w:num>
  <w:num w:numId="38" w16cid:durableId="909265526">
    <w:abstractNumId w:val="35"/>
  </w:num>
  <w:num w:numId="39" w16cid:durableId="605041895">
    <w:abstractNumId w:val="62"/>
  </w:num>
  <w:num w:numId="40" w16cid:durableId="1126894209">
    <w:abstractNumId w:val="40"/>
  </w:num>
  <w:num w:numId="41" w16cid:durableId="329259164">
    <w:abstractNumId w:val="33"/>
  </w:num>
  <w:num w:numId="42" w16cid:durableId="1182430727">
    <w:abstractNumId w:val="46"/>
  </w:num>
  <w:num w:numId="43" w16cid:durableId="2123258169">
    <w:abstractNumId w:val="38"/>
  </w:num>
  <w:num w:numId="44" w16cid:durableId="1842968245">
    <w:abstractNumId w:val="39"/>
  </w:num>
  <w:num w:numId="45" w16cid:durableId="1772892942">
    <w:abstractNumId w:val="43"/>
  </w:num>
  <w:num w:numId="46" w16cid:durableId="2111460807">
    <w:abstractNumId w:val="64"/>
  </w:num>
  <w:num w:numId="47" w16cid:durableId="112675344">
    <w:abstractNumId w:val="1"/>
  </w:num>
  <w:num w:numId="48" w16cid:durableId="1609895871">
    <w:abstractNumId w:val="10"/>
  </w:num>
  <w:num w:numId="49" w16cid:durableId="998918914">
    <w:abstractNumId w:val="37"/>
  </w:num>
  <w:num w:numId="50" w16cid:durableId="1012031061">
    <w:abstractNumId w:val="55"/>
  </w:num>
  <w:num w:numId="51" w16cid:durableId="539048857">
    <w:abstractNumId w:val="28"/>
  </w:num>
  <w:num w:numId="52" w16cid:durableId="1231765488">
    <w:abstractNumId w:val="9"/>
  </w:num>
  <w:num w:numId="53" w16cid:durableId="803542664">
    <w:abstractNumId w:val="11"/>
  </w:num>
  <w:num w:numId="54" w16cid:durableId="327245163">
    <w:abstractNumId w:val="6"/>
  </w:num>
  <w:num w:numId="55" w16cid:durableId="2107773614">
    <w:abstractNumId w:val="23"/>
  </w:num>
  <w:num w:numId="56" w16cid:durableId="1825003200">
    <w:abstractNumId w:val="57"/>
  </w:num>
  <w:num w:numId="57" w16cid:durableId="515923057">
    <w:abstractNumId w:val="58"/>
  </w:num>
  <w:num w:numId="58" w16cid:durableId="390420363">
    <w:abstractNumId w:val="15"/>
  </w:num>
  <w:num w:numId="59" w16cid:durableId="1174882209">
    <w:abstractNumId w:val="26"/>
  </w:num>
  <w:num w:numId="60" w16cid:durableId="811363755">
    <w:abstractNumId w:val="41"/>
  </w:num>
  <w:num w:numId="61" w16cid:durableId="667100516">
    <w:abstractNumId w:val="14"/>
  </w:num>
  <w:num w:numId="62" w16cid:durableId="649021322">
    <w:abstractNumId w:val="18"/>
  </w:num>
  <w:num w:numId="63" w16cid:durableId="2087802612">
    <w:abstractNumId w:val="42"/>
  </w:num>
  <w:num w:numId="64" w16cid:durableId="413670636">
    <w:abstractNumId w:val="29"/>
  </w:num>
  <w:num w:numId="65" w16cid:durableId="1249730923">
    <w:abstractNumId w:val="48"/>
  </w:num>
  <w:num w:numId="66" w16cid:durableId="723407766">
    <w:abstractNumId w:val="5"/>
  </w:num>
  <w:num w:numId="67" w16cid:durableId="1539472646">
    <w:abstractNumId w:val="63"/>
  </w:num>
  <w:num w:numId="68" w16cid:durableId="1009865331">
    <w:abstractNumId w:val="25"/>
  </w:num>
  <w:num w:numId="69" w16cid:durableId="1926575557">
    <w:abstractNumId w:val="47"/>
  </w:num>
  <w:num w:numId="70" w16cid:durableId="498152378">
    <w:abstractNumId w:val="7"/>
  </w:num>
  <w:num w:numId="71" w16cid:durableId="9887070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8A"/>
    <w:rsid w:val="001608C7"/>
    <w:rsid w:val="001C23CC"/>
    <w:rsid w:val="001C780E"/>
    <w:rsid w:val="00322769"/>
    <w:rsid w:val="00404B70"/>
    <w:rsid w:val="00404D84"/>
    <w:rsid w:val="00551EB1"/>
    <w:rsid w:val="00583573"/>
    <w:rsid w:val="006F065E"/>
    <w:rsid w:val="00837229"/>
    <w:rsid w:val="00977A31"/>
    <w:rsid w:val="009D165A"/>
    <w:rsid w:val="00A94289"/>
    <w:rsid w:val="00BB061F"/>
    <w:rsid w:val="00C30D2F"/>
    <w:rsid w:val="00C8281B"/>
    <w:rsid w:val="00CE34B6"/>
    <w:rsid w:val="00CF717A"/>
    <w:rsid w:val="00D6428A"/>
    <w:rsid w:val="00E8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D920"/>
  <w15:chartTrackingRefBased/>
  <w15:docId w15:val="{B1FCDCC4-8FE3-4F41-B1D1-7358E77F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28A"/>
  </w:style>
  <w:style w:type="paragraph" w:styleId="Heading1">
    <w:name w:val="heading 1"/>
    <w:basedOn w:val="Normal"/>
    <w:next w:val="Normal"/>
    <w:link w:val="Heading1Char"/>
    <w:uiPriority w:val="9"/>
    <w:qFormat/>
    <w:rsid w:val="00D64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61F"/>
  </w:style>
  <w:style w:type="paragraph" w:styleId="Footer">
    <w:name w:val="footer"/>
    <w:basedOn w:val="Normal"/>
    <w:link w:val="FooterChar"/>
    <w:uiPriority w:val="99"/>
    <w:unhideWhenUsed/>
    <w:rsid w:val="00BB0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3328</Words>
  <Characters>18976</Characters>
  <Application>Microsoft Office Word</Application>
  <DocSecurity>0</DocSecurity>
  <Lines>158</Lines>
  <Paragraphs>44</Paragraphs>
  <ScaleCrop>false</ScaleCrop>
  <Company/>
  <LinksUpToDate>false</LinksUpToDate>
  <CharactersWithSpaces>22260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Steffani Burd</dc:creator>
  <cp:keywords/>
  <dc:description/>
  <cp:lastModifiedBy>Steffani Burd</cp:lastModifiedBy>
  <cp:revision>5</cp:revision>
  <dcterms:created xsi:type="dcterms:W3CDTF">2025-12-29T13:58:00Z</dcterms:created>
  <dcterms:modified xsi:type="dcterms:W3CDTF">2025-12-29T14:21:00Z</dcterms:modified>
</cp:coreProperties>
</file>