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0882" w14:textId="77777777" w:rsidR="009C18BF" w:rsidRPr="000558C4" w:rsidRDefault="009C18BF" w:rsidP="000558C4">
      <w:pPr>
        <w:pStyle w:val="ListParagraph"/>
        <w:numPr>
          <w:ilvl w:val="0"/>
          <w:numId w:val="1"/>
        </w:numPr>
        <w:spacing w:before="80" w:after="0" w:line="240" w:lineRule="atLeast"/>
        <w:contextualSpacing w:val="0"/>
        <w:rPr>
          <w:rFonts w:asciiTheme="majorHAnsi" w:hAnsiTheme="majorHAnsi" w:cstheme="majorHAnsi"/>
          <w:color w:val="0070C0"/>
          <w:sz w:val="16"/>
          <w:szCs w:val="16"/>
        </w:rPr>
      </w:pPr>
      <w:r w:rsidRPr="000558C4">
        <w:rPr>
          <w:rFonts w:asciiTheme="majorHAnsi" w:hAnsiTheme="majorHAnsi" w:cstheme="majorHAnsi"/>
          <w:color w:val="0070C0"/>
          <w:sz w:val="16"/>
          <w:szCs w:val="16"/>
        </w:rPr>
        <w:t xml:space="preserve">Asking ChatGPT to write the prompts </w:t>
      </w:r>
    </w:p>
    <w:p w14:paraId="730361ED" w14:textId="77777777" w:rsidR="009C18BF" w:rsidRPr="000558C4" w:rsidRDefault="009C18BF"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Write a prompt that instructs ChatGPT to …</w:t>
      </w:r>
    </w:p>
    <w:p w14:paraId="63D0C738" w14:textId="3A2F2F40" w:rsidR="009C18BF" w:rsidRPr="000558C4" w:rsidRDefault="009C18BF"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analyze the attached document and map it to the benefit “</w:t>
      </w:r>
      <w:r w:rsidRPr="000558C4">
        <w:rPr>
          <w:rFonts w:asciiTheme="majorHAnsi" w:hAnsiTheme="majorHAnsi" w:cstheme="majorHAnsi"/>
          <w:color w:val="0070C0"/>
          <w:sz w:val="16"/>
          <w:szCs w:val="16"/>
        </w:rPr>
        <w:t>easy to communicate</w:t>
      </w:r>
      <w:r w:rsidRPr="000558C4">
        <w:rPr>
          <w:rFonts w:asciiTheme="majorHAnsi" w:hAnsiTheme="majorHAnsi" w:cstheme="majorHAnsi"/>
          <w:color w:val="0070C0"/>
          <w:sz w:val="16"/>
          <w:szCs w:val="16"/>
        </w:rPr>
        <w:t xml:space="preserve">” for an audience of IT Professionals. ChatGPT will present the information in headers and bullet points, rather than long narrative. The reading level will be sixth grade and acronyms will be explained. </w:t>
      </w:r>
    </w:p>
    <w:p w14:paraId="3FBC0682" w14:textId="77777777" w:rsidR="009C18BF" w:rsidRPr="000558C4" w:rsidRDefault="009C18BF" w:rsidP="000558C4">
      <w:pPr>
        <w:spacing w:before="80" w:after="0" w:line="240" w:lineRule="atLeast"/>
        <w:rPr>
          <w:rFonts w:ascii="Arial" w:hAnsi="Arial" w:cs="Arial"/>
          <w:b/>
          <w:bCs/>
          <w:sz w:val="20"/>
          <w:szCs w:val="20"/>
          <w:highlight w:val="yellow"/>
          <w:u w:val="single"/>
        </w:rPr>
      </w:pPr>
    </w:p>
    <w:p w14:paraId="5E49AEE9" w14:textId="0DD5020B" w:rsidR="009C18BF" w:rsidRPr="000558C4" w:rsidRDefault="009C18BF" w:rsidP="000558C4">
      <w:pPr>
        <w:spacing w:before="80" w:after="0" w:line="240" w:lineRule="atLeast"/>
        <w:rPr>
          <w:rFonts w:ascii="Arial" w:hAnsi="Arial" w:cs="Arial"/>
          <w:b/>
          <w:bCs/>
          <w:sz w:val="20"/>
          <w:szCs w:val="20"/>
          <w:highlight w:val="yellow"/>
          <w:u w:val="single"/>
        </w:rPr>
      </w:pPr>
      <w:r w:rsidRPr="000558C4">
        <w:rPr>
          <w:rFonts w:ascii="Arial" w:hAnsi="Arial" w:cs="Arial"/>
          <w:b/>
          <w:bCs/>
          <w:sz w:val="20"/>
          <w:szCs w:val="20"/>
          <w:highlight w:val="yellow"/>
          <w:u w:val="single"/>
        </w:rPr>
        <w:t>Easy to Communicate x IT Professionals</w:t>
      </w:r>
    </w:p>
    <w:p w14:paraId="3B6C3D13" w14:textId="65B4593B" w:rsidR="009C18BF" w:rsidRPr="000558C4" w:rsidRDefault="009C18BF" w:rsidP="000558C4">
      <w:pPr>
        <w:spacing w:before="80" w:after="0" w:line="240" w:lineRule="atLeast"/>
        <w:rPr>
          <w:rFonts w:ascii="Arial" w:hAnsi="Arial" w:cs="Arial"/>
          <w:sz w:val="20"/>
          <w:szCs w:val="20"/>
        </w:rPr>
      </w:pPr>
      <w:bookmarkStart w:id="0" w:name="_Hlk217825669"/>
      <w:r w:rsidRPr="000558C4">
        <w:rPr>
          <w:rFonts w:ascii="Arial" w:hAnsi="Arial" w:cs="Arial"/>
          <w:sz w:val="20"/>
          <w:szCs w:val="20"/>
          <w:highlight w:val="yellow"/>
        </w:rPr>
        <w:t>4</w:t>
      </w:r>
      <w:r w:rsidRPr="000558C4">
        <w:rPr>
          <w:rFonts w:ascii="Arial" w:hAnsi="Arial" w:cs="Arial"/>
          <w:sz w:val="20"/>
          <w:szCs w:val="20"/>
          <w:highlight w:val="yellow"/>
        </w:rPr>
        <w:t>a. Prompt (Holy Grail document x above)</w:t>
      </w:r>
    </w:p>
    <w:bookmarkEnd w:id="0"/>
    <w:p w14:paraId="40C93887"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You are ChatGPT. Analyze the ATTACHED document and map its content to the benefit “Easy to Communicate” for an audience of IT Professionals.</w:t>
      </w:r>
    </w:p>
    <w:p w14:paraId="028A726E" w14:textId="77777777" w:rsidR="009C18BF" w:rsidRPr="000558C4" w:rsidRDefault="009C18BF" w:rsidP="000558C4">
      <w:pPr>
        <w:spacing w:before="40" w:after="0" w:line="240" w:lineRule="atLeast"/>
        <w:rPr>
          <w:rFonts w:ascii="Century Schoolbook" w:hAnsi="Century Schoolbook" w:cs="Arial"/>
          <w:sz w:val="18"/>
          <w:szCs w:val="18"/>
        </w:rPr>
      </w:pPr>
    </w:p>
    <w:p w14:paraId="1454A23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Output rules (strict)</w:t>
      </w:r>
    </w:p>
    <w:p w14:paraId="0DDF803C"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 clear headers and bullet points. No long paragraphs.</w:t>
      </w:r>
    </w:p>
    <w:p w14:paraId="5247320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Write at a 6th-grade reading level (short sentences, simple words).</w:t>
      </w:r>
    </w:p>
    <w:p w14:paraId="1056DAD0"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Explain every acronym the first time you use it (example: “NIST (National Institute of Standards and Technology)”).</w:t>
      </w:r>
    </w:p>
    <w:p w14:paraId="6F150DBD"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 only information from the document. Do not add outside facts.</w:t>
      </w:r>
    </w:p>
    <w:p w14:paraId="15BD03FF"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If something is missing, say: “Not stated in the document.”</w:t>
      </w:r>
    </w:p>
    <w:p w14:paraId="0F4F1CB0"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Be practical for real IT work.</w:t>
      </w:r>
    </w:p>
    <w:p w14:paraId="690C579D"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When possible, include document location (page/section/heading) after key claims.</w:t>
      </w:r>
    </w:p>
    <w:p w14:paraId="198A0D69" w14:textId="77777777" w:rsidR="009C18BF" w:rsidRPr="000558C4" w:rsidRDefault="009C18BF" w:rsidP="000558C4">
      <w:pPr>
        <w:spacing w:before="40" w:after="0" w:line="240" w:lineRule="atLeast"/>
        <w:rPr>
          <w:rFonts w:ascii="Century Schoolbook" w:hAnsi="Century Schoolbook" w:cs="Arial"/>
          <w:sz w:val="18"/>
          <w:szCs w:val="18"/>
        </w:rPr>
      </w:pPr>
    </w:p>
    <w:p w14:paraId="603133C8"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What “Easy to Communicate” means in this task</w:t>
      </w:r>
    </w:p>
    <w:p w14:paraId="5A9C7A2A"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Treat “Easy to Communicate” as:</w:t>
      </w:r>
    </w:p>
    <w:p w14:paraId="4007766C"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Simple to explain to non-technical leaders and auditors</w:t>
      </w:r>
    </w:p>
    <w:p w14:paraId="7956ECEA"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Uses consistent terms and clear definitions (common language)</w:t>
      </w:r>
    </w:p>
    <w:p w14:paraId="16CBCB7D"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Makes scope and ownership easy to understand</w:t>
      </w:r>
    </w:p>
    <w:p w14:paraId="234A4544"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Turns complex frameworks into a clear model or flow</w:t>
      </w:r>
    </w:p>
    <w:p w14:paraId="735006C9"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Makes status easy to report (dashboards/metrics/reviews if stated)</w:t>
      </w:r>
    </w:p>
    <w:p w14:paraId="602138FD"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Reduces confusion by mapping and traceability</w:t>
      </w:r>
    </w:p>
    <w:p w14:paraId="7594385E" w14:textId="77777777" w:rsidR="009C18BF" w:rsidRPr="000558C4" w:rsidRDefault="009C18BF" w:rsidP="000558C4">
      <w:pPr>
        <w:spacing w:before="40" w:after="0" w:line="240" w:lineRule="atLeast"/>
        <w:rPr>
          <w:rFonts w:ascii="Century Schoolbook" w:hAnsi="Century Schoolbook" w:cs="Arial"/>
          <w:sz w:val="18"/>
          <w:szCs w:val="18"/>
        </w:rPr>
      </w:pPr>
    </w:p>
    <w:p w14:paraId="5243750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Deliverable format</w:t>
      </w:r>
    </w:p>
    <w:p w14:paraId="00ED18DC" w14:textId="77777777" w:rsidR="009C18BF" w:rsidRPr="000558C4" w:rsidRDefault="009C18BF" w:rsidP="000558C4">
      <w:pPr>
        <w:spacing w:before="40" w:after="0" w:line="240" w:lineRule="atLeast"/>
        <w:rPr>
          <w:rFonts w:ascii="Century Schoolbook" w:hAnsi="Century Schoolbook" w:cs="Arial"/>
          <w:sz w:val="18"/>
          <w:szCs w:val="18"/>
        </w:rPr>
      </w:pPr>
    </w:p>
    <w:p w14:paraId="22DF73CF"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1) Document snapshot</w:t>
      </w:r>
    </w:p>
    <w:p w14:paraId="716A9567"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What this document is (1–2 bullets)</w:t>
      </w:r>
    </w:p>
    <w:p w14:paraId="20F2878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Who it is for (bullets)</w:t>
      </w:r>
    </w:p>
    <w:p w14:paraId="1345B530"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Key themes (bullets)</w:t>
      </w:r>
    </w:p>
    <w:p w14:paraId="7444AAEE" w14:textId="77777777" w:rsidR="009C18BF" w:rsidRPr="000558C4" w:rsidRDefault="009C18BF" w:rsidP="000558C4">
      <w:pPr>
        <w:spacing w:before="40" w:after="0" w:line="240" w:lineRule="atLeast"/>
        <w:rPr>
          <w:rFonts w:ascii="Century Schoolbook" w:hAnsi="Century Schoolbook" w:cs="Arial"/>
          <w:sz w:val="18"/>
          <w:szCs w:val="18"/>
        </w:rPr>
      </w:pPr>
    </w:p>
    <w:p w14:paraId="095E6B0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2) Easy-to-Communicate mapping (main section)</w:t>
      </w:r>
    </w:p>
    <w:p w14:paraId="063C4A5B"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Create these subsections and fill each with bullets supported by the document:</w:t>
      </w:r>
    </w:p>
    <w:p w14:paraId="51FD26A0" w14:textId="77777777" w:rsidR="009C18BF" w:rsidRPr="000558C4" w:rsidRDefault="009C18BF" w:rsidP="000558C4">
      <w:pPr>
        <w:spacing w:before="40" w:after="0" w:line="240" w:lineRule="atLeast"/>
        <w:rPr>
          <w:rFonts w:ascii="Century Schoolbook" w:hAnsi="Century Schoolbook" w:cs="Arial"/>
          <w:sz w:val="18"/>
          <w:szCs w:val="18"/>
        </w:rPr>
      </w:pPr>
    </w:p>
    <w:p w14:paraId="77BFB059"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**Common language and clarity**</w:t>
      </w:r>
    </w:p>
    <w:p w14:paraId="0FDD3993"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Definitions, standard terms, normalization, “one control language”</w:t>
      </w:r>
    </w:p>
    <w:p w14:paraId="34F67DF7" w14:textId="77777777" w:rsidR="009C18BF" w:rsidRPr="000558C4" w:rsidRDefault="009C18BF" w:rsidP="000558C4">
      <w:pPr>
        <w:spacing w:before="40" w:after="0" w:line="240" w:lineRule="atLeast"/>
        <w:rPr>
          <w:rFonts w:ascii="Century Schoolbook" w:hAnsi="Century Schoolbook" w:cs="Arial"/>
          <w:sz w:val="18"/>
          <w:szCs w:val="18"/>
        </w:rPr>
      </w:pPr>
    </w:p>
    <w:p w14:paraId="6F4B4418"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**Simple story / clear flow**</w:t>
      </w:r>
    </w:p>
    <w:p w14:paraId="358044FB"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Any end-to-end model, steps, traceability chain, lifecycle</w:t>
      </w:r>
    </w:p>
    <w:p w14:paraId="14E31931" w14:textId="77777777" w:rsidR="009C18BF" w:rsidRPr="000558C4" w:rsidRDefault="009C18BF" w:rsidP="000558C4">
      <w:pPr>
        <w:spacing w:before="40" w:after="0" w:line="240" w:lineRule="atLeast"/>
        <w:rPr>
          <w:rFonts w:ascii="Century Schoolbook" w:hAnsi="Century Schoolbook" w:cs="Arial"/>
          <w:sz w:val="18"/>
          <w:szCs w:val="18"/>
        </w:rPr>
      </w:pPr>
    </w:p>
    <w:p w14:paraId="674A35A1"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lastRenderedPageBreak/>
        <w:t>- **Clear roles and ownership**</w:t>
      </w:r>
    </w:p>
    <w:p w14:paraId="24F8509C"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Ownership, governance, accountability, who does what</w:t>
      </w:r>
    </w:p>
    <w:p w14:paraId="65393275" w14:textId="77777777" w:rsidR="009C18BF" w:rsidRPr="000558C4" w:rsidRDefault="009C18BF" w:rsidP="000558C4">
      <w:pPr>
        <w:spacing w:before="40" w:after="0" w:line="240" w:lineRule="atLeast"/>
        <w:rPr>
          <w:rFonts w:ascii="Century Schoolbook" w:hAnsi="Century Schoolbook" w:cs="Arial"/>
          <w:sz w:val="18"/>
          <w:szCs w:val="18"/>
        </w:rPr>
      </w:pPr>
    </w:p>
    <w:p w14:paraId="5E519EC6"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**Clear reporting and status**</w:t>
      </w:r>
    </w:p>
    <w:p w14:paraId="7C44FDD3"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Metrics, dashboards, reviews, audit outputs (if stated)</w:t>
      </w:r>
    </w:p>
    <w:p w14:paraId="7DCA7711" w14:textId="77777777" w:rsidR="009C18BF" w:rsidRPr="000558C4" w:rsidRDefault="009C18BF" w:rsidP="000558C4">
      <w:pPr>
        <w:spacing w:before="40" w:after="0" w:line="240" w:lineRule="atLeast"/>
        <w:rPr>
          <w:rFonts w:ascii="Century Schoolbook" w:hAnsi="Century Schoolbook" w:cs="Arial"/>
          <w:sz w:val="18"/>
          <w:szCs w:val="18"/>
        </w:rPr>
      </w:pPr>
    </w:p>
    <w:p w14:paraId="5B46CB46"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**Clear scope and boundaries**</w:t>
      </w:r>
    </w:p>
    <w:p w14:paraId="45F11F43"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What is included/excluded, applicability, Statement of Applicability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if stated</w:t>
      </w:r>
    </w:p>
    <w:p w14:paraId="4E491738" w14:textId="77777777" w:rsidR="009C18BF" w:rsidRPr="000558C4" w:rsidRDefault="009C18BF" w:rsidP="000558C4">
      <w:pPr>
        <w:spacing w:before="40" w:after="0" w:line="240" w:lineRule="atLeast"/>
        <w:rPr>
          <w:rFonts w:ascii="Century Schoolbook" w:hAnsi="Century Schoolbook" w:cs="Arial"/>
          <w:sz w:val="18"/>
          <w:szCs w:val="18"/>
        </w:rPr>
      </w:pPr>
    </w:p>
    <w:p w14:paraId="650C9CED"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For each bullet, include:</w:t>
      </w:r>
    </w:p>
    <w:p w14:paraId="2FED2B48"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**Document point:** (paraphrase what the document says)</w:t>
      </w:r>
    </w:p>
    <w:p w14:paraId="38A2344F"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**Why it’s easy to communicate:** (simple link to clarity / less confusion / simple model)</w:t>
      </w:r>
    </w:p>
    <w:p w14:paraId="41BD9BA8"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**Who cares:** (IT role like Security Analyst, </w:t>
      </w:r>
      <w:proofErr w:type="spellStart"/>
      <w:r w:rsidRPr="000558C4">
        <w:rPr>
          <w:rFonts w:ascii="Century Schoolbook" w:hAnsi="Century Schoolbook" w:cs="Arial"/>
          <w:sz w:val="18"/>
          <w:szCs w:val="18"/>
        </w:rPr>
        <w:t>SysAdmin</w:t>
      </w:r>
      <w:proofErr w:type="spellEnd"/>
      <w:r w:rsidRPr="000558C4">
        <w:rPr>
          <w:rFonts w:ascii="Century Schoolbook" w:hAnsi="Century Schoolbook" w:cs="Arial"/>
          <w:sz w:val="18"/>
          <w:szCs w:val="18"/>
        </w:rPr>
        <w:t>, CIO, Auditor)</w:t>
      </w:r>
    </w:p>
    <w:p w14:paraId="22095785"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**Evidence artifact:** (what proof exists—only if stated or clearly implied)</w:t>
      </w:r>
    </w:p>
    <w:p w14:paraId="5B6F5AD6"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**Document location:** (page/section/heading if available)</w:t>
      </w:r>
    </w:p>
    <w:p w14:paraId="59FCB58F" w14:textId="77777777" w:rsidR="009C18BF" w:rsidRPr="000558C4" w:rsidRDefault="009C18BF" w:rsidP="000558C4">
      <w:pPr>
        <w:spacing w:before="40" w:after="0" w:line="240" w:lineRule="atLeast"/>
        <w:rPr>
          <w:rFonts w:ascii="Century Schoolbook" w:hAnsi="Century Schoolbook" w:cs="Arial"/>
          <w:sz w:val="18"/>
          <w:szCs w:val="18"/>
        </w:rPr>
      </w:pPr>
    </w:p>
    <w:p w14:paraId="4ECE056A"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3) Easy-to-Communicate outcomes (quick list)</w:t>
      </w:r>
    </w:p>
    <w:p w14:paraId="50B2A4E0"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- 5–10 bullets starting with action verbs: “Explains…”, “Standardizes…”, “Clarifies…”, “Shows…”, “Reports…”</w:t>
      </w:r>
    </w:p>
    <w:p w14:paraId="706BF865" w14:textId="77777777" w:rsidR="009C18BF" w:rsidRPr="000558C4" w:rsidRDefault="009C18BF" w:rsidP="000558C4">
      <w:pPr>
        <w:spacing w:before="40" w:after="0" w:line="240" w:lineRule="atLeast"/>
        <w:rPr>
          <w:rFonts w:ascii="Century Schoolbook" w:hAnsi="Century Schoolbook" w:cs="Arial"/>
          <w:sz w:val="18"/>
          <w:szCs w:val="18"/>
        </w:rPr>
      </w:pPr>
    </w:p>
    <w:p w14:paraId="79251E6B"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4) Gaps and questions</w:t>
      </w:r>
    </w:p>
    <w:p w14:paraId="200CE616"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Bullets labeled “Not stated in the document” for anything needed to communicate clearly (examples: sample dashboard, reporting cadence, owner-by-role chart, executive summary metrics, glossary)</w:t>
      </w:r>
    </w:p>
    <w:p w14:paraId="29E38D2B" w14:textId="77777777" w:rsidR="009C18BF" w:rsidRPr="000558C4" w:rsidRDefault="009C18BF" w:rsidP="000558C4">
      <w:pPr>
        <w:spacing w:before="40" w:after="0" w:line="240" w:lineRule="atLeast"/>
        <w:rPr>
          <w:rFonts w:ascii="Century Schoolbook" w:hAnsi="Century Schoolbook" w:cs="Arial"/>
          <w:sz w:val="18"/>
          <w:szCs w:val="18"/>
        </w:rPr>
      </w:pPr>
    </w:p>
    <w:p w14:paraId="19AB86C9"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5) One-slide summary (bullets only)</w:t>
      </w:r>
    </w:p>
    <w:p w14:paraId="645E9087"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Title</w:t>
      </w:r>
    </w:p>
    <w:p w14:paraId="1ADB7E23"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- 5 bullets max</w:t>
      </w:r>
    </w:p>
    <w:p w14:paraId="7182B830"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One simple “why it matters” sentence</w:t>
      </w:r>
    </w:p>
    <w:p w14:paraId="3EE10179" w14:textId="77777777" w:rsidR="009C18BF" w:rsidRPr="000558C4" w:rsidRDefault="009C18BF" w:rsidP="000558C4">
      <w:pPr>
        <w:spacing w:before="40" w:after="0" w:line="240" w:lineRule="atLeast"/>
        <w:rPr>
          <w:rFonts w:ascii="Century Schoolbook" w:hAnsi="Century Schoolbook" w:cs="Arial"/>
          <w:sz w:val="18"/>
          <w:szCs w:val="18"/>
        </w:rPr>
      </w:pPr>
    </w:p>
    <w:p w14:paraId="5902587F" w14:textId="77777777" w:rsidR="009C18BF" w:rsidRPr="000558C4" w:rsidRDefault="009C18BF"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Before you write, scan the document for points that make communication easier: standard definitions, unified control language, mapping back to frameworks, traceability diagrams, governance/ownership,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and reporting elements. Then produce the sections above.</w:t>
      </w:r>
    </w:p>
    <w:p w14:paraId="4A09DC4C" w14:textId="77777777" w:rsidR="009C18BF" w:rsidRPr="000558C4" w:rsidRDefault="009C18BF" w:rsidP="000558C4">
      <w:pPr>
        <w:spacing w:before="40" w:after="0" w:line="240" w:lineRule="atLeast"/>
        <w:rPr>
          <w:rFonts w:ascii="Century Schoolbook" w:hAnsi="Century Schoolbook" w:cs="Arial"/>
          <w:sz w:val="18"/>
          <w:szCs w:val="18"/>
        </w:rPr>
      </w:pPr>
    </w:p>
    <w:p w14:paraId="738FCBD4" w14:textId="77777777" w:rsidR="009C18BF" w:rsidRPr="000558C4" w:rsidRDefault="009C18BF" w:rsidP="000558C4">
      <w:pPr>
        <w:spacing w:before="80" w:after="0" w:line="240" w:lineRule="atLeast"/>
        <w:rPr>
          <w:rFonts w:ascii="Arial" w:hAnsi="Arial" w:cs="Arial"/>
          <w:b/>
          <w:bCs/>
          <w:sz w:val="20"/>
          <w:szCs w:val="20"/>
          <w:highlight w:val="yellow"/>
        </w:rPr>
      </w:pPr>
      <w:r w:rsidRPr="000558C4">
        <w:rPr>
          <w:rFonts w:ascii="Arial" w:hAnsi="Arial" w:cs="Arial"/>
          <w:b/>
          <w:bCs/>
          <w:sz w:val="20"/>
          <w:szCs w:val="20"/>
          <w:highlight w:val="yellow"/>
        </w:rPr>
        <w:br w:type="page"/>
      </w:r>
    </w:p>
    <w:p w14:paraId="19919CCC" w14:textId="150B74E2" w:rsidR="009C18BF" w:rsidRPr="000558C4" w:rsidRDefault="009C18BF" w:rsidP="000558C4">
      <w:pPr>
        <w:spacing w:before="80" w:after="0" w:line="240" w:lineRule="atLeast"/>
        <w:rPr>
          <w:rFonts w:ascii="Arial" w:hAnsi="Arial" w:cs="Arial"/>
          <w:b/>
          <w:bCs/>
          <w:sz w:val="20"/>
          <w:szCs w:val="20"/>
          <w:highlight w:val="yellow"/>
        </w:rPr>
      </w:pPr>
      <w:r w:rsidRPr="000558C4">
        <w:rPr>
          <w:rFonts w:ascii="Arial" w:hAnsi="Arial" w:cs="Arial"/>
          <w:b/>
          <w:bCs/>
          <w:sz w:val="20"/>
          <w:szCs w:val="20"/>
          <w:highlight w:val="yellow"/>
        </w:rPr>
        <w:lastRenderedPageBreak/>
        <w:t>4</w:t>
      </w:r>
      <w:r w:rsidRPr="000558C4">
        <w:rPr>
          <w:rFonts w:ascii="Arial" w:hAnsi="Arial" w:cs="Arial"/>
          <w:b/>
          <w:bCs/>
          <w:sz w:val="20"/>
          <w:szCs w:val="20"/>
          <w:highlight w:val="yellow"/>
        </w:rPr>
        <w:t>a. Output</w:t>
      </w:r>
    </w:p>
    <w:p w14:paraId="5A6E2A32"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1) Document snapshot</w:t>
      </w:r>
    </w:p>
    <w:p w14:paraId="4F55A2EB" w14:textId="77777777" w:rsidR="00C85020" w:rsidRPr="00C85020" w:rsidRDefault="00C85020" w:rsidP="000558C4">
      <w:pPr>
        <w:numPr>
          <w:ilvl w:val="0"/>
          <w:numId w:val="2"/>
        </w:numPr>
        <w:spacing w:before="80" w:after="0" w:line="240" w:lineRule="atLeast"/>
        <w:rPr>
          <w:rFonts w:ascii="Arial" w:hAnsi="Arial" w:cs="Arial"/>
          <w:sz w:val="20"/>
          <w:szCs w:val="20"/>
        </w:rPr>
      </w:pPr>
      <w:r w:rsidRPr="00C85020">
        <w:rPr>
          <w:rFonts w:ascii="Arial" w:hAnsi="Arial" w:cs="Arial"/>
          <w:b/>
          <w:bCs/>
          <w:sz w:val="20"/>
          <w:szCs w:val="20"/>
        </w:rPr>
        <w:t>What this document is</w:t>
      </w:r>
    </w:p>
    <w:p w14:paraId="2357FAA6"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sz w:val="20"/>
          <w:szCs w:val="20"/>
        </w:rPr>
        <w:t xml:space="preserve">A white paper describing the </w:t>
      </w:r>
      <w:r w:rsidRPr="00C85020">
        <w:rPr>
          <w:rFonts w:ascii="Arial" w:hAnsi="Arial" w:cs="Arial"/>
          <w:b/>
          <w:bCs/>
          <w:sz w:val="20"/>
          <w:szCs w:val="20"/>
        </w:rPr>
        <w:t>COMPLY Model</w:t>
      </w:r>
      <w:r w:rsidRPr="00C85020">
        <w:rPr>
          <w:rFonts w:ascii="Arial" w:hAnsi="Arial" w:cs="Arial"/>
          <w:sz w:val="20"/>
          <w:szCs w:val="20"/>
        </w:rPr>
        <w:t xml:space="preserve">, a </w:t>
      </w:r>
      <w:r w:rsidRPr="00C85020">
        <w:rPr>
          <w:rFonts w:ascii="Arial" w:hAnsi="Arial" w:cs="Arial"/>
          <w:b/>
          <w:bCs/>
          <w:sz w:val="20"/>
          <w:szCs w:val="20"/>
        </w:rPr>
        <w:t>framework-agnostic compliance architecture</w:t>
      </w:r>
      <w:r w:rsidRPr="00C85020">
        <w:rPr>
          <w:rFonts w:ascii="Arial" w:hAnsi="Arial" w:cs="Arial"/>
          <w:sz w:val="20"/>
          <w:szCs w:val="20"/>
        </w:rPr>
        <w:t xml:space="preserve"> built on </w:t>
      </w:r>
      <w:r w:rsidRPr="00C85020">
        <w:rPr>
          <w:rFonts w:ascii="Arial" w:hAnsi="Arial" w:cs="Arial"/>
          <w:b/>
          <w:bCs/>
          <w:sz w:val="20"/>
          <w:szCs w:val="20"/>
        </w:rPr>
        <w:t>Unified Controls</w:t>
      </w:r>
      <w:r w:rsidRPr="00C85020">
        <w:rPr>
          <w:rFonts w:ascii="Arial" w:hAnsi="Arial" w:cs="Arial"/>
          <w:sz w:val="20"/>
          <w:szCs w:val="20"/>
        </w:rPr>
        <w:t xml:space="preserve">, </w:t>
      </w:r>
      <w:r w:rsidRPr="00C85020">
        <w:rPr>
          <w:rFonts w:ascii="Arial" w:hAnsi="Arial" w:cs="Arial"/>
          <w:b/>
          <w:bCs/>
          <w:sz w:val="20"/>
          <w:szCs w:val="20"/>
        </w:rPr>
        <w:t>UCC (Universal Control Criteria)</w:t>
      </w:r>
      <w:r w:rsidRPr="00C85020">
        <w:rPr>
          <w:rFonts w:ascii="Arial" w:hAnsi="Arial" w:cs="Arial"/>
          <w:sz w:val="20"/>
          <w:szCs w:val="20"/>
        </w:rPr>
        <w:t xml:space="preserve">, and </w:t>
      </w:r>
      <w:r w:rsidRPr="00C85020">
        <w:rPr>
          <w:rFonts w:ascii="Arial" w:hAnsi="Arial" w:cs="Arial"/>
          <w:b/>
          <w:bCs/>
          <w:sz w:val="20"/>
          <w:szCs w:val="20"/>
        </w:rPr>
        <w:t>COMPLY Artifacts</w:t>
      </w:r>
      <w:r w:rsidRPr="00C85020">
        <w:rPr>
          <w:rFonts w:ascii="Arial" w:hAnsi="Arial" w:cs="Arial"/>
          <w:sz w:val="20"/>
          <w:szCs w:val="20"/>
        </w:rPr>
        <w:t xml:space="preserve">. (Document location: Executive Summary) </w:t>
      </w:r>
    </w:p>
    <w:p w14:paraId="46764DC0"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sz w:val="20"/>
          <w:szCs w:val="20"/>
        </w:rPr>
        <w:t xml:space="preserve">It explains how to turn compliance from “documentation” into “verifiable operational truth” using a closed-loop evidence system. (Document location: Executive Summary) </w:t>
      </w:r>
    </w:p>
    <w:p w14:paraId="43918D6D" w14:textId="10B0F140" w:rsidR="00C85020" w:rsidRPr="00C85020" w:rsidRDefault="00C85020" w:rsidP="000558C4">
      <w:pPr>
        <w:spacing w:before="80" w:after="0" w:line="240" w:lineRule="atLeast"/>
        <w:rPr>
          <w:rFonts w:ascii="Arial" w:hAnsi="Arial" w:cs="Arial"/>
          <w:sz w:val="20"/>
          <w:szCs w:val="20"/>
        </w:rPr>
      </w:pPr>
    </w:p>
    <w:p w14:paraId="41EB6943" w14:textId="77777777" w:rsidR="00C85020" w:rsidRPr="00C85020" w:rsidRDefault="00C85020" w:rsidP="000558C4">
      <w:pPr>
        <w:numPr>
          <w:ilvl w:val="0"/>
          <w:numId w:val="2"/>
        </w:numPr>
        <w:spacing w:before="80" w:after="0" w:line="240" w:lineRule="atLeast"/>
        <w:rPr>
          <w:rFonts w:ascii="Arial" w:hAnsi="Arial" w:cs="Arial"/>
          <w:sz w:val="20"/>
          <w:szCs w:val="20"/>
        </w:rPr>
      </w:pPr>
      <w:r w:rsidRPr="00C85020">
        <w:rPr>
          <w:rFonts w:ascii="Arial" w:hAnsi="Arial" w:cs="Arial"/>
          <w:b/>
          <w:bCs/>
          <w:sz w:val="20"/>
          <w:szCs w:val="20"/>
        </w:rPr>
        <w:t>Who it is for</w:t>
      </w:r>
    </w:p>
    <w:p w14:paraId="7F3200EF"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sz w:val="20"/>
          <w:szCs w:val="20"/>
        </w:rPr>
        <w:t xml:space="preserve">Teams that must meet more than one framework (PCI DSS (Payment Card Industry Data Security Standard), ISO/IEC (International Organization for Standardization / International Electrotechnical Commission), NIST (National Institute of Standards and Technology), SOC 2 (Service Organization Control 2), DORA (Digital Operational Resilience Act), GDPR (General Data Protection Regulation), CIS Controls (Center for Internet Security Controls)). (Document location: Executive Summary; 1.1) </w:t>
      </w:r>
    </w:p>
    <w:p w14:paraId="01F53806"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sz w:val="20"/>
          <w:szCs w:val="20"/>
        </w:rPr>
        <w:t xml:space="preserve">Leaders and auditors who want a clear, auditable way to show controls are “designed, implemented, operated, and evidenced.” (Document location: Executive Summary) </w:t>
      </w:r>
    </w:p>
    <w:p w14:paraId="3772E332" w14:textId="4E373F4F" w:rsidR="00C85020" w:rsidRPr="00C85020" w:rsidRDefault="00C85020" w:rsidP="000558C4">
      <w:pPr>
        <w:spacing w:before="80" w:after="0" w:line="240" w:lineRule="atLeast"/>
        <w:rPr>
          <w:rFonts w:ascii="Arial" w:hAnsi="Arial" w:cs="Arial"/>
          <w:sz w:val="20"/>
          <w:szCs w:val="20"/>
        </w:rPr>
      </w:pPr>
    </w:p>
    <w:p w14:paraId="4D82C4AA" w14:textId="77777777" w:rsidR="00C85020" w:rsidRPr="00C85020" w:rsidRDefault="00C85020" w:rsidP="000558C4">
      <w:pPr>
        <w:numPr>
          <w:ilvl w:val="0"/>
          <w:numId w:val="2"/>
        </w:numPr>
        <w:spacing w:before="80" w:after="0" w:line="240" w:lineRule="atLeast"/>
        <w:rPr>
          <w:rFonts w:ascii="Arial" w:hAnsi="Arial" w:cs="Arial"/>
          <w:sz w:val="20"/>
          <w:szCs w:val="20"/>
        </w:rPr>
      </w:pPr>
      <w:r w:rsidRPr="00C85020">
        <w:rPr>
          <w:rFonts w:ascii="Arial" w:hAnsi="Arial" w:cs="Arial"/>
          <w:b/>
          <w:bCs/>
          <w:sz w:val="20"/>
          <w:szCs w:val="20"/>
        </w:rPr>
        <w:t>Key themes</w:t>
      </w:r>
    </w:p>
    <w:p w14:paraId="2CBF93E3"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Common language:</w:t>
      </w:r>
      <w:r w:rsidRPr="00C85020">
        <w:rPr>
          <w:rFonts w:ascii="Arial" w:hAnsi="Arial" w:cs="Arial"/>
          <w:sz w:val="20"/>
          <w:szCs w:val="20"/>
        </w:rPr>
        <w:t xml:space="preserve"> “Unified Controls” as normalized, canonical control statements. (Document location: 2.1) </w:t>
      </w:r>
    </w:p>
    <w:p w14:paraId="2C94CF13"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Clear completeness standard:</w:t>
      </w:r>
      <w:r w:rsidRPr="00C85020">
        <w:rPr>
          <w:rFonts w:ascii="Arial" w:hAnsi="Arial" w:cs="Arial"/>
          <w:sz w:val="20"/>
          <w:szCs w:val="20"/>
        </w:rPr>
        <w:t xml:space="preserve"> UCC (Universal Control Criteria) defines what “complete control implementation” means. (Document location: 3.1) </w:t>
      </w:r>
    </w:p>
    <w:p w14:paraId="0EEA8A20"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Clear evidence objects:</w:t>
      </w:r>
      <w:r w:rsidRPr="00C85020">
        <w:rPr>
          <w:rFonts w:ascii="Arial" w:hAnsi="Arial" w:cs="Arial"/>
          <w:sz w:val="20"/>
          <w:szCs w:val="20"/>
        </w:rPr>
        <w:t xml:space="preserve"> COMPLY Artifacts are purpose-built proof mapped to criteria and assurance dimensions. (Document location: 5.1; 4) </w:t>
      </w:r>
    </w:p>
    <w:p w14:paraId="607BAF84" w14:textId="77777777" w:rsidR="00C85020" w:rsidRPr="00C85020" w:rsidRDefault="00C85020" w:rsidP="000558C4">
      <w:pPr>
        <w:numPr>
          <w:ilvl w:val="1"/>
          <w:numId w:val="2"/>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Clear flow:</w:t>
      </w:r>
      <w:r w:rsidRPr="00C85020">
        <w:rPr>
          <w:rFonts w:ascii="Arial" w:hAnsi="Arial" w:cs="Arial"/>
          <w:sz w:val="20"/>
          <w:szCs w:val="20"/>
        </w:rPr>
        <w:t xml:space="preserve"> End-to-end traceability from framework requirement to audit conclusion. (Document location: 6; Evidence Traceability Model) </w:t>
      </w:r>
    </w:p>
    <w:p w14:paraId="739C5A7D"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4F1101AB">
          <v:rect id="_x0000_i1073" style="width:0;height:1.5pt" o:hralign="center" o:hrstd="t" o:hr="t" fillcolor="#a0a0a0" stroked="f"/>
        </w:pict>
      </w:r>
    </w:p>
    <w:p w14:paraId="50486059"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2) Easy-to-Communicate mapping (main section)</w:t>
      </w:r>
    </w:p>
    <w:p w14:paraId="03A528C0"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Common language and clarity</w:t>
      </w:r>
    </w:p>
    <w:p w14:paraId="72190F3C" w14:textId="77777777" w:rsidR="00C85020" w:rsidRPr="00C85020" w:rsidRDefault="00C85020" w:rsidP="000558C4">
      <w:pPr>
        <w:numPr>
          <w:ilvl w:val="0"/>
          <w:numId w:val="3"/>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model creates </w:t>
      </w:r>
      <w:r w:rsidRPr="00C85020">
        <w:rPr>
          <w:rFonts w:ascii="Arial" w:hAnsi="Arial" w:cs="Arial"/>
          <w:b/>
          <w:bCs/>
          <w:sz w:val="20"/>
          <w:szCs w:val="20"/>
        </w:rPr>
        <w:t>Unified Controls</w:t>
      </w:r>
      <w:r w:rsidRPr="00C85020">
        <w:rPr>
          <w:rFonts w:ascii="Arial" w:hAnsi="Arial" w:cs="Arial"/>
          <w:sz w:val="20"/>
          <w:szCs w:val="20"/>
        </w:rPr>
        <w:t xml:space="preserve"> as “normalized, canonical control statements” and the “only control vocabulary.”</w:t>
      </w:r>
    </w:p>
    <w:p w14:paraId="466A678F"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gives everyone one set of words to use. Less translation and less confusion.</w:t>
      </w:r>
    </w:p>
    <w:p w14:paraId="7B13AF0A"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CISO, Security Manager, Compliance/GRC, Auditor</w:t>
      </w:r>
    </w:p>
    <w:p w14:paraId="3D2F0785"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Unified Controls library and mappings to source frameworks.</w:t>
      </w:r>
    </w:p>
    <w:p w14:paraId="504060F1"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2.1; “Treat Unified Controls as the ONLY Control Library” </w:t>
      </w:r>
    </w:p>
    <w:p w14:paraId="50D3DF68" w14:textId="1298F799" w:rsidR="00C85020" w:rsidRPr="00C85020" w:rsidRDefault="00C85020" w:rsidP="000558C4">
      <w:pPr>
        <w:spacing w:before="80" w:after="0" w:line="240" w:lineRule="atLeast"/>
        <w:rPr>
          <w:rFonts w:ascii="Arial" w:hAnsi="Arial" w:cs="Arial"/>
          <w:sz w:val="20"/>
          <w:szCs w:val="20"/>
        </w:rPr>
      </w:pPr>
    </w:p>
    <w:p w14:paraId="6B2E7B29" w14:textId="77777777" w:rsidR="00C85020" w:rsidRPr="00C85020" w:rsidRDefault="00C85020" w:rsidP="000558C4">
      <w:pPr>
        <w:numPr>
          <w:ilvl w:val="0"/>
          <w:numId w:val="3"/>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w:t>
      </w:r>
      <w:r w:rsidRPr="00C85020">
        <w:rPr>
          <w:rFonts w:ascii="Arial" w:hAnsi="Arial" w:cs="Arial"/>
          <w:b/>
          <w:bCs/>
          <w:sz w:val="20"/>
          <w:szCs w:val="20"/>
        </w:rPr>
        <w:t>UCC (Universal Control Criteria)</w:t>
      </w:r>
      <w:r w:rsidRPr="00C85020">
        <w:rPr>
          <w:rFonts w:ascii="Arial" w:hAnsi="Arial" w:cs="Arial"/>
          <w:sz w:val="20"/>
          <w:szCs w:val="20"/>
        </w:rPr>
        <w:t xml:space="preserve"> is a “fixed, auditable set of criteria” that defines “complete control implementation.”</w:t>
      </w:r>
    </w:p>
    <w:p w14:paraId="7137C0B0"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makes “complete” mean the same thing for every control.</w:t>
      </w:r>
    </w:p>
    <w:p w14:paraId="02E81641"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Auditor, Compliance/GRC, Security Manager</w:t>
      </w:r>
    </w:p>
    <w:p w14:paraId="1CAA67E6"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UCC criteria list applied to controls (criteria mapping).</w:t>
      </w:r>
    </w:p>
    <w:p w14:paraId="5060A372" w14:textId="77777777" w:rsidR="00C85020" w:rsidRPr="00C85020" w:rsidRDefault="00C85020" w:rsidP="000558C4">
      <w:pPr>
        <w:numPr>
          <w:ilvl w:val="1"/>
          <w:numId w:val="3"/>
        </w:numPr>
        <w:tabs>
          <w:tab w:val="clear" w:pos="1440"/>
        </w:tabs>
        <w:spacing w:before="80" w:after="0" w:line="240" w:lineRule="atLeast"/>
        <w:ind w:left="1080"/>
        <w:rPr>
          <w:rFonts w:ascii="Arial" w:hAnsi="Arial" w:cs="Arial"/>
          <w:sz w:val="20"/>
          <w:szCs w:val="20"/>
        </w:rPr>
      </w:pPr>
      <w:r w:rsidRPr="00C85020">
        <w:rPr>
          <w:rFonts w:ascii="Arial" w:hAnsi="Arial" w:cs="Arial"/>
          <w:b/>
          <w:bCs/>
          <w:sz w:val="20"/>
          <w:szCs w:val="20"/>
        </w:rPr>
        <w:lastRenderedPageBreak/>
        <w:t>Document location:</w:t>
      </w:r>
      <w:r w:rsidRPr="00C85020">
        <w:rPr>
          <w:rFonts w:ascii="Arial" w:hAnsi="Arial" w:cs="Arial"/>
          <w:sz w:val="20"/>
          <w:szCs w:val="20"/>
        </w:rPr>
        <w:t xml:space="preserve"> 3.1; 3.2 </w:t>
      </w:r>
    </w:p>
    <w:p w14:paraId="266B226F" w14:textId="115F65A7" w:rsidR="00C85020" w:rsidRPr="00C85020" w:rsidRDefault="00C85020" w:rsidP="000558C4">
      <w:pPr>
        <w:spacing w:before="80" w:after="0" w:line="240" w:lineRule="atLeast"/>
        <w:rPr>
          <w:rFonts w:ascii="Arial" w:hAnsi="Arial" w:cs="Arial"/>
          <w:sz w:val="20"/>
          <w:szCs w:val="20"/>
        </w:rPr>
      </w:pPr>
    </w:p>
    <w:p w14:paraId="7714C3E1" w14:textId="77777777" w:rsidR="00C85020" w:rsidRPr="00C85020" w:rsidRDefault="00C85020" w:rsidP="000558C4">
      <w:pPr>
        <w:numPr>
          <w:ilvl w:val="0"/>
          <w:numId w:val="3"/>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document says audits fail because teams do not separate “design vs operation” and evidence does not show effectiveness.</w:t>
      </w:r>
    </w:p>
    <w:p w14:paraId="72AB7A7B" w14:textId="77777777" w:rsidR="00C85020" w:rsidRPr="00C85020" w:rsidRDefault="00C85020" w:rsidP="000558C4">
      <w:pPr>
        <w:numPr>
          <w:ilvl w:val="1"/>
          <w:numId w:val="3"/>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gives a simple reason for failures and a simple fix: separate the proof types.</w:t>
      </w:r>
    </w:p>
    <w:p w14:paraId="3786C8AE" w14:textId="77777777" w:rsidR="00C85020" w:rsidRPr="00C85020" w:rsidRDefault="00C85020" w:rsidP="000558C4">
      <w:pPr>
        <w:numPr>
          <w:ilvl w:val="1"/>
          <w:numId w:val="3"/>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Security Analyst, </w:t>
      </w:r>
      <w:proofErr w:type="spellStart"/>
      <w:r w:rsidRPr="00C85020">
        <w:rPr>
          <w:rFonts w:ascii="Arial" w:hAnsi="Arial" w:cs="Arial"/>
          <w:sz w:val="20"/>
          <w:szCs w:val="20"/>
        </w:rPr>
        <w:t>SysAdmin</w:t>
      </w:r>
      <w:proofErr w:type="spellEnd"/>
      <w:r w:rsidRPr="00C85020">
        <w:rPr>
          <w:rFonts w:ascii="Arial" w:hAnsi="Arial" w:cs="Arial"/>
          <w:sz w:val="20"/>
          <w:szCs w:val="20"/>
        </w:rPr>
        <w:t>, Auditor, Security Manager</w:t>
      </w:r>
    </w:p>
    <w:p w14:paraId="48CD88C3" w14:textId="77777777" w:rsidR="00C85020" w:rsidRPr="00C85020" w:rsidRDefault="00C85020" w:rsidP="000558C4">
      <w:pPr>
        <w:numPr>
          <w:ilvl w:val="1"/>
          <w:numId w:val="3"/>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Evidence grouped by assurance dimensions (Design / Existence / Operational).</w:t>
      </w:r>
    </w:p>
    <w:p w14:paraId="10047A9B" w14:textId="77777777" w:rsidR="00C85020" w:rsidRPr="00C85020" w:rsidRDefault="00C85020" w:rsidP="000558C4">
      <w:pPr>
        <w:numPr>
          <w:ilvl w:val="1"/>
          <w:numId w:val="3"/>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1.2; 4 </w:t>
      </w:r>
    </w:p>
    <w:p w14:paraId="16E05704" w14:textId="13CB6C92" w:rsidR="00C85020" w:rsidRPr="00C85020" w:rsidRDefault="00C85020" w:rsidP="000558C4">
      <w:pPr>
        <w:spacing w:before="80" w:after="0" w:line="240" w:lineRule="atLeast"/>
        <w:rPr>
          <w:rFonts w:ascii="Arial" w:hAnsi="Arial" w:cs="Arial"/>
          <w:sz w:val="20"/>
          <w:szCs w:val="20"/>
        </w:rPr>
      </w:pPr>
    </w:p>
    <w:p w14:paraId="3776EB9A"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5A79C9B2">
          <v:rect id="_x0000_i1184" style="width:0;height:1.5pt" o:hralign="center" o:hrstd="t" o:hr="t" fillcolor="#a0a0a0" stroked="f"/>
        </w:pict>
      </w:r>
    </w:p>
    <w:p w14:paraId="683940CB"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Simple story / clear flow</w:t>
      </w:r>
    </w:p>
    <w:p w14:paraId="7777A161" w14:textId="77777777" w:rsidR="00C85020" w:rsidRPr="00C85020" w:rsidRDefault="00C85020" w:rsidP="000558C4">
      <w:pPr>
        <w:numPr>
          <w:ilvl w:val="0"/>
          <w:numId w:val="4"/>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white paper provides an end-to-end flow: </w:t>
      </w:r>
      <w:r w:rsidRPr="00C85020">
        <w:rPr>
          <w:rFonts w:ascii="Arial" w:hAnsi="Arial" w:cs="Arial"/>
          <w:b/>
          <w:bCs/>
          <w:sz w:val="20"/>
          <w:szCs w:val="20"/>
        </w:rPr>
        <w:t>Source Framework Control → Unified Control → UCC → COMPLY Artifacts → Evidence → Audit Testing and Conclusion.</w:t>
      </w:r>
    </w:p>
    <w:p w14:paraId="43770D2F"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is a simple “start-to-finish” story you can show to leaders and auditors.</w:t>
      </w:r>
    </w:p>
    <w:p w14:paraId="4941A328"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CISO, Auditor, Compliance/GRC</w:t>
      </w:r>
    </w:p>
    <w:p w14:paraId="761D22A0"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Traceability links between each layer (mapping records).</w:t>
      </w:r>
    </w:p>
    <w:p w14:paraId="56C63FF2"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6 “End-to-End Traceability Model” </w:t>
      </w:r>
    </w:p>
    <w:p w14:paraId="0E900F71" w14:textId="7E10D9A7" w:rsidR="00C85020" w:rsidRPr="00C85020" w:rsidRDefault="00C85020" w:rsidP="000558C4">
      <w:pPr>
        <w:spacing w:before="80" w:after="0" w:line="240" w:lineRule="atLeast"/>
        <w:rPr>
          <w:rFonts w:ascii="Arial" w:hAnsi="Arial" w:cs="Arial"/>
          <w:sz w:val="20"/>
          <w:szCs w:val="20"/>
        </w:rPr>
      </w:pPr>
    </w:p>
    <w:p w14:paraId="47AD2470" w14:textId="77777777" w:rsidR="00C85020" w:rsidRPr="00C85020" w:rsidRDefault="00C85020" w:rsidP="000558C4">
      <w:pPr>
        <w:numPr>
          <w:ilvl w:val="0"/>
          <w:numId w:val="4"/>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document states: “Every control requirement is traceable” and “Every artifact has a purpose.”</w:t>
      </w:r>
    </w:p>
    <w:p w14:paraId="585BB3FA"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creates a clear rule for what must exist and why.</w:t>
      </w:r>
    </w:p>
    <w:p w14:paraId="51146F1C"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Auditor, Compliance/GRC, Control Owner</w:t>
      </w:r>
    </w:p>
    <w:p w14:paraId="17F77797"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Artifact-to-criterion mapping and purpose fields.</w:t>
      </w:r>
    </w:p>
    <w:p w14:paraId="0BB39D59"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6 </w:t>
      </w:r>
    </w:p>
    <w:p w14:paraId="04A8095F" w14:textId="677AD9D8" w:rsidR="00C85020" w:rsidRPr="00C85020" w:rsidRDefault="00C85020" w:rsidP="000558C4">
      <w:pPr>
        <w:spacing w:before="80" w:after="0" w:line="240" w:lineRule="atLeast"/>
        <w:rPr>
          <w:rFonts w:ascii="Arial" w:hAnsi="Arial" w:cs="Arial"/>
          <w:sz w:val="20"/>
          <w:szCs w:val="20"/>
        </w:rPr>
      </w:pPr>
    </w:p>
    <w:p w14:paraId="3D7C312B" w14:textId="77777777" w:rsidR="00C85020" w:rsidRPr="00C85020" w:rsidRDefault="00C85020" w:rsidP="000558C4">
      <w:pPr>
        <w:numPr>
          <w:ilvl w:val="0"/>
          <w:numId w:val="4"/>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It gives a simple integration order: </w:t>
      </w:r>
      <w:r w:rsidRPr="00C85020">
        <w:rPr>
          <w:rFonts w:ascii="Arial" w:hAnsi="Arial" w:cs="Arial"/>
          <w:b/>
          <w:bCs/>
          <w:sz w:val="20"/>
          <w:szCs w:val="20"/>
        </w:rPr>
        <w:t>Risk is the driver, Unified Controls are the response, UCC defines completeness, and COMPLY Artifacts prove reality.</w:t>
      </w:r>
    </w:p>
    <w:p w14:paraId="6077062D"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is a short sentence leaders can repeat.</w:t>
      </w:r>
    </w:p>
    <w:p w14:paraId="5134D818"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Risk leader, Security Manager</w:t>
      </w:r>
    </w:p>
    <w:p w14:paraId="7352F233"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Risk-to-control mapping and artifact evidence links.</w:t>
      </w:r>
    </w:p>
    <w:p w14:paraId="5022746E" w14:textId="77777777" w:rsidR="00C85020" w:rsidRPr="00C85020" w:rsidRDefault="00C85020" w:rsidP="000558C4">
      <w:pPr>
        <w:numPr>
          <w:ilvl w:val="1"/>
          <w:numId w:val="4"/>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“Guiding Integration Principle” </w:t>
      </w:r>
    </w:p>
    <w:p w14:paraId="54D97AFF" w14:textId="6F042F2C" w:rsidR="00C85020" w:rsidRPr="00C85020" w:rsidRDefault="00C85020" w:rsidP="000558C4">
      <w:pPr>
        <w:spacing w:before="80" w:after="0" w:line="240" w:lineRule="atLeast"/>
        <w:rPr>
          <w:rFonts w:ascii="Arial" w:hAnsi="Arial" w:cs="Arial"/>
          <w:sz w:val="20"/>
          <w:szCs w:val="20"/>
        </w:rPr>
      </w:pPr>
    </w:p>
    <w:p w14:paraId="36507D14"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0D3BA3EF">
          <v:rect id="_x0000_i1075" style="width:0;height:1.5pt" o:hralign="center" o:hrstd="t" o:hr="t" fillcolor="#a0a0a0" stroked="f"/>
        </w:pict>
      </w:r>
    </w:p>
    <w:p w14:paraId="48DB2615"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Clear roles and ownership</w:t>
      </w:r>
    </w:p>
    <w:p w14:paraId="1A50C7DA" w14:textId="77777777" w:rsidR="00C85020" w:rsidRPr="00C85020" w:rsidRDefault="00C85020" w:rsidP="000558C4">
      <w:pPr>
        <w:numPr>
          <w:ilvl w:val="0"/>
          <w:numId w:val="5"/>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Governance requires “artifact ownership and accountability,” plus “versioning and review cycles.”</w:t>
      </w:r>
    </w:p>
    <w:p w14:paraId="280FAFF8"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makes it clear who owns what and when it gets reviewed.</w:t>
      </w:r>
    </w:p>
    <w:p w14:paraId="7CDE724A"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Security Manager, IT Ops, Compliance/GRC, Auditor</w:t>
      </w:r>
    </w:p>
    <w:p w14:paraId="7CD37FBC"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lastRenderedPageBreak/>
        <w:t>Evidence artifact:</w:t>
      </w:r>
      <w:r w:rsidRPr="00C85020">
        <w:rPr>
          <w:rFonts w:ascii="Arial" w:hAnsi="Arial" w:cs="Arial"/>
          <w:sz w:val="20"/>
          <w:szCs w:val="20"/>
        </w:rPr>
        <w:t xml:space="preserve"> Ownership records, version history, review logs.</w:t>
      </w:r>
    </w:p>
    <w:p w14:paraId="58D83D11"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7 “Governance, Oversight, and Continuous Compliance” </w:t>
      </w:r>
    </w:p>
    <w:p w14:paraId="7AAB930F" w14:textId="0E92A6EB" w:rsidR="00C85020" w:rsidRPr="00C85020" w:rsidRDefault="00C85020" w:rsidP="000558C4">
      <w:pPr>
        <w:spacing w:before="80" w:after="0" w:line="240" w:lineRule="atLeast"/>
        <w:ind w:left="1170"/>
        <w:rPr>
          <w:rFonts w:ascii="Arial" w:hAnsi="Arial" w:cs="Arial"/>
          <w:sz w:val="20"/>
          <w:szCs w:val="20"/>
        </w:rPr>
      </w:pPr>
    </w:p>
    <w:p w14:paraId="23359725" w14:textId="77777777" w:rsidR="00C85020" w:rsidRPr="00C85020" w:rsidRDefault="00C85020" w:rsidP="000558C4">
      <w:pPr>
        <w:numPr>
          <w:ilvl w:val="0"/>
          <w:numId w:val="5"/>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document shows an ownership model: Assets → Business Owner; Risks → Risk Owner; Unified Controls → Security/Compliance; UCC → Compliance/Audit; Artifacts → Control Owner.</w:t>
      </w:r>
    </w:p>
    <w:p w14:paraId="59F4211C"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is a simple table that shows responsibility by object.</w:t>
      </w:r>
    </w:p>
    <w:p w14:paraId="05A711A2"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CISO, Auditor, Compliance/GRC</w:t>
      </w:r>
    </w:p>
    <w:p w14:paraId="755C1AE3"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Ownership assignments per object type.</w:t>
      </w:r>
    </w:p>
    <w:p w14:paraId="698068A7"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6.1 “Ownership Model” </w:t>
      </w:r>
    </w:p>
    <w:p w14:paraId="7E3BC7F9" w14:textId="2B1A49A2" w:rsidR="00C85020" w:rsidRPr="00C85020" w:rsidRDefault="00C85020" w:rsidP="000558C4">
      <w:pPr>
        <w:spacing w:before="80" w:after="0" w:line="240" w:lineRule="atLeast"/>
        <w:rPr>
          <w:rFonts w:ascii="Arial" w:hAnsi="Arial" w:cs="Arial"/>
          <w:sz w:val="20"/>
          <w:szCs w:val="20"/>
        </w:rPr>
      </w:pPr>
    </w:p>
    <w:p w14:paraId="56739E95" w14:textId="77777777" w:rsidR="00C85020" w:rsidRPr="00C85020" w:rsidRDefault="00C85020" w:rsidP="000558C4">
      <w:pPr>
        <w:numPr>
          <w:ilvl w:val="0"/>
          <w:numId w:val="5"/>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model says you should not implement framework controls directly; they are “mapped, not executed.”</w:t>
      </w:r>
    </w:p>
    <w:p w14:paraId="2C978F2D"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removes a common argument: “Which framework do we follow?” Answer: follow Unified Controls, then map.</w:t>
      </w:r>
    </w:p>
    <w:p w14:paraId="4D5C6B0B"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Security Manager, </w:t>
      </w:r>
      <w:proofErr w:type="spellStart"/>
      <w:r w:rsidRPr="00C85020">
        <w:rPr>
          <w:rFonts w:ascii="Arial" w:hAnsi="Arial" w:cs="Arial"/>
          <w:sz w:val="20"/>
          <w:szCs w:val="20"/>
        </w:rPr>
        <w:t>SysAdmin</w:t>
      </w:r>
      <w:proofErr w:type="spellEnd"/>
      <w:r w:rsidRPr="00C85020">
        <w:rPr>
          <w:rFonts w:ascii="Arial" w:hAnsi="Arial" w:cs="Arial"/>
          <w:sz w:val="20"/>
          <w:szCs w:val="20"/>
        </w:rPr>
        <w:t>, Compliance/GRC</w:t>
      </w:r>
    </w:p>
    <w:p w14:paraId="6D835996"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Mapping view from Unified Controls to framework controls.</w:t>
      </w:r>
    </w:p>
    <w:p w14:paraId="6310D277" w14:textId="77777777" w:rsidR="00C85020" w:rsidRPr="00C85020" w:rsidRDefault="00C85020" w:rsidP="000558C4">
      <w:pPr>
        <w:numPr>
          <w:ilvl w:val="1"/>
          <w:numId w:val="5"/>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“Treat Unified Controls as the ONLY Control Library” </w:t>
      </w:r>
    </w:p>
    <w:p w14:paraId="17670C8E" w14:textId="2A879189" w:rsidR="00C85020" w:rsidRPr="00C85020" w:rsidRDefault="00C85020" w:rsidP="000558C4">
      <w:pPr>
        <w:spacing w:before="80" w:after="0" w:line="240" w:lineRule="atLeast"/>
        <w:rPr>
          <w:rFonts w:ascii="Arial" w:hAnsi="Arial" w:cs="Arial"/>
          <w:sz w:val="20"/>
          <w:szCs w:val="20"/>
        </w:rPr>
      </w:pPr>
    </w:p>
    <w:p w14:paraId="67595796"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440CBB60">
          <v:rect id="_x0000_i1076" style="width:0;height:1.5pt" o:hralign="center" o:hrstd="t" o:hr="t" fillcolor="#a0a0a0" stroked="f"/>
        </w:pict>
      </w:r>
    </w:p>
    <w:p w14:paraId="6981F194"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Clear reporting and status</w:t>
      </w:r>
    </w:p>
    <w:p w14:paraId="391D9DAC" w14:textId="77777777" w:rsidR="00C85020" w:rsidRPr="00C85020" w:rsidRDefault="00C85020" w:rsidP="000558C4">
      <w:pPr>
        <w:numPr>
          <w:ilvl w:val="0"/>
          <w:numId w:val="6"/>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document lists reporting-friendly items: “metrics and KPIs” and “executive-level visibility.”</w:t>
      </w:r>
    </w:p>
    <w:p w14:paraId="4036A055"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supports simple status updates with numbers and roll-ups.</w:t>
      </w:r>
    </w:p>
    <w:p w14:paraId="0AB1B659"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CISO, Security Manager</w:t>
      </w:r>
    </w:p>
    <w:p w14:paraId="5EAD2329"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Metrics reports, KPI dashboards.</w:t>
      </w:r>
    </w:p>
    <w:p w14:paraId="332AC9E4"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7; 8.1 Strategic Benefits </w:t>
      </w:r>
    </w:p>
    <w:p w14:paraId="0B8FFC2F" w14:textId="2DE70BC3" w:rsidR="00C85020" w:rsidRPr="00C85020" w:rsidRDefault="00C85020" w:rsidP="000558C4">
      <w:pPr>
        <w:spacing w:before="80" w:after="0" w:line="240" w:lineRule="atLeast"/>
        <w:rPr>
          <w:rFonts w:ascii="Arial" w:hAnsi="Arial" w:cs="Arial"/>
          <w:sz w:val="20"/>
          <w:szCs w:val="20"/>
        </w:rPr>
      </w:pPr>
    </w:p>
    <w:p w14:paraId="2DCA4E13" w14:textId="77777777" w:rsidR="00C85020" w:rsidRPr="00C85020" w:rsidRDefault="00C85020" w:rsidP="000558C4">
      <w:pPr>
        <w:numPr>
          <w:ilvl w:val="0"/>
          <w:numId w:val="6"/>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It mentions “automated gap detection,” “objective readiness scoring,” and “partial-compliance flagging.”</w:t>
      </w:r>
    </w:p>
    <w:p w14:paraId="4521EED1"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You can report “what is missing” in a clear way, not a long narrative.</w:t>
      </w:r>
    </w:p>
    <w:p w14:paraId="41D39F71"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Compliance/GRC, Security Analyst, IT Ops, Auditor</w:t>
      </w:r>
    </w:p>
    <w:p w14:paraId="6E9891E2"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Gap reports, readiness score output, flagged criteria list.</w:t>
      </w:r>
    </w:p>
    <w:p w14:paraId="6E217127"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8.2; 5.2 “Control Coverage Assurance” </w:t>
      </w:r>
    </w:p>
    <w:p w14:paraId="13FECE4C" w14:textId="13BB0D43" w:rsidR="00C85020" w:rsidRPr="00C85020" w:rsidRDefault="00C85020" w:rsidP="000558C4">
      <w:pPr>
        <w:spacing w:before="80" w:after="0" w:line="240" w:lineRule="atLeast"/>
        <w:ind w:left="1170"/>
        <w:rPr>
          <w:rFonts w:ascii="Arial" w:hAnsi="Arial" w:cs="Arial"/>
          <w:sz w:val="20"/>
          <w:szCs w:val="20"/>
        </w:rPr>
      </w:pPr>
    </w:p>
    <w:p w14:paraId="313CE718" w14:textId="77777777" w:rsidR="00C85020" w:rsidRPr="00C85020" w:rsidRDefault="00C85020" w:rsidP="000558C4">
      <w:pPr>
        <w:numPr>
          <w:ilvl w:val="0"/>
          <w:numId w:val="6"/>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It requires “independent internal audit and management review.”</w:t>
      </w:r>
    </w:p>
    <w:p w14:paraId="087A4104"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Leaders and auditors like clear checkpoints and sign-offs.</w:t>
      </w:r>
    </w:p>
    <w:p w14:paraId="551CD9E5"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Auditor, CIO, Compliance/GRC</w:t>
      </w:r>
    </w:p>
    <w:p w14:paraId="4EDFFCCF"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Internal audit reports; management review minutes.</w:t>
      </w:r>
    </w:p>
    <w:p w14:paraId="01F26A25" w14:textId="77777777" w:rsidR="00C85020" w:rsidRPr="00C85020" w:rsidRDefault="00C85020" w:rsidP="000558C4">
      <w:pPr>
        <w:numPr>
          <w:ilvl w:val="1"/>
          <w:numId w:val="6"/>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7 </w:t>
      </w:r>
    </w:p>
    <w:p w14:paraId="4BDEB1DB" w14:textId="09F87984" w:rsidR="00C85020" w:rsidRPr="00C85020" w:rsidRDefault="00C85020" w:rsidP="000558C4">
      <w:pPr>
        <w:spacing w:before="80" w:after="0" w:line="240" w:lineRule="atLeast"/>
        <w:rPr>
          <w:rFonts w:ascii="Arial" w:hAnsi="Arial" w:cs="Arial"/>
          <w:sz w:val="20"/>
          <w:szCs w:val="20"/>
        </w:rPr>
      </w:pPr>
    </w:p>
    <w:p w14:paraId="395A030A"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377D2A84">
          <v:rect id="_x0000_i1077" style="width:0;height:1.5pt" o:hralign="center" o:hrstd="t" o:hr="t" fillcolor="#a0a0a0" stroked="f"/>
        </w:pict>
      </w:r>
    </w:p>
    <w:p w14:paraId="4D33775D"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Clear scope and boundaries</w:t>
      </w:r>
    </w:p>
    <w:p w14:paraId="4A7717BB" w14:textId="77777777" w:rsidR="00C85020" w:rsidRPr="00C85020" w:rsidRDefault="00C85020" w:rsidP="000558C4">
      <w:pPr>
        <w:numPr>
          <w:ilvl w:val="0"/>
          <w:numId w:val="7"/>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w:t>
      </w:r>
      <w:proofErr w:type="spellStart"/>
      <w:r w:rsidRPr="00C85020">
        <w:rPr>
          <w:rFonts w:ascii="Arial" w:hAnsi="Arial" w:cs="Arial"/>
          <w:b/>
          <w:bCs/>
          <w:sz w:val="20"/>
          <w:szCs w:val="20"/>
        </w:rPr>
        <w:t>SoA</w:t>
      </w:r>
      <w:proofErr w:type="spellEnd"/>
      <w:r w:rsidRPr="00C85020">
        <w:rPr>
          <w:rFonts w:ascii="Arial" w:hAnsi="Arial" w:cs="Arial"/>
          <w:b/>
          <w:bCs/>
          <w:sz w:val="20"/>
          <w:szCs w:val="20"/>
        </w:rPr>
        <w:t xml:space="preserve"> (Statement of Applicability)</w:t>
      </w:r>
      <w:r w:rsidRPr="00C85020">
        <w:rPr>
          <w:rFonts w:ascii="Arial" w:hAnsi="Arial" w:cs="Arial"/>
          <w:sz w:val="20"/>
          <w:szCs w:val="20"/>
        </w:rPr>
        <w:t xml:space="preserve"> is described as the “authoritative document” that lists all Unified Controls and states: applicable, implemented, planned, excluded, with justification tied to risk.</w:t>
      </w:r>
    </w:p>
    <w:p w14:paraId="55D63ED1"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is a single place to answer: “What are we doing and why?”</w:t>
      </w:r>
    </w:p>
    <w:p w14:paraId="1734C89F"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Auditor, Compliance/GRC, CISO</w:t>
      </w:r>
    </w:p>
    <w:p w14:paraId="5F01366E"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w:t>
      </w:r>
      <w:proofErr w:type="spellStart"/>
      <w:r w:rsidRPr="00C85020">
        <w:rPr>
          <w:rFonts w:ascii="Arial" w:hAnsi="Arial" w:cs="Arial"/>
          <w:sz w:val="20"/>
          <w:szCs w:val="20"/>
        </w:rPr>
        <w:t>SoA</w:t>
      </w:r>
      <w:proofErr w:type="spellEnd"/>
      <w:r w:rsidRPr="00C85020">
        <w:rPr>
          <w:rFonts w:ascii="Arial" w:hAnsi="Arial" w:cs="Arial"/>
          <w:sz w:val="20"/>
          <w:szCs w:val="20"/>
        </w:rPr>
        <w:t xml:space="preserve"> plus risk justifications.</w:t>
      </w:r>
    </w:p>
    <w:p w14:paraId="4C91FC6B"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8 “Statement of Applicability (</w:t>
      </w:r>
      <w:proofErr w:type="spellStart"/>
      <w:r w:rsidRPr="00C85020">
        <w:rPr>
          <w:rFonts w:ascii="Arial" w:hAnsi="Arial" w:cs="Arial"/>
          <w:sz w:val="20"/>
          <w:szCs w:val="20"/>
        </w:rPr>
        <w:t>SoA</w:t>
      </w:r>
      <w:proofErr w:type="spellEnd"/>
      <w:r w:rsidRPr="00C85020">
        <w:rPr>
          <w:rFonts w:ascii="Arial" w:hAnsi="Arial" w:cs="Arial"/>
          <w:sz w:val="20"/>
          <w:szCs w:val="20"/>
        </w:rPr>
        <w:t xml:space="preserve">)” </w:t>
      </w:r>
    </w:p>
    <w:p w14:paraId="178D6246" w14:textId="1C5A7CF2" w:rsidR="00C85020" w:rsidRPr="00C85020" w:rsidRDefault="00C85020" w:rsidP="000558C4">
      <w:pPr>
        <w:spacing w:before="80" w:after="0" w:line="240" w:lineRule="atLeast"/>
        <w:rPr>
          <w:rFonts w:ascii="Arial" w:hAnsi="Arial" w:cs="Arial"/>
          <w:sz w:val="20"/>
          <w:szCs w:val="20"/>
        </w:rPr>
      </w:pPr>
    </w:p>
    <w:p w14:paraId="25FFE342" w14:textId="77777777" w:rsidR="00C85020" w:rsidRPr="00C85020" w:rsidRDefault="00C85020" w:rsidP="000558C4">
      <w:pPr>
        <w:numPr>
          <w:ilvl w:val="0"/>
          <w:numId w:val="7"/>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document says the </w:t>
      </w:r>
      <w:proofErr w:type="spellStart"/>
      <w:r w:rsidRPr="00C85020">
        <w:rPr>
          <w:rFonts w:ascii="Arial" w:hAnsi="Arial" w:cs="Arial"/>
          <w:sz w:val="20"/>
          <w:szCs w:val="20"/>
        </w:rPr>
        <w:t>SoA</w:t>
      </w:r>
      <w:proofErr w:type="spellEnd"/>
      <w:r w:rsidRPr="00C85020">
        <w:rPr>
          <w:rFonts w:ascii="Arial" w:hAnsi="Arial" w:cs="Arial"/>
          <w:sz w:val="20"/>
          <w:szCs w:val="20"/>
        </w:rPr>
        <w:t xml:space="preserve"> should be “generated, not authored manually,” and should change when risks change.</w:t>
      </w:r>
    </w:p>
    <w:p w14:paraId="64BE2DEC"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keeps scope current and reduces arguments about outdated documents.</w:t>
      </w:r>
    </w:p>
    <w:p w14:paraId="6EF4937E"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Compliance/GRC, Risk leader, Auditor</w:t>
      </w:r>
    </w:p>
    <w:p w14:paraId="37CB4408"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w:t>
      </w:r>
      <w:proofErr w:type="spellStart"/>
      <w:r w:rsidRPr="00C85020">
        <w:rPr>
          <w:rFonts w:ascii="Arial" w:hAnsi="Arial" w:cs="Arial"/>
          <w:sz w:val="20"/>
          <w:szCs w:val="20"/>
        </w:rPr>
        <w:t>SoA</w:t>
      </w:r>
      <w:proofErr w:type="spellEnd"/>
      <w:r w:rsidRPr="00C85020">
        <w:rPr>
          <w:rFonts w:ascii="Arial" w:hAnsi="Arial" w:cs="Arial"/>
          <w:sz w:val="20"/>
          <w:szCs w:val="20"/>
        </w:rPr>
        <w:t xml:space="preserve"> generation logic; </w:t>
      </w:r>
      <w:proofErr w:type="spellStart"/>
      <w:r w:rsidRPr="00C85020">
        <w:rPr>
          <w:rFonts w:ascii="Arial" w:hAnsi="Arial" w:cs="Arial"/>
          <w:sz w:val="20"/>
          <w:szCs w:val="20"/>
        </w:rPr>
        <w:t>SoA</w:t>
      </w:r>
      <w:proofErr w:type="spellEnd"/>
      <w:r w:rsidRPr="00C85020">
        <w:rPr>
          <w:rFonts w:ascii="Arial" w:hAnsi="Arial" w:cs="Arial"/>
          <w:sz w:val="20"/>
          <w:szCs w:val="20"/>
        </w:rPr>
        <w:t xml:space="preserve"> change history tied to risk updates.</w:t>
      </w:r>
    </w:p>
    <w:p w14:paraId="0BFDB91B"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“Auto-Generate the </w:t>
      </w:r>
      <w:proofErr w:type="spellStart"/>
      <w:r w:rsidRPr="00C85020">
        <w:rPr>
          <w:rFonts w:ascii="Arial" w:hAnsi="Arial" w:cs="Arial"/>
          <w:sz w:val="20"/>
          <w:szCs w:val="20"/>
        </w:rPr>
        <w:t>SoA</w:t>
      </w:r>
      <w:proofErr w:type="spellEnd"/>
      <w:r w:rsidRPr="00C85020">
        <w:rPr>
          <w:rFonts w:ascii="Arial" w:hAnsi="Arial" w:cs="Arial"/>
          <w:sz w:val="20"/>
          <w:szCs w:val="20"/>
        </w:rPr>
        <w:t xml:space="preserve">”; “Good Integration” </w:t>
      </w:r>
    </w:p>
    <w:p w14:paraId="1FB2FE41" w14:textId="56780809" w:rsidR="00C85020" w:rsidRPr="00C85020" w:rsidRDefault="00C85020" w:rsidP="000558C4">
      <w:pPr>
        <w:spacing w:before="80" w:after="0" w:line="240" w:lineRule="atLeast"/>
        <w:rPr>
          <w:rFonts w:ascii="Arial" w:hAnsi="Arial" w:cs="Arial"/>
          <w:sz w:val="20"/>
          <w:szCs w:val="20"/>
        </w:rPr>
      </w:pPr>
    </w:p>
    <w:p w14:paraId="30D0B4FE" w14:textId="77777777" w:rsidR="00C85020" w:rsidRPr="00C85020" w:rsidRDefault="00C85020" w:rsidP="000558C4">
      <w:pPr>
        <w:numPr>
          <w:ilvl w:val="0"/>
          <w:numId w:val="7"/>
        </w:numPr>
        <w:spacing w:before="80" w:after="0" w:line="240" w:lineRule="atLeast"/>
        <w:rPr>
          <w:rFonts w:ascii="Arial" w:hAnsi="Arial" w:cs="Arial"/>
          <w:sz w:val="20"/>
          <w:szCs w:val="20"/>
        </w:rPr>
      </w:pPr>
      <w:r w:rsidRPr="00C85020">
        <w:rPr>
          <w:rFonts w:ascii="Arial" w:hAnsi="Arial" w:cs="Arial"/>
          <w:b/>
          <w:bCs/>
          <w:sz w:val="20"/>
          <w:szCs w:val="20"/>
        </w:rPr>
        <w:t>Document point:</w:t>
      </w:r>
      <w:r w:rsidRPr="00C85020">
        <w:rPr>
          <w:rFonts w:ascii="Arial" w:hAnsi="Arial" w:cs="Arial"/>
          <w:sz w:val="20"/>
          <w:szCs w:val="20"/>
        </w:rPr>
        <w:t xml:space="preserve"> The risk method is A-V-T (Asset–Vulnerability–Threat) and it defines risk as Asset + Vulnerability + Threat → Impact.</w:t>
      </w:r>
    </w:p>
    <w:p w14:paraId="51BC42A6"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Why it’s easy to communicate:</w:t>
      </w:r>
      <w:r w:rsidRPr="00C85020">
        <w:rPr>
          <w:rFonts w:ascii="Arial" w:hAnsi="Arial" w:cs="Arial"/>
          <w:sz w:val="20"/>
          <w:szCs w:val="20"/>
        </w:rPr>
        <w:t xml:space="preserve"> It gives a simple way to explain why a control exists.</w:t>
      </w:r>
    </w:p>
    <w:p w14:paraId="3E55B3FF"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Who cares:</w:t>
      </w:r>
      <w:r w:rsidRPr="00C85020">
        <w:rPr>
          <w:rFonts w:ascii="Arial" w:hAnsi="Arial" w:cs="Arial"/>
          <w:sz w:val="20"/>
          <w:szCs w:val="20"/>
        </w:rPr>
        <w:t xml:space="preserve"> CIO, Risk leader, Security Manager</w:t>
      </w:r>
    </w:p>
    <w:p w14:paraId="78E7015E"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Evidence artifact:</w:t>
      </w:r>
      <w:r w:rsidRPr="00C85020">
        <w:rPr>
          <w:rFonts w:ascii="Arial" w:hAnsi="Arial" w:cs="Arial"/>
          <w:sz w:val="20"/>
          <w:szCs w:val="20"/>
        </w:rPr>
        <w:t xml:space="preserve"> Risk records showing Asset, Vulnerability, Threat, and Impact.</w:t>
      </w:r>
    </w:p>
    <w:p w14:paraId="512C7B24" w14:textId="77777777" w:rsidR="00C85020" w:rsidRPr="00C85020" w:rsidRDefault="00C85020" w:rsidP="000558C4">
      <w:pPr>
        <w:numPr>
          <w:ilvl w:val="1"/>
          <w:numId w:val="7"/>
        </w:numPr>
        <w:tabs>
          <w:tab w:val="clear" w:pos="1440"/>
        </w:tabs>
        <w:spacing w:before="80" w:after="0" w:line="240" w:lineRule="atLeast"/>
        <w:ind w:left="1170"/>
        <w:rPr>
          <w:rFonts w:ascii="Arial" w:hAnsi="Arial" w:cs="Arial"/>
          <w:sz w:val="20"/>
          <w:szCs w:val="20"/>
        </w:rPr>
      </w:pPr>
      <w:r w:rsidRPr="00C85020">
        <w:rPr>
          <w:rFonts w:ascii="Arial" w:hAnsi="Arial" w:cs="Arial"/>
          <w:b/>
          <w:bCs/>
          <w:sz w:val="20"/>
          <w:szCs w:val="20"/>
        </w:rPr>
        <w:t>Document location:</w:t>
      </w:r>
      <w:r w:rsidRPr="00C85020">
        <w:rPr>
          <w:rFonts w:ascii="Arial" w:hAnsi="Arial" w:cs="Arial"/>
          <w:sz w:val="20"/>
          <w:szCs w:val="20"/>
        </w:rPr>
        <w:t xml:space="preserve"> “FROM RISK TO CONTROL…” sections 2–5 </w:t>
      </w:r>
    </w:p>
    <w:p w14:paraId="327D07FE" w14:textId="55D91CFB" w:rsidR="00C85020" w:rsidRPr="00C85020" w:rsidRDefault="00C85020" w:rsidP="000558C4">
      <w:pPr>
        <w:spacing w:before="80" w:after="0" w:line="240" w:lineRule="atLeast"/>
        <w:rPr>
          <w:rFonts w:ascii="Arial" w:hAnsi="Arial" w:cs="Arial"/>
          <w:sz w:val="20"/>
          <w:szCs w:val="20"/>
        </w:rPr>
      </w:pPr>
    </w:p>
    <w:p w14:paraId="01A8750B"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57D4DF38">
          <v:rect id="_x0000_i1078" style="width:0;height:1.5pt" o:hralign="center" o:hrstd="t" o:hr="t" fillcolor="#a0a0a0" stroked="f"/>
        </w:pict>
      </w:r>
    </w:p>
    <w:p w14:paraId="369ECB56"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3) Easy-to-Communicate outcomes (quick list)</w:t>
      </w:r>
    </w:p>
    <w:p w14:paraId="04EB7FC2"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Explains</w:t>
      </w:r>
      <w:r w:rsidRPr="00C85020">
        <w:rPr>
          <w:rFonts w:ascii="Arial" w:hAnsi="Arial" w:cs="Arial"/>
          <w:sz w:val="20"/>
          <w:szCs w:val="20"/>
        </w:rPr>
        <w:t xml:space="preserve"> multi-framework compliance using one simple control layer (Unified Controls). </w:t>
      </w:r>
    </w:p>
    <w:p w14:paraId="27318B38"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Standardizes</w:t>
      </w:r>
      <w:r w:rsidRPr="00C85020">
        <w:rPr>
          <w:rFonts w:ascii="Arial" w:hAnsi="Arial" w:cs="Arial"/>
          <w:sz w:val="20"/>
          <w:szCs w:val="20"/>
        </w:rPr>
        <w:t xml:space="preserve"> what “complete” means with UCC (Universal Control Criteria). </w:t>
      </w:r>
    </w:p>
    <w:p w14:paraId="260636F3"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Clarifies</w:t>
      </w:r>
      <w:r w:rsidRPr="00C85020">
        <w:rPr>
          <w:rFonts w:ascii="Arial" w:hAnsi="Arial" w:cs="Arial"/>
          <w:sz w:val="20"/>
          <w:szCs w:val="20"/>
        </w:rPr>
        <w:t xml:space="preserve"> proof by splitting evidence into Design, Existence, and Operational Effectiveness. </w:t>
      </w:r>
    </w:p>
    <w:p w14:paraId="02A2FA8E"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Shows</w:t>
      </w:r>
      <w:r w:rsidRPr="00C85020">
        <w:rPr>
          <w:rFonts w:ascii="Arial" w:hAnsi="Arial" w:cs="Arial"/>
          <w:sz w:val="20"/>
          <w:szCs w:val="20"/>
        </w:rPr>
        <w:t xml:space="preserve"> a clear flow from framework requirement to audit conclusion. </w:t>
      </w:r>
    </w:p>
    <w:p w14:paraId="6B48DAF6"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Reports</w:t>
      </w:r>
      <w:r w:rsidRPr="00C85020">
        <w:rPr>
          <w:rFonts w:ascii="Arial" w:hAnsi="Arial" w:cs="Arial"/>
          <w:sz w:val="20"/>
          <w:szCs w:val="20"/>
        </w:rPr>
        <w:t xml:space="preserve"> status using metrics, KPIs, and executive visibility. </w:t>
      </w:r>
    </w:p>
    <w:p w14:paraId="0A1CD4DD"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Clarifies</w:t>
      </w:r>
      <w:r w:rsidRPr="00C85020">
        <w:rPr>
          <w:rFonts w:ascii="Arial" w:hAnsi="Arial" w:cs="Arial"/>
          <w:sz w:val="20"/>
          <w:szCs w:val="20"/>
        </w:rPr>
        <w:t xml:space="preserve"> ownership with an object-to-owner model (assets, risks, controls, artifacts). </w:t>
      </w:r>
    </w:p>
    <w:p w14:paraId="2E8AF989"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Shows</w:t>
      </w:r>
      <w:r w:rsidRPr="00C85020">
        <w:rPr>
          <w:rFonts w:ascii="Arial" w:hAnsi="Arial" w:cs="Arial"/>
          <w:sz w:val="20"/>
          <w:szCs w:val="20"/>
        </w:rPr>
        <w:t xml:space="preserve"> scope and justification through a risk-driven </w:t>
      </w:r>
      <w:proofErr w:type="spellStart"/>
      <w:r w:rsidRPr="00C85020">
        <w:rPr>
          <w:rFonts w:ascii="Arial" w:hAnsi="Arial" w:cs="Arial"/>
          <w:sz w:val="20"/>
          <w:szCs w:val="20"/>
        </w:rPr>
        <w:t>SoA</w:t>
      </w:r>
      <w:proofErr w:type="spellEnd"/>
      <w:r w:rsidRPr="00C85020">
        <w:rPr>
          <w:rFonts w:ascii="Arial" w:hAnsi="Arial" w:cs="Arial"/>
          <w:sz w:val="20"/>
          <w:szCs w:val="20"/>
        </w:rPr>
        <w:t xml:space="preserve"> (Statement of Applicability). </w:t>
      </w:r>
    </w:p>
    <w:p w14:paraId="56F04C98" w14:textId="77777777" w:rsidR="00C85020" w:rsidRPr="00C85020" w:rsidRDefault="00C85020" w:rsidP="000558C4">
      <w:pPr>
        <w:numPr>
          <w:ilvl w:val="0"/>
          <w:numId w:val="8"/>
        </w:numPr>
        <w:spacing w:before="80" w:after="0" w:line="240" w:lineRule="atLeast"/>
        <w:rPr>
          <w:rFonts w:ascii="Arial" w:hAnsi="Arial" w:cs="Arial"/>
          <w:sz w:val="20"/>
          <w:szCs w:val="20"/>
        </w:rPr>
      </w:pPr>
      <w:r w:rsidRPr="00C85020">
        <w:rPr>
          <w:rFonts w:ascii="Arial" w:hAnsi="Arial" w:cs="Arial"/>
          <w:b/>
          <w:bCs/>
          <w:sz w:val="20"/>
          <w:szCs w:val="20"/>
        </w:rPr>
        <w:t>Explains</w:t>
      </w:r>
      <w:r w:rsidRPr="00C85020">
        <w:rPr>
          <w:rFonts w:ascii="Arial" w:hAnsi="Arial" w:cs="Arial"/>
          <w:sz w:val="20"/>
          <w:szCs w:val="20"/>
        </w:rPr>
        <w:t xml:space="preserve"> gaps with automated gap detection and partial-compliance flags. </w:t>
      </w:r>
    </w:p>
    <w:p w14:paraId="5BB73830" w14:textId="4C42E1FB" w:rsidR="00C85020" w:rsidRPr="00C85020" w:rsidRDefault="00C85020" w:rsidP="000558C4">
      <w:pPr>
        <w:spacing w:before="80" w:after="0" w:line="240" w:lineRule="atLeast"/>
        <w:rPr>
          <w:rFonts w:ascii="Arial" w:hAnsi="Arial" w:cs="Arial"/>
          <w:sz w:val="20"/>
          <w:szCs w:val="20"/>
        </w:rPr>
      </w:pPr>
    </w:p>
    <w:p w14:paraId="1EF36288"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1C845C4F">
          <v:rect id="_x0000_i1079" style="width:0;height:1.5pt" o:hralign="center" o:hrstd="t" o:hr="t" fillcolor="#a0a0a0" stroked="f"/>
        </w:pict>
      </w:r>
    </w:p>
    <w:p w14:paraId="7A17ADC1"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4) Gaps and questions</w:t>
      </w:r>
    </w:p>
    <w:p w14:paraId="7971C7B6" w14:textId="77777777" w:rsidR="00C85020" w:rsidRPr="00C85020" w:rsidRDefault="00C85020" w:rsidP="000558C4">
      <w:pPr>
        <w:numPr>
          <w:ilvl w:val="0"/>
          <w:numId w:val="9"/>
        </w:numPr>
        <w:spacing w:before="80" w:after="0" w:line="240" w:lineRule="atLeast"/>
        <w:rPr>
          <w:rFonts w:ascii="Arial" w:hAnsi="Arial" w:cs="Arial"/>
          <w:sz w:val="20"/>
          <w:szCs w:val="20"/>
          <w:highlight w:val="yellow"/>
        </w:rPr>
      </w:pPr>
      <w:r w:rsidRPr="00C85020">
        <w:rPr>
          <w:rFonts w:ascii="Arial" w:hAnsi="Arial" w:cs="Arial"/>
          <w:b/>
          <w:bCs/>
          <w:sz w:val="20"/>
          <w:szCs w:val="20"/>
          <w:highlight w:val="yellow"/>
        </w:rPr>
        <w:t>Not stated in the document:</w:t>
      </w:r>
      <w:r w:rsidRPr="00C85020">
        <w:rPr>
          <w:rFonts w:ascii="Arial" w:hAnsi="Arial" w:cs="Arial"/>
          <w:sz w:val="20"/>
          <w:szCs w:val="20"/>
          <w:highlight w:val="yellow"/>
        </w:rPr>
        <w:t xml:space="preserve"> A glossary that defines every term used (beyond the key model terms). </w:t>
      </w:r>
    </w:p>
    <w:p w14:paraId="1D078209" w14:textId="3CE4293C" w:rsidR="00C85020" w:rsidRPr="00C85020" w:rsidRDefault="00C85020" w:rsidP="000558C4">
      <w:pPr>
        <w:spacing w:before="80" w:after="0" w:line="240" w:lineRule="atLeast"/>
        <w:rPr>
          <w:rFonts w:ascii="Arial" w:hAnsi="Arial" w:cs="Arial"/>
          <w:sz w:val="20"/>
          <w:szCs w:val="20"/>
        </w:rPr>
      </w:pPr>
    </w:p>
    <w:p w14:paraId="441462EB" w14:textId="77777777" w:rsidR="00C85020" w:rsidRPr="00C85020" w:rsidRDefault="00C85020" w:rsidP="000558C4">
      <w:pPr>
        <w:numPr>
          <w:ilvl w:val="0"/>
          <w:numId w:val="9"/>
        </w:numPr>
        <w:spacing w:before="80" w:after="0" w:line="240" w:lineRule="atLeast"/>
        <w:rPr>
          <w:rFonts w:ascii="Arial" w:hAnsi="Arial" w:cs="Arial"/>
          <w:sz w:val="20"/>
          <w:szCs w:val="20"/>
          <w:highlight w:val="yellow"/>
        </w:rPr>
      </w:pPr>
      <w:r w:rsidRPr="00C85020">
        <w:rPr>
          <w:rFonts w:ascii="Arial" w:hAnsi="Arial" w:cs="Arial"/>
          <w:b/>
          <w:bCs/>
          <w:sz w:val="20"/>
          <w:szCs w:val="20"/>
          <w:highlight w:val="yellow"/>
        </w:rPr>
        <w:t>Not stated in the document:</w:t>
      </w:r>
      <w:r w:rsidRPr="00C85020">
        <w:rPr>
          <w:rFonts w:ascii="Arial" w:hAnsi="Arial" w:cs="Arial"/>
          <w:sz w:val="20"/>
          <w:szCs w:val="20"/>
          <w:highlight w:val="yellow"/>
        </w:rPr>
        <w:t xml:space="preserve"> A sample executive dashboard layout (exact charts, exact fields). </w:t>
      </w:r>
    </w:p>
    <w:p w14:paraId="3CE7A2BB" w14:textId="77777777" w:rsidR="00C85020" w:rsidRPr="00C85020" w:rsidRDefault="00C85020" w:rsidP="000558C4">
      <w:pPr>
        <w:numPr>
          <w:ilvl w:val="0"/>
          <w:numId w:val="9"/>
        </w:numPr>
        <w:spacing w:before="80" w:after="0" w:line="240" w:lineRule="atLeast"/>
        <w:rPr>
          <w:rFonts w:ascii="Arial" w:hAnsi="Arial" w:cs="Arial"/>
          <w:sz w:val="20"/>
          <w:szCs w:val="20"/>
        </w:rPr>
      </w:pPr>
      <w:r w:rsidRPr="00C85020">
        <w:rPr>
          <w:rFonts w:ascii="Arial" w:hAnsi="Arial" w:cs="Arial"/>
          <w:b/>
          <w:bCs/>
          <w:sz w:val="20"/>
          <w:szCs w:val="20"/>
        </w:rPr>
        <w:t>Not stated in the document:</w:t>
      </w:r>
      <w:r w:rsidRPr="00C85020">
        <w:rPr>
          <w:rFonts w:ascii="Arial" w:hAnsi="Arial" w:cs="Arial"/>
          <w:sz w:val="20"/>
          <w:szCs w:val="20"/>
        </w:rPr>
        <w:t xml:space="preserve"> A reporting cadence (weekly, monthly, quarterly) for metrics and reviews. </w:t>
      </w:r>
    </w:p>
    <w:p w14:paraId="38F53C60" w14:textId="77777777" w:rsidR="00C85020" w:rsidRPr="00C85020" w:rsidRDefault="00C85020" w:rsidP="000558C4">
      <w:pPr>
        <w:numPr>
          <w:ilvl w:val="0"/>
          <w:numId w:val="9"/>
        </w:numPr>
        <w:spacing w:before="80" w:after="0" w:line="240" w:lineRule="atLeast"/>
        <w:rPr>
          <w:rFonts w:ascii="Arial" w:hAnsi="Arial" w:cs="Arial"/>
          <w:sz w:val="20"/>
          <w:szCs w:val="20"/>
        </w:rPr>
      </w:pPr>
      <w:r w:rsidRPr="00C85020">
        <w:rPr>
          <w:rFonts w:ascii="Arial" w:hAnsi="Arial" w:cs="Arial"/>
          <w:b/>
          <w:bCs/>
          <w:sz w:val="20"/>
          <w:szCs w:val="20"/>
        </w:rPr>
        <w:t>Not stated in the document:</w:t>
      </w:r>
      <w:r w:rsidRPr="00C85020">
        <w:rPr>
          <w:rFonts w:ascii="Arial" w:hAnsi="Arial" w:cs="Arial"/>
          <w:sz w:val="20"/>
          <w:szCs w:val="20"/>
        </w:rPr>
        <w:t xml:space="preserve"> A full owner-by-role chart for IT jobs (Security Analyst vs </w:t>
      </w:r>
      <w:proofErr w:type="spellStart"/>
      <w:r w:rsidRPr="00C85020">
        <w:rPr>
          <w:rFonts w:ascii="Arial" w:hAnsi="Arial" w:cs="Arial"/>
          <w:sz w:val="20"/>
          <w:szCs w:val="20"/>
        </w:rPr>
        <w:t>SysAdmin</w:t>
      </w:r>
      <w:proofErr w:type="spellEnd"/>
      <w:r w:rsidRPr="00C85020">
        <w:rPr>
          <w:rFonts w:ascii="Arial" w:hAnsi="Arial" w:cs="Arial"/>
          <w:sz w:val="20"/>
          <w:szCs w:val="20"/>
        </w:rPr>
        <w:t xml:space="preserve"> vs IT Ops), beyond the object ownership table. </w:t>
      </w:r>
    </w:p>
    <w:p w14:paraId="06FE5AFA" w14:textId="77777777" w:rsidR="00C85020" w:rsidRPr="00C85020" w:rsidRDefault="00C85020" w:rsidP="000558C4">
      <w:pPr>
        <w:numPr>
          <w:ilvl w:val="0"/>
          <w:numId w:val="9"/>
        </w:numPr>
        <w:spacing w:before="80" w:after="0" w:line="240" w:lineRule="atLeast"/>
        <w:rPr>
          <w:rFonts w:ascii="Arial" w:hAnsi="Arial" w:cs="Arial"/>
          <w:sz w:val="20"/>
          <w:szCs w:val="20"/>
          <w:highlight w:val="yellow"/>
        </w:rPr>
      </w:pPr>
      <w:r w:rsidRPr="00C85020">
        <w:rPr>
          <w:rFonts w:ascii="Arial" w:hAnsi="Arial" w:cs="Arial"/>
          <w:b/>
          <w:bCs/>
          <w:sz w:val="20"/>
          <w:szCs w:val="20"/>
          <w:highlight w:val="yellow"/>
        </w:rPr>
        <w:t>Not stated in the document:</w:t>
      </w:r>
      <w:r w:rsidRPr="00C85020">
        <w:rPr>
          <w:rFonts w:ascii="Arial" w:hAnsi="Arial" w:cs="Arial"/>
          <w:sz w:val="20"/>
          <w:szCs w:val="20"/>
          <w:highlight w:val="yellow"/>
        </w:rPr>
        <w:t xml:space="preserve"> The complete list of “25 criteria” in UCC (it states there are 25, but the full list is not shown here). </w:t>
      </w:r>
    </w:p>
    <w:p w14:paraId="5C54EE87" w14:textId="77777777" w:rsidR="00C85020" w:rsidRPr="00C85020" w:rsidRDefault="00C85020" w:rsidP="000558C4">
      <w:pPr>
        <w:numPr>
          <w:ilvl w:val="0"/>
          <w:numId w:val="9"/>
        </w:numPr>
        <w:spacing w:before="80" w:after="0" w:line="240" w:lineRule="atLeast"/>
        <w:rPr>
          <w:rFonts w:ascii="Arial" w:hAnsi="Arial" w:cs="Arial"/>
          <w:sz w:val="20"/>
          <w:szCs w:val="20"/>
          <w:highlight w:val="yellow"/>
        </w:rPr>
      </w:pPr>
      <w:r w:rsidRPr="00C85020">
        <w:rPr>
          <w:rFonts w:ascii="Arial" w:hAnsi="Arial" w:cs="Arial"/>
          <w:b/>
          <w:bCs/>
          <w:sz w:val="20"/>
          <w:szCs w:val="20"/>
          <w:highlight w:val="yellow"/>
        </w:rPr>
        <w:t>Not stated in the document:</w:t>
      </w:r>
      <w:r w:rsidRPr="00C85020">
        <w:rPr>
          <w:rFonts w:ascii="Arial" w:hAnsi="Arial" w:cs="Arial"/>
          <w:sz w:val="20"/>
          <w:szCs w:val="20"/>
          <w:highlight w:val="yellow"/>
        </w:rPr>
        <w:t xml:space="preserve"> A short “30-second pitch” section written for non-technical leaders (the ideas exist, but not a scripted pitch). </w:t>
      </w:r>
    </w:p>
    <w:p w14:paraId="414F9AB1" w14:textId="7B62E407" w:rsidR="00C85020" w:rsidRPr="00C85020" w:rsidRDefault="00C85020" w:rsidP="000558C4">
      <w:pPr>
        <w:spacing w:before="80" w:after="0" w:line="240" w:lineRule="atLeast"/>
        <w:rPr>
          <w:rFonts w:ascii="Arial" w:hAnsi="Arial" w:cs="Arial"/>
          <w:sz w:val="20"/>
          <w:szCs w:val="20"/>
        </w:rPr>
      </w:pPr>
    </w:p>
    <w:p w14:paraId="25EE567D" w14:textId="77777777" w:rsidR="00C85020" w:rsidRPr="00C85020" w:rsidRDefault="00C85020" w:rsidP="000558C4">
      <w:pPr>
        <w:spacing w:before="80" w:after="0" w:line="240" w:lineRule="atLeast"/>
        <w:rPr>
          <w:rFonts w:ascii="Arial" w:hAnsi="Arial" w:cs="Arial"/>
          <w:sz w:val="20"/>
          <w:szCs w:val="20"/>
        </w:rPr>
      </w:pPr>
      <w:r w:rsidRPr="00C85020">
        <w:rPr>
          <w:rFonts w:ascii="Arial" w:hAnsi="Arial" w:cs="Arial"/>
          <w:sz w:val="20"/>
          <w:szCs w:val="20"/>
        </w:rPr>
        <w:pict w14:anchorId="1CD60AEF">
          <v:rect id="_x0000_i1080" style="width:0;height:1.5pt" o:hralign="center" o:hrstd="t" o:hr="t" fillcolor="#a0a0a0" stroked="f"/>
        </w:pict>
      </w:r>
    </w:p>
    <w:p w14:paraId="4378B940" w14:textId="77777777" w:rsidR="00C85020" w:rsidRPr="00C85020" w:rsidRDefault="00C85020" w:rsidP="000558C4">
      <w:pPr>
        <w:spacing w:before="80" w:after="0" w:line="240" w:lineRule="atLeast"/>
        <w:rPr>
          <w:rFonts w:ascii="Arial" w:hAnsi="Arial" w:cs="Arial"/>
          <w:b/>
          <w:bCs/>
          <w:sz w:val="20"/>
          <w:szCs w:val="20"/>
        </w:rPr>
      </w:pPr>
      <w:r w:rsidRPr="00C85020">
        <w:rPr>
          <w:rFonts w:ascii="Arial" w:hAnsi="Arial" w:cs="Arial"/>
          <w:b/>
          <w:bCs/>
          <w:sz w:val="20"/>
          <w:szCs w:val="20"/>
        </w:rPr>
        <w:t>5) One-slide summary (bullets only)</w:t>
      </w:r>
    </w:p>
    <w:p w14:paraId="09679CCD" w14:textId="77777777" w:rsidR="00C85020" w:rsidRPr="00C85020" w:rsidRDefault="00C85020" w:rsidP="000558C4">
      <w:pPr>
        <w:numPr>
          <w:ilvl w:val="0"/>
          <w:numId w:val="10"/>
        </w:numPr>
        <w:spacing w:before="80" w:after="0" w:line="240" w:lineRule="atLeast"/>
        <w:rPr>
          <w:rFonts w:ascii="Arial" w:hAnsi="Arial" w:cs="Arial"/>
          <w:sz w:val="20"/>
          <w:szCs w:val="20"/>
        </w:rPr>
      </w:pPr>
      <w:r w:rsidRPr="00C85020">
        <w:rPr>
          <w:rFonts w:ascii="Arial" w:hAnsi="Arial" w:cs="Arial"/>
          <w:b/>
          <w:bCs/>
          <w:sz w:val="20"/>
          <w:szCs w:val="20"/>
        </w:rPr>
        <w:t>Title:</w:t>
      </w:r>
      <w:r w:rsidRPr="00C85020">
        <w:rPr>
          <w:rFonts w:ascii="Arial" w:hAnsi="Arial" w:cs="Arial"/>
          <w:sz w:val="20"/>
          <w:szCs w:val="20"/>
        </w:rPr>
        <w:t xml:space="preserve"> Easy-to-Communicate Compliance With the COMPLY Model </w:t>
      </w:r>
    </w:p>
    <w:p w14:paraId="31E2A57E" w14:textId="77777777" w:rsidR="00C85020" w:rsidRPr="00C85020" w:rsidRDefault="00C85020" w:rsidP="000558C4">
      <w:pPr>
        <w:numPr>
          <w:ilvl w:val="0"/>
          <w:numId w:val="10"/>
        </w:numPr>
        <w:spacing w:before="80" w:after="0" w:line="240" w:lineRule="atLeast"/>
        <w:rPr>
          <w:rFonts w:ascii="Arial" w:hAnsi="Arial" w:cs="Arial"/>
          <w:sz w:val="20"/>
          <w:szCs w:val="20"/>
        </w:rPr>
      </w:pPr>
      <w:r w:rsidRPr="00C85020">
        <w:rPr>
          <w:rFonts w:ascii="Arial" w:hAnsi="Arial" w:cs="Arial"/>
          <w:b/>
          <w:bCs/>
          <w:sz w:val="20"/>
          <w:szCs w:val="20"/>
        </w:rPr>
        <w:t>Bullets</w:t>
      </w:r>
    </w:p>
    <w:p w14:paraId="5EF398E8" w14:textId="77777777" w:rsidR="00C85020" w:rsidRPr="00C85020" w:rsidRDefault="00C85020" w:rsidP="000558C4">
      <w:pPr>
        <w:numPr>
          <w:ilvl w:val="1"/>
          <w:numId w:val="10"/>
        </w:numPr>
        <w:spacing w:before="80" w:after="0" w:line="240" w:lineRule="atLeast"/>
        <w:rPr>
          <w:rFonts w:ascii="Arial" w:hAnsi="Arial" w:cs="Arial"/>
          <w:sz w:val="20"/>
          <w:szCs w:val="20"/>
        </w:rPr>
      </w:pPr>
      <w:r w:rsidRPr="00C85020">
        <w:rPr>
          <w:rFonts w:ascii="Arial" w:hAnsi="Arial" w:cs="Arial"/>
          <w:sz w:val="20"/>
          <w:szCs w:val="20"/>
        </w:rPr>
        <w:t xml:space="preserve">Uses </w:t>
      </w:r>
      <w:r w:rsidRPr="00C85020">
        <w:rPr>
          <w:rFonts w:ascii="Arial" w:hAnsi="Arial" w:cs="Arial"/>
          <w:b/>
          <w:bCs/>
          <w:sz w:val="20"/>
          <w:szCs w:val="20"/>
        </w:rPr>
        <w:t>Unified Controls</w:t>
      </w:r>
      <w:r w:rsidRPr="00C85020">
        <w:rPr>
          <w:rFonts w:ascii="Arial" w:hAnsi="Arial" w:cs="Arial"/>
          <w:sz w:val="20"/>
          <w:szCs w:val="20"/>
        </w:rPr>
        <w:t xml:space="preserve"> as one shared control language across many frameworks. </w:t>
      </w:r>
    </w:p>
    <w:p w14:paraId="596333E6" w14:textId="77777777" w:rsidR="00C85020" w:rsidRPr="00C85020" w:rsidRDefault="00C85020" w:rsidP="000558C4">
      <w:pPr>
        <w:numPr>
          <w:ilvl w:val="1"/>
          <w:numId w:val="10"/>
        </w:numPr>
        <w:spacing w:before="80" w:after="0" w:line="240" w:lineRule="atLeast"/>
        <w:rPr>
          <w:rFonts w:ascii="Arial" w:hAnsi="Arial" w:cs="Arial"/>
          <w:sz w:val="20"/>
          <w:szCs w:val="20"/>
        </w:rPr>
      </w:pPr>
      <w:r w:rsidRPr="00C85020">
        <w:rPr>
          <w:rFonts w:ascii="Arial" w:hAnsi="Arial" w:cs="Arial"/>
          <w:sz w:val="20"/>
          <w:szCs w:val="20"/>
        </w:rPr>
        <w:t xml:space="preserve">Uses </w:t>
      </w:r>
      <w:r w:rsidRPr="00C85020">
        <w:rPr>
          <w:rFonts w:ascii="Arial" w:hAnsi="Arial" w:cs="Arial"/>
          <w:b/>
          <w:bCs/>
          <w:sz w:val="20"/>
          <w:szCs w:val="20"/>
        </w:rPr>
        <w:t>UCC (Universal Control Criteria)</w:t>
      </w:r>
      <w:r w:rsidRPr="00C85020">
        <w:rPr>
          <w:rFonts w:ascii="Arial" w:hAnsi="Arial" w:cs="Arial"/>
          <w:sz w:val="20"/>
          <w:szCs w:val="20"/>
        </w:rPr>
        <w:t xml:space="preserve"> to define what “complete” means for every control. </w:t>
      </w:r>
    </w:p>
    <w:p w14:paraId="7A9A23D3" w14:textId="77777777" w:rsidR="00C85020" w:rsidRPr="00C85020" w:rsidRDefault="00C85020" w:rsidP="000558C4">
      <w:pPr>
        <w:numPr>
          <w:ilvl w:val="1"/>
          <w:numId w:val="10"/>
        </w:numPr>
        <w:spacing w:before="80" w:after="0" w:line="240" w:lineRule="atLeast"/>
        <w:rPr>
          <w:rFonts w:ascii="Arial" w:hAnsi="Arial" w:cs="Arial"/>
          <w:sz w:val="20"/>
          <w:szCs w:val="20"/>
        </w:rPr>
      </w:pPr>
      <w:r w:rsidRPr="00C85020">
        <w:rPr>
          <w:rFonts w:ascii="Arial" w:hAnsi="Arial" w:cs="Arial"/>
          <w:sz w:val="20"/>
          <w:szCs w:val="20"/>
        </w:rPr>
        <w:t xml:space="preserve">Uses </w:t>
      </w:r>
      <w:r w:rsidRPr="00C85020">
        <w:rPr>
          <w:rFonts w:ascii="Arial" w:hAnsi="Arial" w:cs="Arial"/>
          <w:b/>
          <w:bCs/>
          <w:sz w:val="20"/>
          <w:szCs w:val="20"/>
        </w:rPr>
        <w:t>COMPLY Artifacts</w:t>
      </w:r>
      <w:r w:rsidRPr="00C85020">
        <w:rPr>
          <w:rFonts w:ascii="Arial" w:hAnsi="Arial" w:cs="Arial"/>
          <w:sz w:val="20"/>
          <w:szCs w:val="20"/>
        </w:rPr>
        <w:t xml:space="preserve"> as mapped proof, not random documents. </w:t>
      </w:r>
    </w:p>
    <w:p w14:paraId="451E0B08" w14:textId="77777777" w:rsidR="00C85020" w:rsidRPr="00C85020" w:rsidRDefault="00C85020" w:rsidP="000558C4">
      <w:pPr>
        <w:numPr>
          <w:ilvl w:val="1"/>
          <w:numId w:val="10"/>
        </w:numPr>
        <w:spacing w:before="80" w:after="0" w:line="240" w:lineRule="atLeast"/>
        <w:rPr>
          <w:rFonts w:ascii="Arial" w:hAnsi="Arial" w:cs="Arial"/>
          <w:sz w:val="20"/>
          <w:szCs w:val="20"/>
        </w:rPr>
      </w:pPr>
      <w:r w:rsidRPr="00C85020">
        <w:rPr>
          <w:rFonts w:ascii="Arial" w:hAnsi="Arial" w:cs="Arial"/>
          <w:sz w:val="20"/>
          <w:szCs w:val="20"/>
        </w:rPr>
        <w:t xml:space="preserve">Uses a clear flow: requirement → control → criteria → artifacts → evidence → audit conclusion. </w:t>
      </w:r>
    </w:p>
    <w:p w14:paraId="2B5A203A" w14:textId="77777777" w:rsidR="00C85020" w:rsidRPr="00C85020" w:rsidRDefault="00C85020" w:rsidP="000558C4">
      <w:pPr>
        <w:numPr>
          <w:ilvl w:val="1"/>
          <w:numId w:val="10"/>
        </w:numPr>
        <w:spacing w:before="80" w:after="0" w:line="240" w:lineRule="atLeast"/>
        <w:rPr>
          <w:rFonts w:ascii="Arial" w:hAnsi="Arial" w:cs="Arial"/>
          <w:sz w:val="20"/>
          <w:szCs w:val="20"/>
        </w:rPr>
      </w:pPr>
      <w:r w:rsidRPr="00C85020">
        <w:rPr>
          <w:rFonts w:ascii="Arial" w:hAnsi="Arial" w:cs="Arial"/>
          <w:sz w:val="20"/>
          <w:szCs w:val="20"/>
        </w:rPr>
        <w:t xml:space="preserve">Uses ownership, reviews, and metrics to keep status easy to report. </w:t>
      </w:r>
    </w:p>
    <w:p w14:paraId="148684FD" w14:textId="77777777" w:rsidR="00C85020" w:rsidRPr="00C85020" w:rsidRDefault="00C85020" w:rsidP="000558C4">
      <w:pPr>
        <w:numPr>
          <w:ilvl w:val="0"/>
          <w:numId w:val="10"/>
        </w:numPr>
        <w:spacing w:before="80" w:after="0" w:line="240" w:lineRule="atLeast"/>
        <w:rPr>
          <w:rFonts w:ascii="Arial" w:hAnsi="Arial" w:cs="Arial"/>
          <w:sz w:val="20"/>
          <w:szCs w:val="20"/>
        </w:rPr>
      </w:pPr>
      <w:r w:rsidRPr="00C85020">
        <w:rPr>
          <w:rFonts w:ascii="Arial" w:hAnsi="Arial" w:cs="Arial"/>
          <w:b/>
          <w:bCs/>
          <w:sz w:val="20"/>
          <w:szCs w:val="20"/>
        </w:rPr>
        <w:t>Why it matters:</w:t>
      </w:r>
      <w:r w:rsidRPr="00C85020">
        <w:rPr>
          <w:rFonts w:ascii="Arial" w:hAnsi="Arial" w:cs="Arial"/>
          <w:sz w:val="20"/>
          <w:szCs w:val="20"/>
        </w:rPr>
        <w:t xml:space="preserve"> It helps IT teams explain security and compliance in a clear, repeatable way. </w:t>
      </w:r>
    </w:p>
    <w:p w14:paraId="07A89583" w14:textId="077E3973" w:rsidR="00C85020" w:rsidRPr="00C85020" w:rsidRDefault="00C85020" w:rsidP="000558C4">
      <w:pPr>
        <w:spacing w:before="80" w:after="0" w:line="240" w:lineRule="atLeast"/>
        <w:rPr>
          <w:rFonts w:ascii="Arial" w:hAnsi="Arial" w:cs="Arial"/>
          <w:sz w:val="20"/>
          <w:szCs w:val="20"/>
        </w:rPr>
      </w:pPr>
    </w:p>
    <w:p w14:paraId="7755397B" w14:textId="77777777" w:rsidR="009C18BF" w:rsidRPr="000558C4" w:rsidRDefault="009C18BF" w:rsidP="000558C4">
      <w:pPr>
        <w:spacing w:before="80" w:after="0" w:line="240" w:lineRule="atLeast"/>
        <w:rPr>
          <w:rFonts w:ascii="Arial" w:hAnsi="Arial" w:cs="Arial"/>
          <w:sz w:val="20"/>
          <w:szCs w:val="20"/>
        </w:rPr>
      </w:pPr>
    </w:p>
    <w:p w14:paraId="77D53BAD" w14:textId="77777777" w:rsidR="009C18BF" w:rsidRPr="000558C4" w:rsidRDefault="009C18BF" w:rsidP="000558C4">
      <w:pPr>
        <w:spacing w:before="80" w:after="0" w:line="240" w:lineRule="atLeast"/>
        <w:rPr>
          <w:rFonts w:ascii="Arial" w:hAnsi="Arial" w:cs="Arial"/>
          <w:sz w:val="20"/>
          <w:szCs w:val="20"/>
        </w:rPr>
      </w:pPr>
    </w:p>
    <w:p w14:paraId="46193EF4" w14:textId="77777777" w:rsidR="009C18BF" w:rsidRPr="000558C4" w:rsidRDefault="009C18BF" w:rsidP="000558C4">
      <w:pPr>
        <w:spacing w:before="80" w:after="0" w:line="240" w:lineRule="atLeast"/>
        <w:rPr>
          <w:rFonts w:ascii="Arial" w:hAnsi="Arial" w:cs="Arial"/>
          <w:sz w:val="20"/>
          <w:szCs w:val="20"/>
        </w:rPr>
      </w:pPr>
    </w:p>
    <w:p w14:paraId="418E8309" w14:textId="1345C730" w:rsidR="009C18BF" w:rsidRPr="000558C4" w:rsidRDefault="009C18BF" w:rsidP="000558C4">
      <w:pPr>
        <w:spacing w:before="80" w:after="0" w:line="240" w:lineRule="atLeast"/>
        <w:rPr>
          <w:rFonts w:ascii="Arial" w:hAnsi="Arial" w:cs="Arial"/>
          <w:sz w:val="20"/>
          <w:szCs w:val="20"/>
        </w:rPr>
      </w:pPr>
      <w:r w:rsidRPr="000558C4">
        <w:rPr>
          <w:rFonts w:ascii="Arial" w:hAnsi="Arial" w:cs="Arial"/>
          <w:sz w:val="20"/>
          <w:szCs w:val="20"/>
        </w:rPr>
        <w:br w:type="page"/>
      </w:r>
    </w:p>
    <w:p w14:paraId="0800C720" w14:textId="710ADB3A" w:rsidR="009C18BF" w:rsidRPr="000558C4" w:rsidRDefault="009C18BF" w:rsidP="000558C4">
      <w:pPr>
        <w:spacing w:before="80" w:after="0" w:line="240" w:lineRule="atLeast"/>
        <w:rPr>
          <w:rFonts w:ascii="Arial" w:hAnsi="Arial" w:cs="Arial"/>
          <w:sz w:val="20"/>
          <w:szCs w:val="20"/>
        </w:rPr>
      </w:pPr>
      <w:r w:rsidRPr="000558C4">
        <w:rPr>
          <w:rFonts w:ascii="Arial" w:hAnsi="Arial" w:cs="Arial"/>
          <w:sz w:val="20"/>
          <w:szCs w:val="20"/>
          <w:highlight w:val="yellow"/>
        </w:rPr>
        <w:lastRenderedPageBreak/>
        <w:t>4</w:t>
      </w:r>
      <w:r w:rsidRPr="000558C4">
        <w:rPr>
          <w:rFonts w:ascii="Arial" w:hAnsi="Arial" w:cs="Arial"/>
          <w:sz w:val="20"/>
          <w:szCs w:val="20"/>
          <w:highlight w:val="yellow"/>
        </w:rPr>
        <w:t>b. Prompt (Website x above)</w:t>
      </w:r>
    </w:p>
    <w:p w14:paraId="4FB28AF1" w14:textId="77777777" w:rsidR="00C85020" w:rsidRPr="000558C4" w:rsidRDefault="00C85020" w:rsidP="000558C4">
      <w:pPr>
        <w:spacing w:before="80" w:after="0" w:line="240" w:lineRule="atLeast"/>
        <w:rPr>
          <w:rFonts w:asciiTheme="majorHAnsi" w:hAnsiTheme="majorHAnsi" w:cstheme="majorHAnsi"/>
          <w:color w:val="0070C0"/>
          <w:sz w:val="16"/>
          <w:szCs w:val="16"/>
        </w:rPr>
      </w:pPr>
      <w:r w:rsidRPr="000558C4">
        <w:rPr>
          <w:rFonts w:asciiTheme="majorHAnsi" w:hAnsiTheme="majorHAnsi" w:cstheme="majorHAnsi"/>
          <w:color w:val="0070C0"/>
          <w:sz w:val="16"/>
          <w:szCs w:val="16"/>
        </w:rPr>
        <w:t>Write a prompt that instructs ChatGPT ….</w:t>
      </w:r>
    </w:p>
    <w:p w14:paraId="0F892B27" w14:textId="77777777" w:rsidR="00C85020" w:rsidRPr="000558C4" w:rsidRDefault="00C85020" w:rsidP="000558C4">
      <w:pPr>
        <w:spacing w:before="80" w:after="0" w:line="240" w:lineRule="atLeast"/>
        <w:rPr>
          <w:rFonts w:asciiTheme="majorHAnsi" w:hAnsiTheme="majorHAnsi" w:cstheme="majorHAnsi"/>
          <w:color w:val="0070C0"/>
          <w:sz w:val="16"/>
          <w:szCs w:val="16"/>
        </w:rPr>
      </w:pPr>
      <w:bookmarkStart w:id="1" w:name="_Hlk217820934"/>
      <w:r w:rsidRPr="000558C4">
        <w:rPr>
          <w:rFonts w:asciiTheme="majorHAnsi" w:hAnsiTheme="majorHAnsi" w:cstheme="majorHAnsi"/>
          <w:color w:val="0070C0"/>
          <w:sz w:val="16"/>
          <w:szCs w:val="16"/>
        </w:rPr>
        <w:t>that acting as a website designer and marketing specialist, to analyze the attached document and map it to the benefit “</w:t>
      </w:r>
      <w:r w:rsidRPr="000558C4">
        <w:rPr>
          <w:rFonts w:asciiTheme="majorHAnsi" w:hAnsiTheme="majorHAnsi" w:cstheme="majorHAnsi"/>
          <w:color w:val="0070C0"/>
          <w:sz w:val="16"/>
          <w:szCs w:val="16"/>
          <w:highlight w:val="yellow"/>
        </w:rPr>
        <w:t>easy to communicate</w:t>
      </w:r>
      <w:r w:rsidRPr="000558C4">
        <w:rPr>
          <w:rFonts w:asciiTheme="majorHAnsi" w:hAnsiTheme="majorHAnsi" w:cstheme="majorHAnsi"/>
          <w:color w:val="0070C0"/>
          <w:sz w:val="16"/>
          <w:szCs w:val="16"/>
        </w:rPr>
        <w:t xml:space="preserve">” for an audience of </w:t>
      </w:r>
      <w:r w:rsidRPr="000558C4">
        <w:rPr>
          <w:rFonts w:asciiTheme="majorHAnsi" w:hAnsiTheme="majorHAnsi" w:cstheme="majorHAnsi"/>
          <w:color w:val="0070C0"/>
          <w:sz w:val="16"/>
          <w:szCs w:val="16"/>
          <w:highlight w:val="yellow"/>
        </w:rPr>
        <w:t>IT Professionals</w:t>
      </w:r>
      <w:r w:rsidRPr="000558C4">
        <w:rPr>
          <w:rFonts w:asciiTheme="majorHAnsi" w:hAnsiTheme="majorHAnsi" w:cstheme="majorHAnsi"/>
          <w:color w:val="0070C0"/>
          <w:sz w:val="16"/>
          <w:szCs w:val="16"/>
        </w:rPr>
        <w:t xml:space="preserve"> to create tag lines and content suitable for a website.</w:t>
      </w:r>
    </w:p>
    <w:bookmarkEnd w:id="1"/>
    <w:p w14:paraId="0EFDAB9D" w14:textId="7A256E26"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You are ChatGPT acting as a website designer and B2B marketing specialist. Analyze the ATTACHED document and map its content to the benefit “Easy to Communicate” for an audience of IT Professionals. Then create website-ready taglines and page content.</w:t>
      </w:r>
    </w:p>
    <w:p w14:paraId="34AD5910" w14:textId="77777777" w:rsidR="00C85020" w:rsidRPr="000558C4" w:rsidRDefault="00C85020" w:rsidP="000558C4">
      <w:pPr>
        <w:spacing w:before="40" w:after="0" w:line="240" w:lineRule="atLeast"/>
        <w:rPr>
          <w:rFonts w:ascii="Century Schoolbook" w:hAnsi="Century Schoolbook" w:cs="Arial"/>
          <w:sz w:val="18"/>
          <w:szCs w:val="18"/>
        </w:rPr>
      </w:pPr>
    </w:p>
    <w:p w14:paraId="793E890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Audience</w:t>
      </w:r>
    </w:p>
    <w:p w14:paraId="6F1C1062"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Primary: IT and Security leaders (CIO (Chief Information Officer), CISO (Chief Information Security Officer), Security Manager, Compliance/GRC (Governance, Risk, and Compliance))</w:t>
      </w:r>
    </w:p>
    <w:p w14:paraId="22AD7205"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Secondary: Auditors and Risk leaders</w:t>
      </w:r>
    </w:p>
    <w:p w14:paraId="72FBEB60"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Also write in practical language for: Security Analyst, </w:t>
      </w:r>
      <w:proofErr w:type="spellStart"/>
      <w:r w:rsidRPr="000558C4">
        <w:rPr>
          <w:rFonts w:ascii="Century Schoolbook" w:hAnsi="Century Schoolbook" w:cs="Arial"/>
          <w:sz w:val="18"/>
          <w:szCs w:val="18"/>
        </w:rPr>
        <w:t>SysAdmin</w:t>
      </w:r>
      <w:proofErr w:type="spellEnd"/>
      <w:r w:rsidRPr="000558C4">
        <w:rPr>
          <w:rFonts w:ascii="Century Schoolbook" w:hAnsi="Century Schoolbook" w:cs="Arial"/>
          <w:sz w:val="18"/>
          <w:szCs w:val="18"/>
        </w:rPr>
        <w:t>, IT Ops</w:t>
      </w:r>
    </w:p>
    <w:p w14:paraId="4581BF9B" w14:textId="77777777" w:rsidR="00C85020" w:rsidRPr="000558C4" w:rsidRDefault="00C85020" w:rsidP="000558C4">
      <w:pPr>
        <w:spacing w:before="40" w:after="0" w:line="240" w:lineRule="atLeast"/>
        <w:rPr>
          <w:rFonts w:ascii="Century Schoolbook" w:hAnsi="Century Schoolbook" w:cs="Arial"/>
          <w:sz w:val="18"/>
          <w:szCs w:val="18"/>
        </w:rPr>
      </w:pPr>
    </w:p>
    <w:p w14:paraId="1DA06F5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Output rules (strict)</w:t>
      </w:r>
    </w:p>
    <w:p w14:paraId="2EDCCBEE"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 clear headers and bullet points. No long paragraphs.</w:t>
      </w:r>
    </w:p>
    <w:p w14:paraId="67882314"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Write in plain English (direct, B2B).</w:t>
      </w:r>
    </w:p>
    <w:p w14:paraId="6CB6AA41"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Explain every acronym the first time you use it (example: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xml:space="preserve"> (Statement of Applicability)”).</w:t>
      </w:r>
    </w:p>
    <w:p w14:paraId="36AE605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 ONLY information stated in the document. Do not add outside facts or claims.</w:t>
      </w:r>
    </w:p>
    <w:p w14:paraId="5AB2FCF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If something is missing, write exactly: “Not stated in the document.”</w:t>
      </w:r>
    </w:p>
    <w:p w14:paraId="1FA05AC4"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When possible, include document location (page/section/heading) after key claims.</w:t>
      </w:r>
    </w:p>
    <w:p w14:paraId="65C6D76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Do not use superlatives like “best,” “world-class,” or “guaranteed” unless the document says them.</w:t>
      </w:r>
    </w:p>
    <w:p w14:paraId="1842B88E" w14:textId="77777777" w:rsidR="00C85020" w:rsidRPr="000558C4" w:rsidRDefault="00C85020" w:rsidP="000558C4">
      <w:pPr>
        <w:spacing w:before="40" w:after="0" w:line="240" w:lineRule="atLeast"/>
        <w:rPr>
          <w:rFonts w:ascii="Century Schoolbook" w:hAnsi="Century Schoolbook" w:cs="Arial"/>
          <w:sz w:val="18"/>
          <w:szCs w:val="18"/>
        </w:rPr>
      </w:pPr>
    </w:p>
    <w:p w14:paraId="52AED828"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What “Easy to Communicate” means in this task</w:t>
      </w:r>
    </w:p>
    <w:p w14:paraId="18A755B1"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Treat “Easy to Communicate” as:</w:t>
      </w:r>
    </w:p>
    <w:p w14:paraId="668F3500"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Simple to explain to non-technical leaders and auditors</w:t>
      </w:r>
    </w:p>
    <w:p w14:paraId="1EF128B4"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Uses consistent terms and clear definitions (common language)</w:t>
      </w:r>
    </w:p>
    <w:p w14:paraId="24B343DB"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Turns complex framework language into a clear model and flow</w:t>
      </w:r>
    </w:p>
    <w:p w14:paraId="0C3EE075"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Makes ownership and scope easy to understand</w:t>
      </w:r>
    </w:p>
    <w:p w14:paraId="6335AF4F"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Makes status easy to report (metrics, dashboards, reviews) if stated</w:t>
      </w:r>
    </w:p>
    <w:p w14:paraId="1D935C7E"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Reduces confusion using mapping and traceability</w:t>
      </w:r>
    </w:p>
    <w:p w14:paraId="39500BBD" w14:textId="77777777" w:rsidR="00C85020" w:rsidRPr="000558C4" w:rsidRDefault="00C85020" w:rsidP="000558C4">
      <w:pPr>
        <w:spacing w:before="40" w:after="0" w:line="240" w:lineRule="atLeast"/>
        <w:rPr>
          <w:rFonts w:ascii="Century Schoolbook" w:hAnsi="Century Schoolbook" w:cs="Arial"/>
          <w:sz w:val="18"/>
          <w:szCs w:val="18"/>
        </w:rPr>
      </w:pPr>
    </w:p>
    <w:p w14:paraId="4EDF33D1"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Deliverables</w:t>
      </w:r>
    </w:p>
    <w:p w14:paraId="63D3B0D1" w14:textId="77777777" w:rsidR="00C85020" w:rsidRPr="000558C4" w:rsidRDefault="00C85020" w:rsidP="000558C4">
      <w:pPr>
        <w:spacing w:before="40" w:after="0" w:line="240" w:lineRule="atLeast"/>
        <w:rPr>
          <w:rFonts w:ascii="Century Schoolbook" w:hAnsi="Century Schoolbook" w:cs="Arial"/>
          <w:sz w:val="18"/>
          <w:szCs w:val="18"/>
        </w:rPr>
      </w:pPr>
    </w:p>
    <w:p w14:paraId="4B331E3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1) Easy-to-Communicate message foundation (website positioning)</w:t>
      </w:r>
    </w:p>
    <w:p w14:paraId="031BDB9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One-sentence value proposition focused on “Easy to Communicate”</w:t>
      </w:r>
    </w:p>
    <w:p w14:paraId="5EC4B428"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Positioning statement (who it’s for + what it does + why it’s different) tied to communication clarity</w:t>
      </w:r>
    </w:p>
    <w:p w14:paraId="3B403D1F"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- 5 proof points that show “easy to communicate” (common language, simple flow,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ownership model, reporting)</w:t>
      </w:r>
    </w:p>
    <w:p w14:paraId="2A75AFE5"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- 3 customer pains the document highlights (bullets)</w:t>
      </w:r>
    </w:p>
    <w:p w14:paraId="7FE9B1AA"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- 3 outcomes the document supports (bullets)</w:t>
      </w:r>
    </w:p>
    <w:p w14:paraId="4351BFEB" w14:textId="77777777" w:rsidR="00C85020" w:rsidRPr="000558C4" w:rsidRDefault="00C85020" w:rsidP="000558C4">
      <w:pPr>
        <w:spacing w:before="40" w:after="0" w:line="240" w:lineRule="atLeast"/>
        <w:rPr>
          <w:rFonts w:ascii="Century Schoolbook" w:hAnsi="Century Schoolbook" w:cs="Arial"/>
          <w:sz w:val="18"/>
          <w:szCs w:val="18"/>
        </w:rPr>
      </w:pPr>
    </w:p>
    <w:p w14:paraId="323C6946"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2) Taglines and hero copy (lots of options)</w:t>
      </w:r>
    </w:p>
    <w:p w14:paraId="529F602B"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Provide:</w:t>
      </w:r>
    </w:p>
    <w:p w14:paraId="4739453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- 12 hero taglines (short, punchy) that signal “easy to communicate”</w:t>
      </w:r>
    </w:p>
    <w:p w14:paraId="7B21F30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- 12 supporting subheads (1 sentence each)</w:t>
      </w:r>
    </w:p>
    <w:p w14:paraId="607614E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lastRenderedPageBreak/>
        <w:t>- 10 benefit bullets that start with verbs: “Explains…”, “Standardizes…”, “Clarifies…”, “Shows…”, “Reports…”</w:t>
      </w:r>
    </w:p>
    <w:p w14:paraId="2D0D0AB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- 6 CTA (Call To Action) button labels</w:t>
      </w:r>
    </w:p>
    <w:p w14:paraId="68618AD6" w14:textId="77777777" w:rsidR="00C85020" w:rsidRPr="000558C4" w:rsidRDefault="00C85020" w:rsidP="000558C4">
      <w:pPr>
        <w:spacing w:before="40" w:after="0" w:line="240" w:lineRule="atLeast"/>
        <w:rPr>
          <w:rFonts w:ascii="Century Schoolbook" w:hAnsi="Century Schoolbook" w:cs="Arial"/>
          <w:sz w:val="18"/>
          <w:szCs w:val="18"/>
        </w:rPr>
      </w:pPr>
    </w:p>
    <w:p w14:paraId="01182AF5"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3) Homepage copy (module-based)</w:t>
      </w:r>
    </w:p>
    <w:p w14:paraId="1734AC1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Write copy for these modules:</w:t>
      </w:r>
    </w:p>
    <w:p w14:paraId="5ABB5D00"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Hero (headline + subhead + 2 CTAs)</w:t>
      </w:r>
    </w:p>
    <w:p w14:paraId="60EBC27F"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Problem (4–6 bullets)</w:t>
      </w:r>
    </w:p>
    <w:p w14:paraId="4F915D1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Why “Easy to Communicate” matters (3 bullets)</w:t>
      </w:r>
    </w:p>
    <w:p w14:paraId="16AD758E"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Solution overview (3–5 bullets)</w:t>
      </w:r>
    </w:p>
    <w:p w14:paraId="17838A87"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How it works (3 steps, short bullets)</w:t>
      </w:r>
    </w:p>
    <w:p w14:paraId="2C660A87"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“Easy to Communicate” grid with these columns:</w:t>
      </w:r>
    </w:p>
    <w:p w14:paraId="61AE9A55"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Common language (Unified Controls / standard terms)</w:t>
      </w:r>
    </w:p>
    <w:p w14:paraId="02639F0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Clear flow (traceability model from requirement → audit conclusion)</w:t>
      </w:r>
    </w:p>
    <w:p w14:paraId="42D965FA"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Clear scope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xml:space="preserve"> (Statement of Applicability) + applicability/justification)</w:t>
      </w:r>
    </w:p>
    <w:p w14:paraId="292A00C4"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Clear ownership (governance/roles/accountability if stated)</w:t>
      </w:r>
    </w:p>
    <w:p w14:paraId="4B6C1A9F"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  - Clear status (metrics/KPIs (Key Performance Indicators), dashboards, reviews if stated)</w:t>
      </w:r>
    </w:p>
    <w:p w14:paraId="0D46212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Benefits (Strategic / Operational / Audit)</w:t>
      </w:r>
    </w:p>
    <w:p w14:paraId="567385E6"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Proof / credibility (only what the document claims; if none, say “Not stated in the document.”)</w:t>
      </w:r>
    </w:p>
    <w:p w14:paraId="28E4BE7E"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Footer CTA (headline + 1 sentence + button)</w:t>
      </w:r>
    </w:p>
    <w:p w14:paraId="6A6CBDDD" w14:textId="77777777" w:rsidR="00C85020" w:rsidRPr="000558C4" w:rsidRDefault="00C85020" w:rsidP="000558C4">
      <w:pPr>
        <w:spacing w:before="40" w:after="0" w:line="240" w:lineRule="atLeast"/>
        <w:rPr>
          <w:rFonts w:ascii="Century Schoolbook" w:hAnsi="Century Schoolbook" w:cs="Arial"/>
          <w:sz w:val="18"/>
          <w:szCs w:val="18"/>
        </w:rPr>
      </w:pPr>
    </w:p>
    <w:p w14:paraId="68BCBC2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4) Page outlines (short, web-ready)</w:t>
      </w:r>
    </w:p>
    <w:p w14:paraId="2B8BCB9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Create outlines and draft copy blocks for:</w:t>
      </w:r>
    </w:p>
    <w:p w14:paraId="2D0F0188"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How It Works (end-to-end model and traceability)</w:t>
      </w:r>
    </w:p>
    <w:p w14:paraId="33BA7A6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Easy-to-Communicate Compliance (plain-language story, common terms, less confusion)</w:t>
      </w:r>
    </w:p>
    <w:p w14:paraId="13F76E09"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Scope &amp; Ownership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xml:space="preserve"> + governance model; who owns what)</w:t>
      </w:r>
    </w:p>
    <w:p w14:paraId="1644F8DC"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Resources / White Paper page</w:t>
      </w:r>
    </w:p>
    <w:p w14:paraId="6F0BBC21" w14:textId="77777777" w:rsidR="00C85020" w:rsidRPr="000558C4" w:rsidRDefault="00C85020" w:rsidP="000558C4">
      <w:pPr>
        <w:spacing w:before="40" w:after="0" w:line="240" w:lineRule="atLeast"/>
        <w:rPr>
          <w:rFonts w:ascii="Century Schoolbook" w:hAnsi="Century Schoolbook" w:cs="Arial"/>
          <w:sz w:val="18"/>
          <w:szCs w:val="18"/>
        </w:rPr>
      </w:pPr>
    </w:p>
    <w:p w14:paraId="303D1E46"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5) SEO pack (doc-based only)</w:t>
      </w:r>
    </w:p>
    <w:p w14:paraId="33BF26A4"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Meta title + meta description for: Home, How It Works, Easy to Communicate, Scope &amp; Ownership, Resources</w:t>
      </w:r>
    </w:p>
    <w:p w14:paraId="473A38CB"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- 12 SEO keywords/phrases pulled from the document’s wording</w:t>
      </w:r>
    </w:p>
    <w:p w14:paraId="1FA1AE12"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- 6 FAQ questions + answers based only on the document</w:t>
      </w:r>
    </w:p>
    <w:p w14:paraId="189FB8B7" w14:textId="77777777" w:rsidR="00C85020" w:rsidRPr="000558C4" w:rsidRDefault="00C85020" w:rsidP="000558C4">
      <w:pPr>
        <w:spacing w:before="40" w:after="0" w:line="240" w:lineRule="atLeast"/>
        <w:rPr>
          <w:rFonts w:ascii="Century Schoolbook" w:hAnsi="Century Schoolbook" w:cs="Arial"/>
          <w:sz w:val="18"/>
          <w:szCs w:val="18"/>
        </w:rPr>
      </w:pPr>
    </w:p>
    <w:p w14:paraId="427E0598"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6) Claim guardrails (required)</w:t>
      </w:r>
    </w:p>
    <w:p w14:paraId="77A96C23"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List 8–12 claims you used with the exact document support location (section/heading/page if available).</w:t>
      </w:r>
    </w:p>
    <w:p w14:paraId="39A66557"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List 5 “Do not claim” items because they are “Not stated in the document.”</w:t>
      </w:r>
    </w:p>
    <w:p w14:paraId="3F8A805D" w14:textId="77777777" w:rsidR="00C85020" w:rsidRPr="000558C4" w:rsidRDefault="00C85020" w:rsidP="000558C4">
      <w:pPr>
        <w:spacing w:before="40" w:after="0" w:line="240" w:lineRule="atLeast"/>
        <w:rPr>
          <w:rFonts w:ascii="Century Schoolbook" w:hAnsi="Century Schoolbook" w:cs="Arial"/>
          <w:sz w:val="18"/>
          <w:szCs w:val="18"/>
        </w:rPr>
      </w:pPr>
    </w:p>
    <w:p w14:paraId="3F6B4DBF"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Work method (required)</w:t>
      </w:r>
    </w:p>
    <w:p w14:paraId="129269B0"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 xml:space="preserve">1) Scan the document for communication enablers: definitions, Unified Controls/common language, UCC (Universal Control Criteria) completeness, traceability model, </w:t>
      </w:r>
      <w:proofErr w:type="spellStart"/>
      <w:r w:rsidRPr="000558C4">
        <w:rPr>
          <w:rFonts w:ascii="Century Schoolbook" w:hAnsi="Century Schoolbook" w:cs="Arial"/>
          <w:sz w:val="18"/>
          <w:szCs w:val="18"/>
        </w:rPr>
        <w:t>SoA</w:t>
      </w:r>
      <w:proofErr w:type="spellEnd"/>
      <w:r w:rsidRPr="000558C4">
        <w:rPr>
          <w:rFonts w:ascii="Century Schoolbook" w:hAnsi="Century Schoolbook" w:cs="Arial"/>
          <w:sz w:val="18"/>
          <w:szCs w:val="18"/>
        </w:rPr>
        <w:t>, ownership model, metrics/KPIs, dashboards, reviews, audit conclusions.</w:t>
      </w:r>
    </w:p>
    <w:p w14:paraId="15ED3B7D"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2) Write the deliverables above using only those document-backed points.</w:t>
      </w:r>
    </w:p>
    <w:p w14:paraId="490FE6E1" w14:textId="77777777" w:rsidR="00C85020" w:rsidRPr="000558C4" w:rsidRDefault="00C85020" w:rsidP="000558C4">
      <w:pPr>
        <w:spacing w:before="40" w:after="0" w:line="240" w:lineRule="atLeast"/>
        <w:rPr>
          <w:rFonts w:ascii="Century Schoolbook" w:hAnsi="Century Schoolbook" w:cs="Arial"/>
          <w:sz w:val="18"/>
          <w:szCs w:val="18"/>
        </w:rPr>
      </w:pPr>
      <w:r w:rsidRPr="000558C4">
        <w:rPr>
          <w:rFonts w:ascii="Century Schoolbook" w:hAnsi="Century Schoolbook" w:cs="Arial"/>
          <w:sz w:val="18"/>
          <w:szCs w:val="18"/>
        </w:rPr>
        <w:t>3) After key claims, add “(Document location: &lt;section/heading/page if available&gt;)”.</w:t>
      </w:r>
    </w:p>
    <w:p w14:paraId="02190F9F" w14:textId="77777777" w:rsidR="00C85020" w:rsidRPr="000558C4" w:rsidRDefault="00C85020" w:rsidP="000558C4">
      <w:pPr>
        <w:spacing w:before="80" w:after="0" w:line="240" w:lineRule="atLeast"/>
        <w:rPr>
          <w:rFonts w:ascii="Arial" w:hAnsi="Arial" w:cs="Arial"/>
          <w:sz w:val="20"/>
          <w:szCs w:val="20"/>
        </w:rPr>
      </w:pPr>
    </w:p>
    <w:p w14:paraId="0FA09FCF" w14:textId="77777777" w:rsidR="00C85020" w:rsidRPr="000558C4" w:rsidRDefault="00C85020" w:rsidP="000558C4">
      <w:pPr>
        <w:spacing w:before="80" w:after="0" w:line="240" w:lineRule="atLeast"/>
        <w:rPr>
          <w:rFonts w:ascii="Arial" w:hAnsi="Arial" w:cs="Arial"/>
          <w:sz w:val="20"/>
          <w:szCs w:val="20"/>
        </w:rPr>
      </w:pPr>
    </w:p>
    <w:p w14:paraId="1678FDFD" w14:textId="77777777" w:rsidR="00C85020" w:rsidRPr="000558C4" w:rsidRDefault="00C85020" w:rsidP="000558C4">
      <w:pPr>
        <w:spacing w:before="80" w:after="0" w:line="240" w:lineRule="atLeast"/>
        <w:rPr>
          <w:rFonts w:ascii="Arial" w:hAnsi="Arial" w:cs="Arial"/>
          <w:sz w:val="20"/>
          <w:szCs w:val="20"/>
        </w:rPr>
      </w:pPr>
    </w:p>
    <w:p w14:paraId="02CCEE3E" w14:textId="008C5854" w:rsidR="00FE438B" w:rsidRPr="000558C4" w:rsidRDefault="00FE438B" w:rsidP="000558C4">
      <w:pPr>
        <w:spacing w:before="80" w:after="0" w:line="240" w:lineRule="atLeast"/>
        <w:rPr>
          <w:rFonts w:ascii="Arial" w:hAnsi="Arial" w:cs="Arial"/>
          <w:sz w:val="20"/>
          <w:szCs w:val="20"/>
        </w:rPr>
      </w:pPr>
      <w:r w:rsidRPr="000558C4">
        <w:rPr>
          <w:rFonts w:ascii="Arial" w:hAnsi="Arial" w:cs="Arial"/>
          <w:sz w:val="20"/>
          <w:szCs w:val="20"/>
        </w:rPr>
        <w:br w:type="page"/>
      </w:r>
    </w:p>
    <w:p w14:paraId="23253063" w14:textId="285B640A" w:rsidR="009C18BF" w:rsidRPr="000558C4" w:rsidRDefault="00FE438B" w:rsidP="000558C4">
      <w:pPr>
        <w:spacing w:before="80" w:after="0" w:line="240" w:lineRule="atLeast"/>
        <w:rPr>
          <w:rFonts w:ascii="Arial" w:hAnsi="Arial" w:cs="Arial"/>
          <w:sz w:val="20"/>
          <w:szCs w:val="20"/>
        </w:rPr>
      </w:pPr>
      <w:r w:rsidRPr="000558C4">
        <w:rPr>
          <w:rFonts w:ascii="Arial" w:hAnsi="Arial" w:cs="Arial"/>
          <w:sz w:val="20"/>
          <w:szCs w:val="20"/>
          <w:highlight w:val="yellow"/>
        </w:rPr>
        <w:lastRenderedPageBreak/>
        <w:t>4b. Output</w:t>
      </w:r>
    </w:p>
    <w:p w14:paraId="577E576B"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1) Easy-to-Communicate message foundation (website positioning)</w:t>
      </w:r>
    </w:p>
    <w:p w14:paraId="24EC9936"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One-sentence value proposition (Easy to Communicate)</w:t>
      </w:r>
    </w:p>
    <w:p w14:paraId="23BE7154" w14:textId="77777777" w:rsidR="000558C4" w:rsidRPr="000558C4" w:rsidRDefault="000558C4" w:rsidP="000558C4">
      <w:pPr>
        <w:numPr>
          <w:ilvl w:val="0"/>
          <w:numId w:val="11"/>
        </w:numPr>
        <w:spacing w:before="80" w:after="0" w:line="240" w:lineRule="atLeast"/>
        <w:rPr>
          <w:rFonts w:ascii="Arial" w:hAnsi="Arial" w:cs="Arial"/>
          <w:sz w:val="20"/>
          <w:szCs w:val="20"/>
        </w:rPr>
      </w:pPr>
      <w:r w:rsidRPr="000558C4">
        <w:rPr>
          <w:rFonts w:ascii="Arial" w:hAnsi="Arial" w:cs="Arial"/>
          <w:b/>
          <w:bCs/>
          <w:sz w:val="20"/>
          <w:szCs w:val="20"/>
        </w:rPr>
        <w:t>A framework-agnostic compliance model that turns many frameworks into one clear control language, one completeness standard, and one traceable evidence flow.</w:t>
      </w:r>
      <w:r w:rsidRPr="000558C4">
        <w:rPr>
          <w:rFonts w:ascii="Arial" w:hAnsi="Arial" w:cs="Arial"/>
          <w:sz w:val="20"/>
          <w:szCs w:val="20"/>
        </w:rPr>
        <w:t xml:space="preserve"> (Document location: Executive Summary; 2–3; 6) </w:t>
      </w:r>
    </w:p>
    <w:p w14:paraId="5C0E6CA5" w14:textId="106E9605" w:rsidR="000558C4" w:rsidRPr="000558C4" w:rsidRDefault="000558C4" w:rsidP="000558C4">
      <w:pPr>
        <w:spacing w:before="80" w:after="0" w:line="240" w:lineRule="atLeast"/>
        <w:rPr>
          <w:rFonts w:ascii="Arial" w:hAnsi="Arial" w:cs="Arial"/>
          <w:sz w:val="20"/>
          <w:szCs w:val="20"/>
        </w:rPr>
      </w:pPr>
    </w:p>
    <w:p w14:paraId="306ADA92"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Positioning statement (who + what + why different)</w:t>
      </w:r>
    </w:p>
    <w:p w14:paraId="0E4FEAB5" w14:textId="77777777" w:rsidR="000558C4" w:rsidRPr="000558C4" w:rsidRDefault="000558C4" w:rsidP="000558C4">
      <w:pPr>
        <w:numPr>
          <w:ilvl w:val="0"/>
          <w:numId w:val="12"/>
        </w:numPr>
        <w:spacing w:before="80" w:after="0" w:line="240" w:lineRule="atLeast"/>
        <w:rPr>
          <w:rFonts w:ascii="Arial" w:hAnsi="Arial" w:cs="Arial"/>
          <w:sz w:val="20"/>
          <w:szCs w:val="20"/>
        </w:rPr>
      </w:pPr>
      <w:r w:rsidRPr="000558C4">
        <w:rPr>
          <w:rFonts w:ascii="Arial" w:hAnsi="Arial" w:cs="Arial"/>
          <w:b/>
          <w:bCs/>
          <w:sz w:val="20"/>
          <w:szCs w:val="20"/>
        </w:rPr>
        <w:t>For CIO (Chief Information Officer), CISO (Chief Information Security Officer), Security Managers, and Compliance/GRC (Governance, Risk, and Compliance) teams</w:t>
      </w:r>
      <w:r w:rsidRPr="000558C4">
        <w:rPr>
          <w:rFonts w:ascii="Arial" w:hAnsi="Arial" w:cs="Arial"/>
          <w:sz w:val="20"/>
          <w:szCs w:val="20"/>
        </w:rPr>
        <w:t xml:space="preserve">, the </w:t>
      </w:r>
      <w:r w:rsidRPr="000558C4">
        <w:rPr>
          <w:rFonts w:ascii="Arial" w:hAnsi="Arial" w:cs="Arial"/>
          <w:b/>
          <w:bCs/>
          <w:sz w:val="20"/>
          <w:szCs w:val="20"/>
        </w:rPr>
        <w:t>COMPLY Model</w:t>
      </w:r>
      <w:r w:rsidRPr="000558C4">
        <w:rPr>
          <w:rFonts w:ascii="Arial" w:hAnsi="Arial" w:cs="Arial"/>
          <w:sz w:val="20"/>
          <w:szCs w:val="20"/>
        </w:rPr>
        <w:t xml:space="preserve"> simplifies multi-framework compliance by using:</w:t>
      </w:r>
    </w:p>
    <w:p w14:paraId="2AEBE92A" w14:textId="77777777" w:rsidR="000558C4" w:rsidRPr="000558C4" w:rsidRDefault="000558C4" w:rsidP="000558C4">
      <w:pPr>
        <w:numPr>
          <w:ilvl w:val="1"/>
          <w:numId w:val="12"/>
        </w:numPr>
        <w:tabs>
          <w:tab w:val="clear" w:pos="1440"/>
        </w:tabs>
        <w:spacing w:before="80" w:after="0" w:line="240" w:lineRule="atLeast"/>
        <w:ind w:left="1080"/>
        <w:rPr>
          <w:rFonts w:ascii="Arial" w:hAnsi="Arial" w:cs="Arial"/>
          <w:sz w:val="20"/>
          <w:szCs w:val="20"/>
        </w:rPr>
      </w:pPr>
      <w:r w:rsidRPr="000558C4">
        <w:rPr>
          <w:rFonts w:ascii="Arial" w:hAnsi="Arial" w:cs="Arial"/>
          <w:b/>
          <w:bCs/>
          <w:sz w:val="20"/>
          <w:szCs w:val="20"/>
        </w:rPr>
        <w:t>Unified Controls</w:t>
      </w:r>
      <w:r w:rsidRPr="000558C4">
        <w:rPr>
          <w:rFonts w:ascii="Arial" w:hAnsi="Arial" w:cs="Arial"/>
          <w:sz w:val="20"/>
          <w:szCs w:val="20"/>
        </w:rPr>
        <w:t xml:space="preserve"> as the “only control vocabulary” (one common language)</w:t>
      </w:r>
    </w:p>
    <w:p w14:paraId="375CA7B5" w14:textId="77777777" w:rsidR="000558C4" w:rsidRPr="000558C4" w:rsidRDefault="000558C4" w:rsidP="000558C4">
      <w:pPr>
        <w:numPr>
          <w:ilvl w:val="1"/>
          <w:numId w:val="12"/>
        </w:numPr>
        <w:tabs>
          <w:tab w:val="clear" w:pos="1440"/>
        </w:tabs>
        <w:spacing w:before="80" w:after="0" w:line="240" w:lineRule="atLeast"/>
        <w:ind w:left="1080"/>
        <w:rPr>
          <w:rFonts w:ascii="Arial" w:hAnsi="Arial" w:cs="Arial"/>
          <w:sz w:val="20"/>
          <w:szCs w:val="20"/>
        </w:rPr>
      </w:pPr>
      <w:r w:rsidRPr="000558C4">
        <w:rPr>
          <w:rFonts w:ascii="Arial" w:hAnsi="Arial" w:cs="Arial"/>
          <w:b/>
          <w:bCs/>
          <w:sz w:val="20"/>
          <w:szCs w:val="20"/>
        </w:rPr>
        <w:t>UCC (Universal Control Criteria)</w:t>
      </w:r>
      <w:r w:rsidRPr="000558C4">
        <w:rPr>
          <w:rFonts w:ascii="Arial" w:hAnsi="Arial" w:cs="Arial"/>
          <w:sz w:val="20"/>
          <w:szCs w:val="20"/>
        </w:rPr>
        <w:t xml:space="preserve"> as the fixed definition of “complete”</w:t>
      </w:r>
    </w:p>
    <w:p w14:paraId="789A8E1C" w14:textId="77777777" w:rsidR="000558C4" w:rsidRPr="000558C4" w:rsidRDefault="000558C4" w:rsidP="000558C4">
      <w:pPr>
        <w:numPr>
          <w:ilvl w:val="1"/>
          <w:numId w:val="12"/>
        </w:numPr>
        <w:tabs>
          <w:tab w:val="clear" w:pos="1440"/>
        </w:tabs>
        <w:spacing w:before="80" w:after="0" w:line="240" w:lineRule="atLeast"/>
        <w:ind w:left="1080"/>
        <w:rPr>
          <w:rFonts w:ascii="Arial" w:hAnsi="Arial" w:cs="Arial"/>
          <w:sz w:val="20"/>
          <w:szCs w:val="20"/>
        </w:rPr>
      </w:pPr>
      <w:r w:rsidRPr="000558C4">
        <w:rPr>
          <w:rFonts w:ascii="Arial" w:hAnsi="Arial" w:cs="Arial"/>
          <w:b/>
          <w:bCs/>
          <w:sz w:val="20"/>
          <w:szCs w:val="20"/>
        </w:rPr>
        <w:t>COMPLY Artifacts</w:t>
      </w:r>
      <w:r w:rsidRPr="000558C4">
        <w:rPr>
          <w:rFonts w:ascii="Arial" w:hAnsi="Arial" w:cs="Arial"/>
          <w:sz w:val="20"/>
          <w:szCs w:val="20"/>
        </w:rPr>
        <w:t xml:space="preserve"> as purpose-built proof</w:t>
      </w:r>
    </w:p>
    <w:p w14:paraId="5C4AD3B0" w14:textId="77777777" w:rsidR="000558C4" w:rsidRPr="000558C4" w:rsidRDefault="000558C4" w:rsidP="000558C4">
      <w:pPr>
        <w:numPr>
          <w:ilvl w:val="1"/>
          <w:numId w:val="12"/>
        </w:numPr>
        <w:tabs>
          <w:tab w:val="clear" w:pos="1440"/>
        </w:tabs>
        <w:spacing w:before="80" w:after="0" w:line="240" w:lineRule="atLeast"/>
        <w:ind w:left="1080"/>
        <w:rPr>
          <w:rFonts w:ascii="Arial" w:hAnsi="Arial" w:cs="Arial"/>
          <w:sz w:val="20"/>
          <w:szCs w:val="20"/>
        </w:rPr>
      </w:pPr>
      <w:r w:rsidRPr="000558C4">
        <w:rPr>
          <w:rFonts w:ascii="Arial" w:hAnsi="Arial" w:cs="Arial"/>
          <w:sz w:val="20"/>
          <w:szCs w:val="20"/>
        </w:rPr>
        <w:t>An end-to-end flow from requirement → audit conclusion</w:t>
      </w:r>
      <w:r w:rsidRPr="000558C4">
        <w:rPr>
          <w:rFonts w:ascii="Arial" w:hAnsi="Arial" w:cs="Arial"/>
          <w:sz w:val="20"/>
          <w:szCs w:val="20"/>
        </w:rPr>
        <w:br/>
        <w:t xml:space="preserve">(Document location: Executive Summary; 2.1; 3.1; 6; “Optimal Integration Model”) </w:t>
      </w:r>
    </w:p>
    <w:p w14:paraId="3DA7E92B" w14:textId="7D7DFBDB" w:rsidR="000558C4" w:rsidRPr="000558C4" w:rsidRDefault="000558C4" w:rsidP="000558C4">
      <w:pPr>
        <w:spacing w:before="80" w:after="0" w:line="240" w:lineRule="atLeast"/>
        <w:rPr>
          <w:rFonts w:ascii="Arial" w:hAnsi="Arial" w:cs="Arial"/>
          <w:sz w:val="20"/>
          <w:szCs w:val="20"/>
        </w:rPr>
      </w:pPr>
    </w:p>
    <w:p w14:paraId="6DA8F57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5 proof points that show “easy to communicate”</w:t>
      </w:r>
    </w:p>
    <w:p w14:paraId="3B782E46" w14:textId="5226E605" w:rsidR="000558C4" w:rsidRPr="000558C4" w:rsidRDefault="000558C4" w:rsidP="000558C4">
      <w:pPr>
        <w:numPr>
          <w:ilvl w:val="0"/>
          <w:numId w:val="13"/>
        </w:numPr>
        <w:spacing w:before="80" w:after="0" w:line="240" w:lineRule="atLeast"/>
        <w:rPr>
          <w:rFonts w:ascii="Arial" w:hAnsi="Arial" w:cs="Arial"/>
          <w:sz w:val="20"/>
          <w:szCs w:val="20"/>
        </w:rPr>
      </w:pPr>
      <w:r w:rsidRPr="000558C4">
        <w:rPr>
          <w:rFonts w:ascii="Arial" w:hAnsi="Arial" w:cs="Arial"/>
          <w:b/>
          <w:bCs/>
          <w:sz w:val="20"/>
          <w:szCs w:val="20"/>
        </w:rPr>
        <w:t>Common language:</w:t>
      </w:r>
      <w:r w:rsidRPr="000558C4">
        <w:rPr>
          <w:rFonts w:ascii="Arial" w:hAnsi="Arial" w:cs="Arial"/>
          <w:sz w:val="20"/>
          <w:szCs w:val="20"/>
        </w:rPr>
        <w:t xml:space="preserve"> Unified Controls are “normalized, canonical control statements” and the “exclusive control vocabulary.” (Document location: 2.1; “Treat Unified Controls as the ONLY Control Library”) </w:t>
      </w:r>
    </w:p>
    <w:p w14:paraId="0C93FB5D" w14:textId="77777777" w:rsidR="000558C4" w:rsidRPr="000558C4" w:rsidRDefault="000558C4" w:rsidP="000558C4">
      <w:pPr>
        <w:numPr>
          <w:ilvl w:val="0"/>
          <w:numId w:val="13"/>
        </w:numPr>
        <w:spacing w:before="80" w:after="0" w:line="240" w:lineRule="atLeast"/>
        <w:rPr>
          <w:rFonts w:ascii="Arial" w:hAnsi="Arial" w:cs="Arial"/>
          <w:sz w:val="20"/>
          <w:szCs w:val="20"/>
        </w:rPr>
      </w:pPr>
      <w:r w:rsidRPr="000558C4">
        <w:rPr>
          <w:rFonts w:ascii="Arial" w:hAnsi="Arial" w:cs="Arial"/>
          <w:b/>
          <w:bCs/>
          <w:sz w:val="20"/>
          <w:szCs w:val="20"/>
        </w:rPr>
        <w:t>Simple flow:</w:t>
      </w:r>
      <w:r w:rsidRPr="000558C4">
        <w:rPr>
          <w:rFonts w:ascii="Arial" w:hAnsi="Arial" w:cs="Arial"/>
          <w:sz w:val="20"/>
          <w:szCs w:val="20"/>
        </w:rPr>
        <w:t xml:space="preserve"> The lifecycle is clearly shown from Source Framework Control → Unified Control → UCC → Artifacts → Evidence → Audit Conclusion. (Document location: 6) </w:t>
      </w:r>
    </w:p>
    <w:p w14:paraId="4F9D0D2E" w14:textId="77777777" w:rsidR="000558C4" w:rsidRPr="000558C4" w:rsidRDefault="000558C4" w:rsidP="000558C4">
      <w:pPr>
        <w:numPr>
          <w:ilvl w:val="0"/>
          <w:numId w:val="13"/>
        </w:numPr>
        <w:spacing w:before="80" w:after="0" w:line="240" w:lineRule="atLeast"/>
        <w:rPr>
          <w:rFonts w:ascii="Arial" w:hAnsi="Arial" w:cs="Arial"/>
          <w:sz w:val="20"/>
          <w:szCs w:val="20"/>
        </w:rPr>
      </w:pPr>
      <w:r w:rsidRPr="000558C4">
        <w:rPr>
          <w:rFonts w:ascii="Arial" w:hAnsi="Arial" w:cs="Arial"/>
          <w:b/>
          <w:bCs/>
          <w:sz w:val="20"/>
          <w:szCs w:val="20"/>
        </w:rPr>
        <w:t>Clear scope:</w:t>
      </w:r>
      <w:r w:rsidRPr="000558C4">
        <w:rPr>
          <w:rFonts w:ascii="Arial" w:hAnsi="Arial" w:cs="Arial"/>
          <w:sz w:val="20"/>
          <w:szCs w:val="20"/>
        </w:rPr>
        <w:t xml:space="preserve"> </w:t>
      </w: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lists all Unified Controls and shows applicable / implemented / planned / excluded with justification tied to risks. (Document location: “Statement of Applicability (</w:t>
      </w:r>
      <w:proofErr w:type="spellStart"/>
      <w:r w:rsidRPr="000558C4">
        <w:rPr>
          <w:rFonts w:ascii="Arial" w:hAnsi="Arial" w:cs="Arial"/>
          <w:sz w:val="20"/>
          <w:szCs w:val="20"/>
        </w:rPr>
        <w:t>SoA</w:t>
      </w:r>
      <w:proofErr w:type="spellEnd"/>
      <w:r w:rsidRPr="000558C4">
        <w:rPr>
          <w:rFonts w:ascii="Arial" w:hAnsi="Arial" w:cs="Arial"/>
          <w:sz w:val="20"/>
          <w:szCs w:val="20"/>
        </w:rPr>
        <w:t xml:space="preserve">)” 8.1) </w:t>
      </w:r>
    </w:p>
    <w:p w14:paraId="0980D5D8" w14:textId="77777777" w:rsidR="000558C4" w:rsidRPr="000558C4" w:rsidRDefault="000558C4" w:rsidP="000558C4">
      <w:pPr>
        <w:numPr>
          <w:ilvl w:val="0"/>
          <w:numId w:val="13"/>
        </w:numPr>
        <w:spacing w:before="80" w:after="0" w:line="240" w:lineRule="atLeast"/>
        <w:rPr>
          <w:rFonts w:ascii="Arial" w:hAnsi="Arial" w:cs="Arial"/>
          <w:sz w:val="20"/>
          <w:szCs w:val="20"/>
        </w:rPr>
      </w:pPr>
      <w:r w:rsidRPr="000558C4">
        <w:rPr>
          <w:rFonts w:ascii="Arial" w:hAnsi="Arial" w:cs="Arial"/>
          <w:b/>
          <w:bCs/>
          <w:sz w:val="20"/>
          <w:szCs w:val="20"/>
        </w:rPr>
        <w:t>Clear ownership:</w:t>
      </w:r>
      <w:r w:rsidRPr="000558C4">
        <w:rPr>
          <w:rFonts w:ascii="Arial" w:hAnsi="Arial" w:cs="Arial"/>
          <w:sz w:val="20"/>
          <w:szCs w:val="20"/>
        </w:rPr>
        <w:t xml:space="preserve"> The model defines owners for assets, risks, Unified Controls, UCC, and artifacts. (Document location: 6.1 Ownership Model) </w:t>
      </w:r>
    </w:p>
    <w:p w14:paraId="2989FF12" w14:textId="77777777" w:rsidR="000558C4" w:rsidRPr="000558C4" w:rsidRDefault="000558C4" w:rsidP="000558C4">
      <w:pPr>
        <w:numPr>
          <w:ilvl w:val="0"/>
          <w:numId w:val="13"/>
        </w:numPr>
        <w:spacing w:before="80" w:after="0" w:line="240" w:lineRule="atLeast"/>
        <w:rPr>
          <w:rFonts w:ascii="Arial" w:hAnsi="Arial" w:cs="Arial"/>
          <w:sz w:val="20"/>
          <w:szCs w:val="20"/>
        </w:rPr>
      </w:pPr>
      <w:r w:rsidRPr="000558C4">
        <w:rPr>
          <w:rFonts w:ascii="Arial" w:hAnsi="Arial" w:cs="Arial"/>
          <w:b/>
          <w:bCs/>
          <w:sz w:val="20"/>
          <w:szCs w:val="20"/>
        </w:rPr>
        <w:t>Clear status reporting:</w:t>
      </w:r>
      <w:r w:rsidRPr="000558C4">
        <w:rPr>
          <w:rFonts w:ascii="Arial" w:hAnsi="Arial" w:cs="Arial"/>
          <w:sz w:val="20"/>
          <w:szCs w:val="20"/>
        </w:rPr>
        <w:t xml:space="preserve"> The model requires metrics and KPIs (Key Performance Indicators), internal audit, and management review to support executive visibility. (Document location: 7; 8.1) </w:t>
      </w:r>
    </w:p>
    <w:p w14:paraId="2E0B1E72" w14:textId="77C09572" w:rsidR="000558C4" w:rsidRPr="000558C4" w:rsidRDefault="000558C4" w:rsidP="000558C4">
      <w:pPr>
        <w:spacing w:before="80" w:after="0" w:line="240" w:lineRule="atLeast"/>
        <w:rPr>
          <w:rFonts w:ascii="Arial" w:hAnsi="Arial" w:cs="Arial"/>
          <w:sz w:val="20"/>
          <w:szCs w:val="20"/>
        </w:rPr>
      </w:pPr>
    </w:p>
    <w:p w14:paraId="7B9BCB22"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3 customer pains the document highlights</w:t>
      </w:r>
    </w:p>
    <w:p w14:paraId="22CCE1BF" w14:textId="77777777" w:rsidR="000558C4" w:rsidRPr="000558C4" w:rsidRDefault="000558C4" w:rsidP="000558C4">
      <w:pPr>
        <w:numPr>
          <w:ilvl w:val="0"/>
          <w:numId w:val="14"/>
        </w:numPr>
        <w:spacing w:before="80" w:after="0" w:line="240" w:lineRule="atLeast"/>
        <w:rPr>
          <w:rFonts w:ascii="Arial" w:hAnsi="Arial" w:cs="Arial"/>
          <w:sz w:val="20"/>
          <w:szCs w:val="20"/>
        </w:rPr>
      </w:pPr>
      <w:r w:rsidRPr="000558C4">
        <w:rPr>
          <w:rFonts w:ascii="Arial" w:hAnsi="Arial" w:cs="Arial"/>
          <w:b/>
          <w:bCs/>
          <w:sz w:val="20"/>
          <w:szCs w:val="20"/>
        </w:rPr>
        <w:t>Too many frameworks, too many terms:</w:t>
      </w:r>
      <w:r w:rsidRPr="000558C4">
        <w:rPr>
          <w:rFonts w:ascii="Arial" w:hAnsi="Arial" w:cs="Arial"/>
          <w:sz w:val="20"/>
          <w:szCs w:val="20"/>
        </w:rPr>
        <w:t xml:space="preserve"> frameworks overlap but use different terminology and structures. (Document location: 1.1) </w:t>
      </w:r>
    </w:p>
    <w:p w14:paraId="122AC25F" w14:textId="77777777" w:rsidR="000558C4" w:rsidRPr="000558C4" w:rsidRDefault="000558C4" w:rsidP="000558C4">
      <w:pPr>
        <w:numPr>
          <w:ilvl w:val="0"/>
          <w:numId w:val="14"/>
        </w:numPr>
        <w:spacing w:before="80" w:after="0" w:line="240" w:lineRule="atLeast"/>
        <w:rPr>
          <w:rFonts w:ascii="Arial" w:hAnsi="Arial" w:cs="Arial"/>
          <w:sz w:val="20"/>
          <w:szCs w:val="20"/>
        </w:rPr>
      </w:pPr>
      <w:r w:rsidRPr="000558C4">
        <w:rPr>
          <w:rFonts w:ascii="Arial" w:hAnsi="Arial" w:cs="Arial"/>
          <w:b/>
          <w:bCs/>
          <w:sz w:val="20"/>
          <w:szCs w:val="20"/>
        </w:rPr>
        <w:t>Evidence confusion:</w:t>
      </w:r>
      <w:r w:rsidRPr="000558C4">
        <w:rPr>
          <w:rFonts w:ascii="Arial" w:hAnsi="Arial" w:cs="Arial"/>
          <w:sz w:val="20"/>
          <w:szCs w:val="20"/>
        </w:rPr>
        <w:t xml:space="preserve"> evidence exists but does not show operational effectiveness; artifacts are disconnected from control intent. (Document location: 1.2) </w:t>
      </w:r>
    </w:p>
    <w:p w14:paraId="05C92604" w14:textId="77777777" w:rsidR="000558C4" w:rsidRPr="000558C4" w:rsidRDefault="000558C4" w:rsidP="000558C4">
      <w:pPr>
        <w:numPr>
          <w:ilvl w:val="0"/>
          <w:numId w:val="14"/>
        </w:numPr>
        <w:spacing w:before="80" w:after="0" w:line="240" w:lineRule="atLeast"/>
        <w:rPr>
          <w:rFonts w:ascii="Arial" w:hAnsi="Arial" w:cs="Arial"/>
          <w:sz w:val="20"/>
          <w:szCs w:val="20"/>
        </w:rPr>
      </w:pPr>
      <w:r w:rsidRPr="000558C4">
        <w:rPr>
          <w:rFonts w:ascii="Arial" w:hAnsi="Arial" w:cs="Arial"/>
          <w:b/>
          <w:bCs/>
          <w:sz w:val="20"/>
          <w:szCs w:val="20"/>
        </w:rPr>
        <w:t>Audit fatigue:</w:t>
      </w:r>
      <w:r w:rsidRPr="000558C4">
        <w:rPr>
          <w:rFonts w:ascii="Arial" w:hAnsi="Arial" w:cs="Arial"/>
          <w:sz w:val="20"/>
          <w:szCs w:val="20"/>
        </w:rPr>
        <w:t xml:space="preserve"> evidence cannot be reused; work is duplicated across frameworks. (Document location: 1.2; 5.2) </w:t>
      </w:r>
    </w:p>
    <w:p w14:paraId="10C42E1D" w14:textId="7C2BFE1C" w:rsidR="000558C4" w:rsidRPr="000558C4" w:rsidRDefault="000558C4" w:rsidP="000558C4">
      <w:pPr>
        <w:spacing w:before="80" w:after="0" w:line="240" w:lineRule="atLeast"/>
        <w:rPr>
          <w:rFonts w:ascii="Arial" w:hAnsi="Arial" w:cs="Arial"/>
          <w:sz w:val="20"/>
          <w:szCs w:val="20"/>
        </w:rPr>
      </w:pPr>
    </w:p>
    <w:p w14:paraId="5129CD06"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3 outcomes the document supports</w:t>
      </w:r>
    </w:p>
    <w:p w14:paraId="4BAB4BC0" w14:textId="77777777" w:rsidR="000558C4" w:rsidRPr="000558C4" w:rsidRDefault="000558C4" w:rsidP="000558C4">
      <w:pPr>
        <w:numPr>
          <w:ilvl w:val="0"/>
          <w:numId w:val="15"/>
        </w:numPr>
        <w:spacing w:before="80" w:after="0" w:line="240" w:lineRule="atLeast"/>
        <w:rPr>
          <w:rFonts w:ascii="Arial" w:hAnsi="Arial" w:cs="Arial"/>
          <w:sz w:val="20"/>
          <w:szCs w:val="20"/>
        </w:rPr>
      </w:pPr>
      <w:r w:rsidRPr="000558C4">
        <w:rPr>
          <w:rFonts w:ascii="Arial" w:hAnsi="Arial" w:cs="Arial"/>
          <w:b/>
          <w:bCs/>
          <w:sz w:val="20"/>
          <w:szCs w:val="20"/>
        </w:rPr>
        <w:t>Reduced ambiguity</w:t>
      </w:r>
      <w:r w:rsidRPr="000558C4">
        <w:rPr>
          <w:rFonts w:ascii="Arial" w:hAnsi="Arial" w:cs="Arial"/>
          <w:sz w:val="20"/>
          <w:szCs w:val="20"/>
        </w:rPr>
        <w:t xml:space="preserve"> through UCC (Universal Control Criteria) and clear assurance dimensions. (Document location: 3.2; 4) </w:t>
      </w:r>
    </w:p>
    <w:p w14:paraId="7CDB6B76" w14:textId="77777777" w:rsidR="000558C4" w:rsidRPr="000558C4" w:rsidRDefault="000558C4" w:rsidP="000558C4">
      <w:pPr>
        <w:numPr>
          <w:ilvl w:val="0"/>
          <w:numId w:val="15"/>
        </w:numPr>
        <w:spacing w:before="80" w:after="0" w:line="240" w:lineRule="atLeast"/>
        <w:rPr>
          <w:rFonts w:ascii="Arial" w:hAnsi="Arial" w:cs="Arial"/>
          <w:sz w:val="20"/>
          <w:szCs w:val="20"/>
        </w:rPr>
      </w:pPr>
      <w:r w:rsidRPr="000558C4">
        <w:rPr>
          <w:rFonts w:ascii="Arial" w:hAnsi="Arial" w:cs="Arial"/>
          <w:b/>
          <w:bCs/>
          <w:sz w:val="20"/>
          <w:szCs w:val="20"/>
        </w:rPr>
        <w:t>Clear traceability</w:t>
      </w:r>
      <w:r w:rsidRPr="000558C4">
        <w:rPr>
          <w:rFonts w:ascii="Arial" w:hAnsi="Arial" w:cs="Arial"/>
          <w:sz w:val="20"/>
          <w:szCs w:val="20"/>
        </w:rPr>
        <w:t xml:space="preserve"> and “defensible” audit conclusions. (Document location: 6) </w:t>
      </w:r>
    </w:p>
    <w:p w14:paraId="5F41312D" w14:textId="77777777" w:rsidR="000558C4" w:rsidRPr="000558C4" w:rsidRDefault="000558C4" w:rsidP="000558C4">
      <w:pPr>
        <w:numPr>
          <w:ilvl w:val="0"/>
          <w:numId w:val="15"/>
        </w:numPr>
        <w:spacing w:before="80" w:after="0" w:line="240" w:lineRule="atLeast"/>
        <w:rPr>
          <w:rFonts w:ascii="Arial" w:hAnsi="Arial" w:cs="Arial"/>
          <w:sz w:val="20"/>
          <w:szCs w:val="20"/>
        </w:rPr>
      </w:pPr>
      <w:r w:rsidRPr="000558C4">
        <w:rPr>
          <w:rFonts w:ascii="Arial" w:hAnsi="Arial" w:cs="Arial"/>
          <w:b/>
          <w:bCs/>
          <w:sz w:val="20"/>
          <w:szCs w:val="20"/>
        </w:rPr>
        <w:t>Executive-level visibility</w:t>
      </w:r>
      <w:r w:rsidRPr="000558C4">
        <w:rPr>
          <w:rFonts w:ascii="Arial" w:hAnsi="Arial" w:cs="Arial"/>
          <w:sz w:val="20"/>
          <w:szCs w:val="20"/>
        </w:rPr>
        <w:t xml:space="preserve"> and scalable compliance operations. (Document location: 8.1; 8.2) </w:t>
      </w:r>
    </w:p>
    <w:p w14:paraId="630880FC" w14:textId="153121A5" w:rsidR="000558C4" w:rsidRPr="000558C4" w:rsidRDefault="000558C4" w:rsidP="000558C4">
      <w:pPr>
        <w:spacing w:before="80" w:after="0" w:line="240" w:lineRule="atLeast"/>
        <w:rPr>
          <w:rFonts w:ascii="Arial" w:hAnsi="Arial" w:cs="Arial"/>
          <w:sz w:val="20"/>
          <w:szCs w:val="20"/>
        </w:rPr>
      </w:pPr>
    </w:p>
    <w:p w14:paraId="58492421" w14:textId="77777777" w:rsidR="000558C4" w:rsidRPr="000558C4" w:rsidRDefault="000558C4" w:rsidP="000558C4">
      <w:pPr>
        <w:spacing w:before="80" w:after="0" w:line="240" w:lineRule="atLeast"/>
        <w:rPr>
          <w:rFonts w:ascii="Arial" w:hAnsi="Arial" w:cs="Arial"/>
          <w:sz w:val="20"/>
          <w:szCs w:val="20"/>
        </w:rPr>
      </w:pPr>
      <w:r w:rsidRPr="000558C4">
        <w:rPr>
          <w:rFonts w:ascii="Arial" w:hAnsi="Arial" w:cs="Arial"/>
          <w:sz w:val="20"/>
          <w:szCs w:val="20"/>
        </w:rPr>
        <w:pict w14:anchorId="614B5BCB">
          <v:rect id="_x0000_i1119" style="width:0;height:1.5pt" o:hralign="center" o:hrstd="t" o:hr="t" fillcolor="#a0a0a0" stroked="f"/>
        </w:pict>
      </w:r>
    </w:p>
    <w:p w14:paraId="08FBE500"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2) Taglines and hero copy (lots of options)</w:t>
      </w:r>
    </w:p>
    <w:p w14:paraId="428CF0C4"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12 hero taglines (easy to communicate)</w:t>
      </w:r>
    </w:p>
    <w:p w14:paraId="33FD58C9"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One control language for many frameworks.</w:t>
      </w:r>
    </w:p>
    <w:p w14:paraId="1943D8BC"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Compliance you can explain in one flow.</w:t>
      </w:r>
    </w:p>
    <w:p w14:paraId="5ADE633C"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From requirement to audit conclusion—clearly.</w:t>
      </w:r>
    </w:p>
    <w:p w14:paraId="2091E4D1"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One model. One vocabulary. Less confusion.</w:t>
      </w:r>
    </w:p>
    <w:p w14:paraId="1803EE9C"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Make evidence easy to follow.</w:t>
      </w:r>
    </w:p>
    <w:p w14:paraId="69E5917D"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Turn compliance into verifiable operational truth.</w:t>
      </w:r>
    </w:p>
    <w:p w14:paraId="270B58CE"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Stop translating frameworks. Start standardizing controls.</w:t>
      </w:r>
    </w:p>
    <w:p w14:paraId="795A9BFE"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Clear scope. Clear owners. Clear proof.</w:t>
      </w:r>
    </w:p>
    <w:p w14:paraId="241F5237"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One completeness standard for every control.</w:t>
      </w:r>
    </w:p>
    <w:p w14:paraId="60A1D408"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Map frameworks. Speak one control language.</w:t>
      </w:r>
    </w:p>
    <w:p w14:paraId="3B501EC2"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Evidence with purpose, not paperwork.</w:t>
      </w:r>
    </w:p>
    <w:p w14:paraId="0BB8C8E1" w14:textId="77777777" w:rsidR="000558C4" w:rsidRPr="000558C4" w:rsidRDefault="000558C4" w:rsidP="000558C4">
      <w:pPr>
        <w:numPr>
          <w:ilvl w:val="0"/>
          <w:numId w:val="16"/>
        </w:numPr>
        <w:spacing w:before="80" w:after="0" w:line="240" w:lineRule="atLeast"/>
        <w:rPr>
          <w:rFonts w:ascii="Arial" w:hAnsi="Arial" w:cs="Arial"/>
          <w:sz w:val="20"/>
          <w:szCs w:val="20"/>
        </w:rPr>
      </w:pPr>
      <w:r w:rsidRPr="000558C4">
        <w:rPr>
          <w:rFonts w:ascii="Arial" w:hAnsi="Arial" w:cs="Arial"/>
          <w:sz w:val="20"/>
          <w:szCs w:val="20"/>
        </w:rPr>
        <w:t>Compliance that leaders and auditors can follow.</w:t>
      </w:r>
    </w:p>
    <w:p w14:paraId="4AFF0F64"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12 supporting subheads (1 sentence each)</w:t>
      </w:r>
    </w:p>
    <w:p w14:paraId="35FE5D40"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Unified Controls give teams one normalized control language across frameworks. (Document location: 2.1) </w:t>
      </w:r>
    </w:p>
    <w:p w14:paraId="564C9955"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UCC (Universal Control Criteria) defines what “complete control implementation” means. (Document location: 3.1) </w:t>
      </w:r>
    </w:p>
    <w:p w14:paraId="37A2AE91"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COMPLY Artifacts are purpose-built evidence objects mapped to criteria and assurance dimensions. (Document location: 5.1; 4) </w:t>
      </w:r>
    </w:p>
    <w:p w14:paraId="3177970B"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The end-to-end traceability model shows how each audit conclusion is supported by evidence. (Document location: 6) </w:t>
      </w:r>
    </w:p>
    <w:p w14:paraId="5F52A4EE"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Evidence is classified by Design Adequacy, Existence/Implementation, and Operational Effectiveness. (Document location: 4) </w:t>
      </w:r>
    </w:p>
    <w:p w14:paraId="6B549972"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The </w:t>
      </w: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shows what is in scope and why, tied to risk. (Document location: 8.1–8.2) </w:t>
      </w:r>
    </w:p>
    <w:p w14:paraId="4B8BE3F6"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Governance requires ownership, versioning, review cycles, metrics, and management review. (Document location: 7; 5.1) </w:t>
      </w:r>
    </w:p>
    <w:p w14:paraId="547AB93D"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Many-to-many evidence mapping reduces duplicate work and supports reuse. (Document location: 3.3; 5.2) </w:t>
      </w:r>
    </w:p>
    <w:p w14:paraId="2F884C50"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Framework mappings become reporting views, not implementation drivers. (Document location: “Good Integration” section) </w:t>
      </w:r>
    </w:p>
    <w:p w14:paraId="49EAC727"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The model reduces audit ambiguity by separating intent, criteria, and artifacts. (Document location: 9 Conclusion) </w:t>
      </w:r>
    </w:p>
    <w:p w14:paraId="0E00CD5A"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Controls exist to mitigate risk, not just satisfy frameworks. (Document location: Risk Process 1.1) </w:t>
      </w:r>
    </w:p>
    <w:p w14:paraId="5F49534F" w14:textId="77777777" w:rsidR="000558C4" w:rsidRPr="000558C4" w:rsidRDefault="000558C4" w:rsidP="000558C4">
      <w:pPr>
        <w:numPr>
          <w:ilvl w:val="0"/>
          <w:numId w:val="17"/>
        </w:numPr>
        <w:spacing w:before="80" w:after="0" w:line="240" w:lineRule="atLeast"/>
        <w:rPr>
          <w:rFonts w:ascii="Arial" w:hAnsi="Arial" w:cs="Arial"/>
          <w:sz w:val="20"/>
          <w:szCs w:val="20"/>
        </w:rPr>
      </w:pPr>
      <w:r w:rsidRPr="000558C4">
        <w:rPr>
          <w:rFonts w:ascii="Arial" w:hAnsi="Arial" w:cs="Arial"/>
          <w:sz w:val="20"/>
          <w:szCs w:val="20"/>
        </w:rPr>
        <w:t xml:space="preserve">The system closes the loop: Risk → Control → Evidence → Review → Updated Risk. (Document location: Risk Process 9) </w:t>
      </w:r>
    </w:p>
    <w:p w14:paraId="1B0DF85C" w14:textId="316395F2" w:rsidR="000558C4" w:rsidRPr="000558C4" w:rsidRDefault="000558C4" w:rsidP="000558C4">
      <w:pPr>
        <w:spacing w:before="80" w:after="0" w:line="240" w:lineRule="atLeast"/>
        <w:rPr>
          <w:rFonts w:ascii="Arial" w:hAnsi="Arial" w:cs="Arial"/>
          <w:sz w:val="20"/>
          <w:szCs w:val="20"/>
        </w:rPr>
      </w:pPr>
    </w:p>
    <w:p w14:paraId="01FDA22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10 benefit bullets (start with verbs)</w:t>
      </w:r>
    </w:p>
    <w:p w14:paraId="7A42D655"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Explains</w:t>
      </w:r>
      <w:r w:rsidRPr="000558C4">
        <w:rPr>
          <w:rFonts w:ascii="Arial" w:hAnsi="Arial" w:cs="Arial"/>
          <w:sz w:val="20"/>
          <w:szCs w:val="20"/>
        </w:rPr>
        <w:t xml:space="preserve"> compliance using one clear vocabulary: Unified Controls. (Document location: 2.1) </w:t>
      </w:r>
    </w:p>
    <w:p w14:paraId="45CA5F0F"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lastRenderedPageBreak/>
        <w:t>Standardizes</w:t>
      </w:r>
      <w:r w:rsidRPr="000558C4">
        <w:rPr>
          <w:rFonts w:ascii="Arial" w:hAnsi="Arial" w:cs="Arial"/>
          <w:sz w:val="20"/>
          <w:szCs w:val="20"/>
        </w:rPr>
        <w:t xml:space="preserve"> what “complete” means with UCC (Universal Control Criteria). (Document location: 3.1) </w:t>
      </w:r>
    </w:p>
    <w:p w14:paraId="443A3E92"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Clarifies</w:t>
      </w:r>
      <w:r w:rsidRPr="000558C4">
        <w:rPr>
          <w:rFonts w:ascii="Arial" w:hAnsi="Arial" w:cs="Arial"/>
          <w:sz w:val="20"/>
          <w:szCs w:val="20"/>
        </w:rPr>
        <w:t xml:space="preserve"> proof by separating Design, Existence, and Operational Effectiveness evidence. (Document location: 4) </w:t>
      </w:r>
    </w:p>
    <w:p w14:paraId="70565B83"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Shows</w:t>
      </w:r>
      <w:r w:rsidRPr="000558C4">
        <w:rPr>
          <w:rFonts w:ascii="Arial" w:hAnsi="Arial" w:cs="Arial"/>
          <w:sz w:val="20"/>
          <w:szCs w:val="20"/>
        </w:rPr>
        <w:t xml:space="preserve"> a simple path from requirement to audit conclusion. (Document location: 6) </w:t>
      </w:r>
    </w:p>
    <w:p w14:paraId="28106BAF"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Clarifies</w:t>
      </w:r>
      <w:r w:rsidRPr="000558C4">
        <w:rPr>
          <w:rFonts w:ascii="Arial" w:hAnsi="Arial" w:cs="Arial"/>
          <w:sz w:val="20"/>
          <w:szCs w:val="20"/>
        </w:rPr>
        <w:t xml:space="preserve"> what is in scope with </w:t>
      </w: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decisions and justifications. (Document location: 8.1) </w:t>
      </w:r>
    </w:p>
    <w:p w14:paraId="2C18144C"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Clarifies</w:t>
      </w:r>
      <w:r w:rsidRPr="000558C4">
        <w:rPr>
          <w:rFonts w:ascii="Arial" w:hAnsi="Arial" w:cs="Arial"/>
          <w:sz w:val="20"/>
          <w:szCs w:val="20"/>
        </w:rPr>
        <w:t xml:space="preserve"> ownership by defining who owns assets, risks, controls, criteria, and artifacts. (Document location: 6.1) </w:t>
      </w:r>
    </w:p>
    <w:p w14:paraId="59F434FF"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Reports</w:t>
      </w:r>
      <w:r w:rsidRPr="000558C4">
        <w:rPr>
          <w:rFonts w:ascii="Arial" w:hAnsi="Arial" w:cs="Arial"/>
          <w:sz w:val="20"/>
          <w:szCs w:val="20"/>
        </w:rPr>
        <w:t xml:space="preserve"> status using metrics and KPIs (Key Performance Indicators). (Document location: 7) </w:t>
      </w:r>
    </w:p>
    <w:p w14:paraId="4A128823"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Reduces</w:t>
      </w:r>
      <w:r w:rsidRPr="000558C4">
        <w:rPr>
          <w:rFonts w:ascii="Arial" w:hAnsi="Arial" w:cs="Arial"/>
          <w:sz w:val="20"/>
          <w:szCs w:val="20"/>
        </w:rPr>
        <w:t xml:space="preserve"> confusion by mapping framework controls back to Unified Controls. (Document location: 2.1; 2.2) </w:t>
      </w:r>
    </w:p>
    <w:p w14:paraId="6E45443F"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Simplifies</w:t>
      </w:r>
      <w:r w:rsidRPr="000558C4">
        <w:rPr>
          <w:rFonts w:ascii="Arial" w:hAnsi="Arial" w:cs="Arial"/>
          <w:sz w:val="20"/>
          <w:szCs w:val="20"/>
        </w:rPr>
        <w:t xml:space="preserve"> audit prep by reusing artifacts across frameworks. (Document location: 5.2) </w:t>
      </w:r>
    </w:p>
    <w:p w14:paraId="3B430D24" w14:textId="77777777" w:rsidR="000558C4" w:rsidRPr="000558C4" w:rsidRDefault="000558C4" w:rsidP="000558C4">
      <w:pPr>
        <w:numPr>
          <w:ilvl w:val="0"/>
          <w:numId w:val="18"/>
        </w:numPr>
        <w:spacing w:before="80" w:after="0" w:line="240" w:lineRule="atLeast"/>
        <w:rPr>
          <w:rFonts w:ascii="Arial" w:hAnsi="Arial" w:cs="Arial"/>
          <w:sz w:val="20"/>
          <w:szCs w:val="20"/>
        </w:rPr>
      </w:pPr>
      <w:r w:rsidRPr="000558C4">
        <w:rPr>
          <w:rFonts w:ascii="Arial" w:hAnsi="Arial" w:cs="Arial"/>
          <w:b/>
          <w:bCs/>
          <w:sz w:val="20"/>
          <w:szCs w:val="20"/>
        </w:rPr>
        <w:t>Connects</w:t>
      </w:r>
      <w:r w:rsidRPr="000558C4">
        <w:rPr>
          <w:rFonts w:ascii="Arial" w:hAnsi="Arial" w:cs="Arial"/>
          <w:sz w:val="20"/>
          <w:szCs w:val="20"/>
        </w:rPr>
        <w:t xml:space="preserve"> risk to controls and evidence with a closed-loop system. (Document location: Risk Process 9) </w:t>
      </w:r>
    </w:p>
    <w:p w14:paraId="165BE257" w14:textId="042B7C96" w:rsidR="000558C4" w:rsidRPr="000558C4" w:rsidRDefault="000558C4" w:rsidP="000558C4">
      <w:pPr>
        <w:spacing w:before="80" w:after="0" w:line="240" w:lineRule="atLeast"/>
        <w:rPr>
          <w:rFonts w:ascii="Arial" w:hAnsi="Arial" w:cs="Arial"/>
          <w:sz w:val="20"/>
          <w:szCs w:val="20"/>
        </w:rPr>
      </w:pPr>
    </w:p>
    <w:p w14:paraId="5E06E94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6 CTA button labels</w:t>
      </w:r>
    </w:p>
    <w:p w14:paraId="4A3092E0"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View the Traceability Model</w:t>
      </w:r>
    </w:p>
    <w:p w14:paraId="447F70CB"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See Unified Controls</w:t>
      </w:r>
    </w:p>
    <w:p w14:paraId="6816F848"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Explore UCC Criteria</w:t>
      </w:r>
    </w:p>
    <w:p w14:paraId="543FC882"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Download the White Paper</w:t>
      </w:r>
    </w:p>
    <w:p w14:paraId="2DFC01B6"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 xml:space="preserve">Review the </w:t>
      </w:r>
      <w:proofErr w:type="spellStart"/>
      <w:r w:rsidRPr="000558C4">
        <w:rPr>
          <w:rFonts w:ascii="Arial" w:hAnsi="Arial" w:cs="Arial"/>
          <w:sz w:val="20"/>
          <w:szCs w:val="20"/>
        </w:rPr>
        <w:t>SoA</w:t>
      </w:r>
      <w:proofErr w:type="spellEnd"/>
      <w:r w:rsidRPr="000558C4">
        <w:rPr>
          <w:rFonts w:ascii="Arial" w:hAnsi="Arial" w:cs="Arial"/>
          <w:sz w:val="20"/>
          <w:szCs w:val="20"/>
        </w:rPr>
        <w:t xml:space="preserve"> Approach</w:t>
      </w:r>
    </w:p>
    <w:p w14:paraId="37DA7ED5" w14:textId="77777777" w:rsidR="000558C4" w:rsidRPr="000558C4" w:rsidRDefault="000558C4" w:rsidP="000558C4">
      <w:pPr>
        <w:numPr>
          <w:ilvl w:val="0"/>
          <w:numId w:val="19"/>
        </w:numPr>
        <w:spacing w:before="80" w:after="0" w:line="240" w:lineRule="atLeast"/>
        <w:rPr>
          <w:rFonts w:ascii="Arial" w:hAnsi="Arial" w:cs="Arial"/>
          <w:sz w:val="20"/>
          <w:szCs w:val="20"/>
        </w:rPr>
      </w:pPr>
      <w:r w:rsidRPr="000558C4">
        <w:rPr>
          <w:rFonts w:ascii="Arial" w:hAnsi="Arial" w:cs="Arial"/>
          <w:sz w:val="20"/>
          <w:szCs w:val="20"/>
        </w:rPr>
        <w:t>Talk to Compliance</w:t>
      </w:r>
    </w:p>
    <w:p w14:paraId="54407171" w14:textId="77777777" w:rsidR="000558C4" w:rsidRPr="000558C4" w:rsidRDefault="000558C4" w:rsidP="000558C4">
      <w:pPr>
        <w:spacing w:before="80" w:after="0" w:line="240" w:lineRule="atLeast"/>
        <w:rPr>
          <w:rFonts w:ascii="Arial" w:hAnsi="Arial" w:cs="Arial"/>
          <w:sz w:val="20"/>
          <w:szCs w:val="20"/>
        </w:rPr>
      </w:pPr>
      <w:r w:rsidRPr="000558C4">
        <w:rPr>
          <w:rFonts w:ascii="Arial" w:hAnsi="Arial" w:cs="Arial"/>
          <w:sz w:val="20"/>
          <w:szCs w:val="20"/>
        </w:rPr>
        <w:pict w14:anchorId="230D76C1">
          <v:rect id="_x0000_i1120" style="width:0;height:1.5pt" o:hralign="center" o:hrstd="t" o:hr="t" fillcolor="#a0a0a0" stroked="f"/>
        </w:pict>
      </w:r>
    </w:p>
    <w:p w14:paraId="474CE181"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3) Homepage copy (module-based)</w:t>
      </w:r>
    </w:p>
    <w:p w14:paraId="6B73E974"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Hero</w:t>
      </w:r>
    </w:p>
    <w:p w14:paraId="58CFEDF1" w14:textId="77777777" w:rsidR="000558C4" w:rsidRPr="000558C4" w:rsidRDefault="000558C4" w:rsidP="000558C4">
      <w:pPr>
        <w:numPr>
          <w:ilvl w:val="0"/>
          <w:numId w:val="20"/>
        </w:numPr>
        <w:spacing w:before="80" w:after="0" w:line="240" w:lineRule="atLeast"/>
        <w:rPr>
          <w:rFonts w:ascii="Arial" w:hAnsi="Arial" w:cs="Arial"/>
          <w:sz w:val="20"/>
          <w:szCs w:val="20"/>
        </w:rPr>
      </w:pPr>
      <w:r w:rsidRPr="000558C4">
        <w:rPr>
          <w:rFonts w:ascii="Arial" w:hAnsi="Arial" w:cs="Arial"/>
          <w:b/>
          <w:bCs/>
          <w:sz w:val="20"/>
          <w:szCs w:val="20"/>
        </w:rPr>
        <w:t>Headline (pick one)</w:t>
      </w:r>
    </w:p>
    <w:p w14:paraId="3BE8187C" w14:textId="77777777" w:rsidR="000558C4" w:rsidRPr="000558C4" w:rsidRDefault="000558C4" w:rsidP="000558C4">
      <w:pPr>
        <w:numPr>
          <w:ilvl w:val="1"/>
          <w:numId w:val="20"/>
        </w:numPr>
        <w:spacing w:before="80" w:after="0" w:line="240" w:lineRule="atLeast"/>
        <w:rPr>
          <w:rFonts w:ascii="Arial" w:hAnsi="Arial" w:cs="Arial"/>
          <w:sz w:val="20"/>
          <w:szCs w:val="20"/>
        </w:rPr>
      </w:pPr>
      <w:r w:rsidRPr="000558C4">
        <w:rPr>
          <w:rFonts w:ascii="Arial" w:hAnsi="Arial" w:cs="Arial"/>
          <w:sz w:val="20"/>
          <w:szCs w:val="20"/>
        </w:rPr>
        <w:t xml:space="preserve">One control language for many frameworks. (Document location: 2.1) </w:t>
      </w:r>
    </w:p>
    <w:p w14:paraId="6773EB94" w14:textId="77777777" w:rsidR="000558C4" w:rsidRPr="000558C4" w:rsidRDefault="000558C4" w:rsidP="000558C4">
      <w:pPr>
        <w:numPr>
          <w:ilvl w:val="1"/>
          <w:numId w:val="20"/>
        </w:numPr>
        <w:spacing w:before="80" w:after="0" w:line="240" w:lineRule="atLeast"/>
        <w:rPr>
          <w:rFonts w:ascii="Arial" w:hAnsi="Arial" w:cs="Arial"/>
          <w:sz w:val="20"/>
          <w:szCs w:val="20"/>
        </w:rPr>
      </w:pPr>
      <w:r w:rsidRPr="000558C4">
        <w:rPr>
          <w:rFonts w:ascii="Arial" w:hAnsi="Arial" w:cs="Arial"/>
          <w:sz w:val="20"/>
          <w:szCs w:val="20"/>
        </w:rPr>
        <w:t xml:space="preserve">Compliance you can explain in one flow. (Document location: 6) </w:t>
      </w:r>
    </w:p>
    <w:p w14:paraId="51BCC830" w14:textId="77777777" w:rsidR="000558C4" w:rsidRPr="000558C4" w:rsidRDefault="000558C4" w:rsidP="000558C4">
      <w:pPr>
        <w:numPr>
          <w:ilvl w:val="0"/>
          <w:numId w:val="20"/>
        </w:numPr>
        <w:spacing w:before="80" w:after="0" w:line="240" w:lineRule="atLeast"/>
        <w:rPr>
          <w:rFonts w:ascii="Arial" w:hAnsi="Arial" w:cs="Arial"/>
          <w:sz w:val="20"/>
          <w:szCs w:val="20"/>
        </w:rPr>
      </w:pPr>
      <w:r w:rsidRPr="000558C4">
        <w:rPr>
          <w:rFonts w:ascii="Arial" w:hAnsi="Arial" w:cs="Arial"/>
          <w:b/>
          <w:bCs/>
          <w:sz w:val="20"/>
          <w:szCs w:val="20"/>
        </w:rPr>
        <w:t>Subhead</w:t>
      </w:r>
    </w:p>
    <w:p w14:paraId="5258CB7A" w14:textId="77777777" w:rsidR="000558C4" w:rsidRPr="000558C4" w:rsidRDefault="000558C4" w:rsidP="000558C4">
      <w:pPr>
        <w:numPr>
          <w:ilvl w:val="1"/>
          <w:numId w:val="20"/>
        </w:numPr>
        <w:spacing w:before="80" w:after="0" w:line="240" w:lineRule="atLeast"/>
        <w:rPr>
          <w:rFonts w:ascii="Arial" w:hAnsi="Arial" w:cs="Arial"/>
          <w:sz w:val="20"/>
          <w:szCs w:val="20"/>
        </w:rPr>
      </w:pPr>
      <w:r w:rsidRPr="000558C4">
        <w:rPr>
          <w:rFonts w:ascii="Arial" w:hAnsi="Arial" w:cs="Arial"/>
          <w:sz w:val="20"/>
          <w:szCs w:val="20"/>
        </w:rPr>
        <w:t xml:space="preserve">The COMPLY Model uses Unified Controls, UCC (Universal Control Criteria), and COMPLY Artifacts to create clear, traceable evidence from requirement to audit conclusion. (Document location: Executive Summary; 6) </w:t>
      </w:r>
    </w:p>
    <w:p w14:paraId="41A5554E" w14:textId="77777777" w:rsidR="000558C4" w:rsidRPr="000558C4" w:rsidRDefault="000558C4" w:rsidP="000558C4">
      <w:pPr>
        <w:numPr>
          <w:ilvl w:val="0"/>
          <w:numId w:val="20"/>
        </w:numPr>
        <w:spacing w:before="80" w:after="0" w:line="240" w:lineRule="atLeast"/>
        <w:rPr>
          <w:rFonts w:ascii="Arial" w:hAnsi="Arial" w:cs="Arial"/>
          <w:sz w:val="20"/>
          <w:szCs w:val="20"/>
        </w:rPr>
      </w:pPr>
      <w:r w:rsidRPr="000558C4">
        <w:rPr>
          <w:rFonts w:ascii="Arial" w:hAnsi="Arial" w:cs="Arial"/>
          <w:b/>
          <w:bCs/>
          <w:sz w:val="20"/>
          <w:szCs w:val="20"/>
        </w:rPr>
        <w:t>2 CTAs</w:t>
      </w:r>
    </w:p>
    <w:p w14:paraId="7EC6657A" w14:textId="77777777" w:rsidR="000558C4" w:rsidRPr="000558C4" w:rsidRDefault="000558C4" w:rsidP="000558C4">
      <w:pPr>
        <w:numPr>
          <w:ilvl w:val="1"/>
          <w:numId w:val="20"/>
        </w:numPr>
        <w:spacing w:before="80" w:after="0" w:line="240" w:lineRule="atLeast"/>
        <w:rPr>
          <w:rFonts w:ascii="Arial" w:hAnsi="Arial" w:cs="Arial"/>
          <w:sz w:val="20"/>
          <w:szCs w:val="20"/>
        </w:rPr>
      </w:pPr>
      <w:r w:rsidRPr="000558C4">
        <w:rPr>
          <w:rFonts w:ascii="Arial" w:hAnsi="Arial" w:cs="Arial"/>
          <w:sz w:val="20"/>
          <w:szCs w:val="20"/>
        </w:rPr>
        <w:t>Primary: View How It Works</w:t>
      </w:r>
    </w:p>
    <w:p w14:paraId="1C2FF8DA" w14:textId="77777777" w:rsidR="000558C4" w:rsidRPr="000558C4" w:rsidRDefault="000558C4" w:rsidP="000558C4">
      <w:pPr>
        <w:numPr>
          <w:ilvl w:val="1"/>
          <w:numId w:val="20"/>
        </w:numPr>
        <w:spacing w:before="80" w:after="0" w:line="240" w:lineRule="atLeast"/>
        <w:rPr>
          <w:rFonts w:ascii="Arial" w:hAnsi="Arial" w:cs="Arial"/>
          <w:sz w:val="20"/>
          <w:szCs w:val="20"/>
        </w:rPr>
      </w:pPr>
      <w:r w:rsidRPr="000558C4">
        <w:rPr>
          <w:rFonts w:ascii="Arial" w:hAnsi="Arial" w:cs="Arial"/>
          <w:sz w:val="20"/>
          <w:szCs w:val="20"/>
        </w:rPr>
        <w:t>Secondary: Download the White Paper</w:t>
      </w:r>
    </w:p>
    <w:p w14:paraId="776A7CA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Problem (4–6 bullets)</w:t>
      </w:r>
    </w:p>
    <w:p w14:paraId="4B3D6BCF" w14:textId="77777777" w:rsidR="000558C4" w:rsidRPr="000558C4" w:rsidRDefault="000558C4" w:rsidP="000558C4">
      <w:pPr>
        <w:numPr>
          <w:ilvl w:val="0"/>
          <w:numId w:val="21"/>
        </w:numPr>
        <w:spacing w:before="80" w:after="0" w:line="240" w:lineRule="atLeast"/>
        <w:rPr>
          <w:rFonts w:ascii="Arial" w:hAnsi="Arial" w:cs="Arial"/>
          <w:sz w:val="20"/>
          <w:szCs w:val="20"/>
        </w:rPr>
      </w:pPr>
      <w:r w:rsidRPr="000558C4">
        <w:rPr>
          <w:rFonts w:ascii="Arial" w:hAnsi="Arial" w:cs="Arial"/>
          <w:sz w:val="20"/>
          <w:szCs w:val="20"/>
        </w:rPr>
        <w:t xml:space="preserve">Many frameworks overlap but use different terms and structures. (Document location: 1.1) </w:t>
      </w:r>
    </w:p>
    <w:p w14:paraId="3F9ABCEC" w14:textId="77777777" w:rsidR="000558C4" w:rsidRPr="000558C4" w:rsidRDefault="000558C4" w:rsidP="000558C4">
      <w:pPr>
        <w:numPr>
          <w:ilvl w:val="0"/>
          <w:numId w:val="21"/>
        </w:numPr>
        <w:spacing w:before="80" w:after="0" w:line="240" w:lineRule="atLeast"/>
        <w:rPr>
          <w:rFonts w:ascii="Arial" w:hAnsi="Arial" w:cs="Arial"/>
          <w:sz w:val="20"/>
          <w:szCs w:val="20"/>
        </w:rPr>
      </w:pPr>
      <w:r w:rsidRPr="000558C4">
        <w:rPr>
          <w:rFonts w:ascii="Arial" w:hAnsi="Arial" w:cs="Arial"/>
          <w:sz w:val="20"/>
          <w:szCs w:val="20"/>
        </w:rPr>
        <w:t xml:space="preserve">Controls can be documented but not operational. (Document location: 1.2) </w:t>
      </w:r>
    </w:p>
    <w:p w14:paraId="1587AB2A" w14:textId="77777777" w:rsidR="000558C4" w:rsidRPr="000558C4" w:rsidRDefault="000558C4" w:rsidP="000558C4">
      <w:pPr>
        <w:numPr>
          <w:ilvl w:val="0"/>
          <w:numId w:val="21"/>
        </w:numPr>
        <w:spacing w:before="80" w:after="0" w:line="240" w:lineRule="atLeast"/>
        <w:rPr>
          <w:rFonts w:ascii="Arial" w:hAnsi="Arial" w:cs="Arial"/>
          <w:sz w:val="20"/>
          <w:szCs w:val="20"/>
        </w:rPr>
      </w:pPr>
      <w:r w:rsidRPr="000558C4">
        <w:rPr>
          <w:rFonts w:ascii="Arial" w:hAnsi="Arial" w:cs="Arial"/>
          <w:sz w:val="20"/>
          <w:szCs w:val="20"/>
        </w:rPr>
        <w:t xml:space="preserve">Evidence can exist but still fail to prove effectiveness. (Document location: 1.2) </w:t>
      </w:r>
    </w:p>
    <w:p w14:paraId="67FD8D2D" w14:textId="77777777" w:rsidR="000558C4" w:rsidRPr="000558C4" w:rsidRDefault="000558C4" w:rsidP="000558C4">
      <w:pPr>
        <w:numPr>
          <w:ilvl w:val="0"/>
          <w:numId w:val="21"/>
        </w:numPr>
        <w:spacing w:before="80" w:after="0" w:line="240" w:lineRule="atLeast"/>
        <w:rPr>
          <w:rFonts w:ascii="Arial" w:hAnsi="Arial" w:cs="Arial"/>
          <w:sz w:val="20"/>
          <w:szCs w:val="20"/>
        </w:rPr>
      </w:pPr>
      <w:r w:rsidRPr="000558C4">
        <w:rPr>
          <w:rFonts w:ascii="Arial" w:hAnsi="Arial" w:cs="Arial"/>
          <w:sz w:val="20"/>
          <w:szCs w:val="20"/>
        </w:rPr>
        <w:t xml:space="preserve">Artifacts can be disconnected from control intent. (Document location: 1.2) </w:t>
      </w:r>
    </w:p>
    <w:p w14:paraId="64C3A68A" w14:textId="77777777" w:rsidR="000558C4" w:rsidRPr="000558C4" w:rsidRDefault="000558C4" w:rsidP="000558C4">
      <w:pPr>
        <w:numPr>
          <w:ilvl w:val="0"/>
          <w:numId w:val="21"/>
        </w:numPr>
        <w:spacing w:before="80" w:after="0" w:line="240" w:lineRule="atLeast"/>
        <w:rPr>
          <w:rFonts w:ascii="Arial" w:hAnsi="Arial" w:cs="Arial"/>
          <w:sz w:val="20"/>
          <w:szCs w:val="20"/>
        </w:rPr>
      </w:pPr>
      <w:r w:rsidRPr="000558C4">
        <w:rPr>
          <w:rFonts w:ascii="Arial" w:hAnsi="Arial" w:cs="Arial"/>
          <w:sz w:val="20"/>
          <w:szCs w:val="20"/>
        </w:rPr>
        <w:lastRenderedPageBreak/>
        <w:t xml:space="preserve">Evidence cannot be reused across frameworks, creating duplicated effort and audit fatigue. (Document location: 1.2; 5.2) </w:t>
      </w:r>
    </w:p>
    <w:p w14:paraId="40D8D778" w14:textId="08CC8056" w:rsidR="000558C4" w:rsidRPr="000558C4" w:rsidRDefault="000558C4" w:rsidP="000558C4">
      <w:pPr>
        <w:spacing w:before="80" w:after="0" w:line="240" w:lineRule="atLeast"/>
        <w:rPr>
          <w:rFonts w:ascii="Arial" w:hAnsi="Arial" w:cs="Arial"/>
          <w:sz w:val="20"/>
          <w:szCs w:val="20"/>
        </w:rPr>
      </w:pPr>
    </w:p>
    <w:p w14:paraId="59CF008B"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Why “Easy to Communicate” matters (3 bullets)</w:t>
      </w:r>
    </w:p>
    <w:p w14:paraId="7554A830" w14:textId="77777777" w:rsidR="000558C4" w:rsidRPr="000558C4" w:rsidRDefault="000558C4" w:rsidP="000558C4">
      <w:pPr>
        <w:numPr>
          <w:ilvl w:val="0"/>
          <w:numId w:val="22"/>
        </w:numPr>
        <w:spacing w:before="80" w:after="0" w:line="240" w:lineRule="atLeast"/>
        <w:rPr>
          <w:rFonts w:ascii="Arial" w:hAnsi="Arial" w:cs="Arial"/>
          <w:sz w:val="20"/>
          <w:szCs w:val="20"/>
        </w:rPr>
      </w:pPr>
      <w:r w:rsidRPr="000558C4">
        <w:rPr>
          <w:rFonts w:ascii="Arial" w:hAnsi="Arial" w:cs="Arial"/>
          <w:sz w:val="20"/>
          <w:szCs w:val="20"/>
        </w:rPr>
        <w:t xml:space="preserve">Leaders and auditors need a clear story they can follow. (Document location: 6; Executive Summary) </w:t>
      </w:r>
    </w:p>
    <w:p w14:paraId="67A3015C" w14:textId="77777777" w:rsidR="000558C4" w:rsidRPr="000558C4" w:rsidRDefault="000558C4" w:rsidP="000558C4">
      <w:pPr>
        <w:numPr>
          <w:ilvl w:val="0"/>
          <w:numId w:val="22"/>
        </w:numPr>
        <w:spacing w:before="80" w:after="0" w:line="240" w:lineRule="atLeast"/>
        <w:rPr>
          <w:rFonts w:ascii="Arial" w:hAnsi="Arial" w:cs="Arial"/>
          <w:sz w:val="20"/>
          <w:szCs w:val="20"/>
        </w:rPr>
      </w:pPr>
      <w:r w:rsidRPr="000558C4">
        <w:rPr>
          <w:rFonts w:ascii="Arial" w:hAnsi="Arial" w:cs="Arial"/>
          <w:sz w:val="20"/>
          <w:szCs w:val="20"/>
        </w:rPr>
        <w:t xml:space="preserve">Teams need common terms so IT, security, and compliance do not argue over wording. (Document location: 2.1; 1.1) </w:t>
      </w:r>
    </w:p>
    <w:p w14:paraId="62D640A6" w14:textId="77777777" w:rsidR="000558C4" w:rsidRPr="000558C4" w:rsidRDefault="000558C4" w:rsidP="000558C4">
      <w:pPr>
        <w:numPr>
          <w:ilvl w:val="0"/>
          <w:numId w:val="22"/>
        </w:numPr>
        <w:spacing w:before="80" w:after="0" w:line="240" w:lineRule="atLeast"/>
        <w:rPr>
          <w:rFonts w:ascii="Arial" w:hAnsi="Arial" w:cs="Arial"/>
          <w:sz w:val="20"/>
          <w:szCs w:val="20"/>
        </w:rPr>
      </w:pPr>
      <w:r w:rsidRPr="000558C4">
        <w:rPr>
          <w:rFonts w:ascii="Arial" w:hAnsi="Arial" w:cs="Arial"/>
          <w:sz w:val="20"/>
          <w:szCs w:val="20"/>
        </w:rPr>
        <w:t xml:space="preserve">Scope and status must be easy to report with traceability, metrics, and reviews. (Document location: 6; 7; 8.1) </w:t>
      </w:r>
    </w:p>
    <w:p w14:paraId="507B145E" w14:textId="51697EDE" w:rsidR="000558C4" w:rsidRPr="000558C4" w:rsidRDefault="000558C4" w:rsidP="000558C4">
      <w:pPr>
        <w:spacing w:before="80" w:after="0" w:line="240" w:lineRule="atLeast"/>
        <w:rPr>
          <w:rFonts w:ascii="Arial" w:hAnsi="Arial" w:cs="Arial"/>
          <w:sz w:val="20"/>
          <w:szCs w:val="20"/>
        </w:rPr>
      </w:pPr>
    </w:p>
    <w:p w14:paraId="1CC941D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Solution overview (3–5 bullets)</w:t>
      </w:r>
    </w:p>
    <w:p w14:paraId="6FF00AA7" w14:textId="77777777" w:rsidR="000558C4" w:rsidRPr="000558C4" w:rsidRDefault="000558C4" w:rsidP="000558C4">
      <w:pPr>
        <w:numPr>
          <w:ilvl w:val="0"/>
          <w:numId w:val="23"/>
        </w:numPr>
        <w:spacing w:before="80" w:after="0" w:line="240" w:lineRule="atLeast"/>
        <w:rPr>
          <w:rFonts w:ascii="Arial" w:hAnsi="Arial" w:cs="Arial"/>
          <w:sz w:val="20"/>
          <w:szCs w:val="20"/>
        </w:rPr>
      </w:pPr>
      <w:r w:rsidRPr="000558C4">
        <w:rPr>
          <w:rFonts w:ascii="Arial" w:hAnsi="Arial" w:cs="Arial"/>
          <w:b/>
          <w:bCs/>
          <w:sz w:val="20"/>
          <w:szCs w:val="20"/>
        </w:rPr>
        <w:t>Unified Controls:</w:t>
      </w:r>
      <w:r w:rsidRPr="000558C4">
        <w:rPr>
          <w:rFonts w:ascii="Arial" w:hAnsi="Arial" w:cs="Arial"/>
          <w:sz w:val="20"/>
          <w:szCs w:val="20"/>
        </w:rPr>
        <w:t xml:space="preserve"> normalized, canonical statements derived from multiple frameworks and mapped back to each one. (Document location: 2.1; 2.2) </w:t>
      </w:r>
    </w:p>
    <w:p w14:paraId="2E65DD34" w14:textId="77777777" w:rsidR="000558C4" w:rsidRPr="000558C4" w:rsidRDefault="000558C4" w:rsidP="000558C4">
      <w:pPr>
        <w:numPr>
          <w:ilvl w:val="0"/>
          <w:numId w:val="23"/>
        </w:numPr>
        <w:spacing w:before="80" w:after="0" w:line="240" w:lineRule="atLeast"/>
        <w:rPr>
          <w:rFonts w:ascii="Arial" w:hAnsi="Arial" w:cs="Arial"/>
          <w:sz w:val="20"/>
          <w:szCs w:val="20"/>
        </w:rPr>
      </w:pPr>
      <w:r w:rsidRPr="000558C4">
        <w:rPr>
          <w:rFonts w:ascii="Arial" w:hAnsi="Arial" w:cs="Arial"/>
          <w:b/>
          <w:bCs/>
          <w:sz w:val="20"/>
          <w:szCs w:val="20"/>
        </w:rPr>
        <w:t>UCC (Universal Control Criteria):</w:t>
      </w:r>
      <w:r w:rsidRPr="000558C4">
        <w:rPr>
          <w:rFonts w:ascii="Arial" w:hAnsi="Arial" w:cs="Arial"/>
          <w:sz w:val="20"/>
          <w:szCs w:val="20"/>
        </w:rPr>
        <w:t xml:space="preserve"> fixed criteria that define complete control implementation and objective evidence. (Document location: 3.1) </w:t>
      </w:r>
    </w:p>
    <w:p w14:paraId="07380FB4" w14:textId="77777777" w:rsidR="000558C4" w:rsidRPr="000558C4" w:rsidRDefault="000558C4" w:rsidP="000558C4">
      <w:pPr>
        <w:numPr>
          <w:ilvl w:val="0"/>
          <w:numId w:val="23"/>
        </w:numPr>
        <w:spacing w:before="80" w:after="0" w:line="240" w:lineRule="atLeast"/>
        <w:rPr>
          <w:rFonts w:ascii="Arial" w:hAnsi="Arial" w:cs="Arial"/>
          <w:sz w:val="20"/>
          <w:szCs w:val="20"/>
        </w:rPr>
      </w:pPr>
      <w:r w:rsidRPr="000558C4">
        <w:rPr>
          <w:rFonts w:ascii="Arial" w:hAnsi="Arial" w:cs="Arial"/>
          <w:b/>
          <w:bCs/>
          <w:sz w:val="20"/>
          <w:szCs w:val="20"/>
        </w:rPr>
        <w:t>COMPLY Artifacts:</w:t>
      </w:r>
      <w:r w:rsidRPr="000558C4">
        <w:rPr>
          <w:rFonts w:ascii="Arial" w:hAnsi="Arial" w:cs="Arial"/>
          <w:sz w:val="20"/>
          <w:szCs w:val="20"/>
        </w:rPr>
        <w:t xml:space="preserve"> purpose-built evidence objects mapped to UCC criteria and assurance dimensions. (Document location: 5.1; 4) </w:t>
      </w:r>
    </w:p>
    <w:p w14:paraId="1C9229AD" w14:textId="77777777" w:rsidR="000558C4" w:rsidRPr="000558C4" w:rsidRDefault="000558C4" w:rsidP="000558C4">
      <w:pPr>
        <w:numPr>
          <w:ilvl w:val="0"/>
          <w:numId w:val="23"/>
        </w:numPr>
        <w:spacing w:before="80" w:after="0" w:line="240" w:lineRule="atLeast"/>
        <w:rPr>
          <w:rFonts w:ascii="Arial" w:hAnsi="Arial" w:cs="Arial"/>
          <w:sz w:val="20"/>
          <w:szCs w:val="20"/>
        </w:rPr>
      </w:pPr>
      <w:r w:rsidRPr="000558C4">
        <w:rPr>
          <w:rFonts w:ascii="Arial" w:hAnsi="Arial" w:cs="Arial"/>
          <w:b/>
          <w:bCs/>
          <w:sz w:val="20"/>
          <w:szCs w:val="20"/>
        </w:rPr>
        <w:t>Assurance dimensions:</w:t>
      </w:r>
      <w:r w:rsidRPr="000558C4">
        <w:rPr>
          <w:rFonts w:ascii="Arial" w:hAnsi="Arial" w:cs="Arial"/>
          <w:sz w:val="20"/>
          <w:szCs w:val="20"/>
        </w:rPr>
        <w:t xml:space="preserve"> Design Adequacy, Existence/Implementation, Operational Effectiveness. (Document location: 4) </w:t>
      </w:r>
    </w:p>
    <w:p w14:paraId="21DA3379" w14:textId="77777777" w:rsidR="000558C4" w:rsidRPr="000558C4" w:rsidRDefault="000558C4" w:rsidP="000558C4">
      <w:pPr>
        <w:numPr>
          <w:ilvl w:val="0"/>
          <w:numId w:val="23"/>
        </w:numPr>
        <w:spacing w:before="80" w:after="0" w:line="240" w:lineRule="atLeast"/>
        <w:rPr>
          <w:rFonts w:ascii="Arial" w:hAnsi="Arial" w:cs="Arial"/>
          <w:sz w:val="20"/>
          <w:szCs w:val="20"/>
        </w:rPr>
      </w:pPr>
      <w:r w:rsidRPr="000558C4">
        <w:rPr>
          <w:rFonts w:ascii="Arial" w:hAnsi="Arial" w:cs="Arial"/>
          <w:b/>
          <w:bCs/>
          <w:sz w:val="20"/>
          <w:szCs w:val="20"/>
        </w:rPr>
        <w:t>Traceability:</w:t>
      </w:r>
      <w:r w:rsidRPr="000558C4">
        <w:rPr>
          <w:rFonts w:ascii="Arial" w:hAnsi="Arial" w:cs="Arial"/>
          <w:sz w:val="20"/>
          <w:szCs w:val="20"/>
        </w:rPr>
        <w:t xml:space="preserve"> requirement → control → criteria → artifacts → evidence → audit conclusion. (Document location: 6) </w:t>
      </w:r>
    </w:p>
    <w:p w14:paraId="4AF57097" w14:textId="3E76E76B" w:rsidR="000558C4" w:rsidRPr="000558C4" w:rsidRDefault="000558C4" w:rsidP="000558C4">
      <w:pPr>
        <w:spacing w:before="80" w:after="0" w:line="240" w:lineRule="atLeast"/>
        <w:rPr>
          <w:rFonts w:ascii="Arial" w:hAnsi="Arial" w:cs="Arial"/>
          <w:sz w:val="20"/>
          <w:szCs w:val="20"/>
        </w:rPr>
      </w:pPr>
    </w:p>
    <w:p w14:paraId="44ED1D35"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How it works (3 steps)</w:t>
      </w:r>
    </w:p>
    <w:p w14:paraId="5786579D" w14:textId="77777777" w:rsidR="000558C4" w:rsidRPr="000558C4" w:rsidRDefault="000558C4" w:rsidP="000558C4">
      <w:pPr>
        <w:numPr>
          <w:ilvl w:val="0"/>
          <w:numId w:val="24"/>
        </w:numPr>
        <w:spacing w:before="80" w:after="0" w:line="240" w:lineRule="atLeast"/>
        <w:rPr>
          <w:rFonts w:ascii="Arial" w:hAnsi="Arial" w:cs="Arial"/>
          <w:sz w:val="20"/>
          <w:szCs w:val="20"/>
        </w:rPr>
      </w:pPr>
      <w:r w:rsidRPr="000558C4">
        <w:rPr>
          <w:rFonts w:ascii="Arial" w:hAnsi="Arial" w:cs="Arial"/>
          <w:b/>
          <w:bCs/>
          <w:sz w:val="20"/>
          <w:szCs w:val="20"/>
        </w:rPr>
        <w:t>Step 1: Standardize control intent</w:t>
      </w:r>
    </w:p>
    <w:p w14:paraId="57DC0850" w14:textId="77777777" w:rsidR="000558C4" w:rsidRPr="000558C4" w:rsidRDefault="000558C4" w:rsidP="000558C4">
      <w:pPr>
        <w:numPr>
          <w:ilvl w:val="1"/>
          <w:numId w:val="24"/>
        </w:numPr>
        <w:spacing w:before="80" w:after="0" w:line="240" w:lineRule="atLeast"/>
        <w:rPr>
          <w:rFonts w:ascii="Arial" w:hAnsi="Arial" w:cs="Arial"/>
          <w:sz w:val="20"/>
          <w:szCs w:val="20"/>
        </w:rPr>
      </w:pPr>
      <w:r w:rsidRPr="000558C4">
        <w:rPr>
          <w:rFonts w:ascii="Arial" w:hAnsi="Arial" w:cs="Arial"/>
          <w:sz w:val="20"/>
          <w:szCs w:val="20"/>
        </w:rPr>
        <w:t xml:space="preserve">Use Unified Controls as the only control language. (Document location: “Treat Unified Controls as the ONLY Control Library”) </w:t>
      </w:r>
    </w:p>
    <w:p w14:paraId="084A599A" w14:textId="77777777" w:rsidR="000558C4" w:rsidRPr="000558C4" w:rsidRDefault="000558C4" w:rsidP="000558C4">
      <w:pPr>
        <w:numPr>
          <w:ilvl w:val="0"/>
          <w:numId w:val="24"/>
        </w:numPr>
        <w:spacing w:before="80" w:after="0" w:line="240" w:lineRule="atLeast"/>
        <w:rPr>
          <w:rFonts w:ascii="Arial" w:hAnsi="Arial" w:cs="Arial"/>
          <w:sz w:val="20"/>
          <w:szCs w:val="20"/>
        </w:rPr>
      </w:pPr>
      <w:r w:rsidRPr="000558C4">
        <w:rPr>
          <w:rFonts w:ascii="Arial" w:hAnsi="Arial" w:cs="Arial"/>
          <w:b/>
          <w:bCs/>
          <w:sz w:val="20"/>
          <w:szCs w:val="20"/>
        </w:rPr>
        <w:t>Step 2: Define “complete”</w:t>
      </w:r>
    </w:p>
    <w:p w14:paraId="275C28A3" w14:textId="77777777" w:rsidR="000558C4" w:rsidRPr="000558C4" w:rsidRDefault="000558C4" w:rsidP="000558C4">
      <w:pPr>
        <w:numPr>
          <w:ilvl w:val="1"/>
          <w:numId w:val="24"/>
        </w:numPr>
        <w:spacing w:before="80" w:after="0" w:line="240" w:lineRule="atLeast"/>
        <w:rPr>
          <w:rFonts w:ascii="Arial" w:hAnsi="Arial" w:cs="Arial"/>
          <w:sz w:val="20"/>
          <w:szCs w:val="20"/>
        </w:rPr>
      </w:pPr>
      <w:r w:rsidRPr="000558C4">
        <w:rPr>
          <w:rFonts w:ascii="Arial" w:hAnsi="Arial" w:cs="Arial"/>
          <w:sz w:val="20"/>
          <w:szCs w:val="20"/>
        </w:rPr>
        <w:t xml:space="preserve">Apply UCC (Universal Control Criteria) to every Unified Control. (Document location: 3.1; 4.1–4.3) </w:t>
      </w:r>
    </w:p>
    <w:p w14:paraId="458C05D9" w14:textId="77777777" w:rsidR="000558C4" w:rsidRPr="000558C4" w:rsidRDefault="000558C4" w:rsidP="000558C4">
      <w:pPr>
        <w:numPr>
          <w:ilvl w:val="0"/>
          <w:numId w:val="24"/>
        </w:numPr>
        <w:spacing w:before="80" w:after="0" w:line="240" w:lineRule="atLeast"/>
        <w:rPr>
          <w:rFonts w:ascii="Arial" w:hAnsi="Arial" w:cs="Arial"/>
          <w:sz w:val="20"/>
          <w:szCs w:val="20"/>
        </w:rPr>
      </w:pPr>
      <w:r w:rsidRPr="000558C4">
        <w:rPr>
          <w:rFonts w:ascii="Arial" w:hAnsi="Arial" w:cs="Arial"/>
          <w:b/>
          <w:bCs/>
          <w:sz w:val="20"/>
          <w:szCs w:val="20"/>
        </w:rPr>
        <w:t>Step 3: Prove with evidence</w:t>
      </w:r>
    </w:p>
    <w:p w14:paraId="27C93AC3" w14:textId="77777777" w:rsidR="000558C4" w:rsidRPr="000558C4" w:rsidRDefault="000558C4" w:rsidP="000558C4">
      <w:pPr>
        <w:numPr>
          <w:ilvl w:val="1"/>
          <w:numId w:val="24"/>
        </w:numPr>
        <w:spacing w:before="80" w:after="0" w:line="240" w:lineRule="atLeast"/>
        <w:rPr>
          <w:rFonts w:ascii="Arial" w:hAnsi="Arial" w:cs="Arial"/>
          <w:sz w:val="20"/>
          <w:szCs w:val="20"/>
        </w:rPr>
      </w:pPr>
      <w:r w:rsidRPr="000558C4">
        <w:rPr>
          <w:rFonts w:ascii="Arial" w:hAnsi="Arial" w:cs="Arial"/>
          <w:sz w:val="20"/>
          <w:szCs w:val="20"/>
        </w:rPr>
        <w:t xml:space="preserve">Map COMPLY Artifacts to criteria and show Design / Existence / Operational evidence for audit conclusion. (Document location: 5.1; 6) </w:t>
      </w:r>
    </w:p>
    <w:p w14:paraId="6DE01803" w14:textId="3605E56F" w:rsidR="000558C4" w:rsidRPr="000558C4" w:rsidRDefault="000558C4" w:rsidP="000558C4">
      <w:pPr>
        <w:spacing w:before="80" w:after="0" w:line="240" w:lineRule="atLeast"/>
        <w:rPr>
          <w:rFonts w:ascii="Arial" w:hAnsi="Arial" w:cs="Arial"/>
          <w:sz w:val="20"/>
          <w:szCs w:val="20"/>
        </w:rPr>
      </w:pPr>
    </w:p>
    <w:p w14:paraId="49062EBD"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“Easy to Communicate” grid (5 columns)</w:t>
      </w:r>
    </w:p>
    <w:p w14:paraId="0D3BE80C" w14:textId="77777777" w:rsidR="000558C4" w:rsidRPr="000558C4" w:rsidRDefault="000558C4" w:rsidP="000558C4">
      <w:pPr>
        <w:numPr>
          <w:ilvl w:val="0"/>
          <w:numId w:val="25"/>
        </w:numPr>
        <w:spacing w:before="80" w:after="0" w:line="240" w:lineRule="atLeast"/>
        <w:rPr>
          <w:rFonts w:ascii="Arial" w:hAnsi="Arial" w:cs="Arial"/>
          <w:sz w:val="20"/>
          <w:szCs w:val="20"/>
        </w:rPr>
      </w:pPr>
      <w:r w:rsidRPr="000558C4">
        <w:rPr>
          <w:rFonts w:ascii="Arial" w:hAnsi="Arial" w:cs="Arial"/>
          <w:b/>
          <w:bCs/>
          <w:sz w:val="20"/>
          <w:szCs w:val="20"/>
        </w:rPr>
        <w:t>Common language (Unified Controls)</w:t>
      </w:r>
    </w:p>
    <w:p w14:paraId="4E41D09A"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Normalized, canonical control statements. (Document location: 2.1) </w:t>
      </w:r>
    </w:p>
    <w:p w14:paraId="04DBD71C"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Single control vocabulary across risk, </w:t>
      </w:r>
      <w:proofErr w:type="spellStart"/>
      <w:r w:rsidRPr="000558C4">
        <w:rPr>
          <w:rFonts w:ascii="Arial" w:hAnsi="Arial" w:cs="Arial"/>
          <w:sz w:val="20"/>
          <w:szCs w:val="20"/>
        </w:rPr>
        <w:t>SoA</w:t>
      </w:r>
      <w:proofErr w:type="spellEnd"/>
      <w:r w:rsidRPr="000558C4">
        <w:rPr>
          <w:rFonts w:ascii="Arial" w:hAnsi="Arial" w:cs="Arial"/>
          <w:sz w:val="20"/>
          <w:szCs w:val="20"/>
        </w:rPr>
        <w:t xml:space="preserve">, evidence, and audits. (Document location: Integration Step 2) </w:t>
      </w:r>
    </w:p>
    <w:p w14:paraId="00D7FA82" w14:textId="7441FD2B" w:rsidR="000558C4" w:rsidRPr="000558C4" w:rsidRDefault="000558C4" w:rsidP="000558C4">
      <w:pPr>
        <w:spacing w:before="80" w:after="0" w:line="240" w:lineRule="atLeast"/>
        <w:rPr>
          <w:rFonts w:ascii="Arial" w:hAnsi="Arial" w:cs="Arial"/>
          <w:sz w:val="20"/>
          <w:szCs w:val="20"/>
        </w:rPr>
      </w:pPr>
    </w:p>
    <w:p w14:paraId="78B1FC94" w14:textId="77777777" w:rsidR="000558C4" w:rsidRPr="000558C4" w:rsidRDefault="000558C4" w:rsidP="000558C4">
      <w:pPr>
        <w:numPr>
          <w:ilvl w:val="0"/>
          <w:numId w:val="25"/>
        </w:numPr>
        <w:spacing w:before="80" w:after="0" w:line="240" w:lineRule="atLeast"/>
        <w:rPr>
          <w:rFonts w:ascii="Arial" w:hAnsi="Arial" w:cs="Arial"/>
          <w:sz w:val="20"/>
          <w:szCs w:val="20"/>
        </w:rPr>
      </w:pPr>
      <w:r w:rsidRPr="000558C4">
        <w:rPr>
          <w:rFonts w:ascii="Arial" w:hAnsi="Arial" w:cs="Arial"/>
          <w:b/>
          <w:bCs/>
          <w:sz w:val="20"/>
          <w:szCs w:val="20"/>
        </w:rPr>
        <w:t>Clear flow (traceability)</w:t>
      </w:r>
    </w:p>
    <w:p w14:paraId="5F33B22D"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Source Framework Control → Unified Control → UCC → Artifacts → Evidence → Audit Conclusion. (Document location: 6) </w:t>
      </w:r>
    </w:p>
    <w:p w14:paraId="5D4749D4" w14:textId="229A5AFA" w:rsidR="000558C4" w:rsidRPr="000558C4" w:rsidRDefault="000558C4" w:rsidP="000558C4">
      <w:pPr>
        <w:spacing w:before="80" w:after="0" w:line="240" w:lineRule="atLeast"/>
        <w:rPr>
          <w:rFonts w:ascii="Arial" w:hAnsi="Arial" w:cs="Arial"/>
          <w:sz w:val="20"/>
          <w:szCs w:val="20"/>
        </w:rPr>
      </w:pPr>
    </w:p>
    <w:p w14:paraId="12E82FEC" w14:textId="77777777" w:rsidR="000558C4" w:rsidRPr="000558C4" w:rsidRDefault="000558C4" w:rsidP="000558C4">
      <w:pPr>
        <w:numPr>
          <w:ilvl w:val="0"/>
          <w:numId w:val="25"/>
        </w:numPr>
        <w:spacing w:before="80" w:after="0" w:line="240" w:lineRule="atLeast"/>
        <w:rPr>
          <w:rFonts w:ascii="Arial" w:hAnsi="Arial" w:cs="Arial"/>
          <w:sz w:val="20"/>
          <w:szCs w:val="20"/>
        </w:rPr>
      </w:pPr>
      <w:r w:rsidRPr="000558C4">
        <w:rPr>
          <w:rFonts w:ascii="Arial" w:hAnsi="Arial" w:cs="Arial"/>
          <w:b/>
          <w:bCs/>
          <w:sz w:val="20"/>
          <w:szCs w:val="20"/>
        </w:rPr>
        <w:lastRenderedPageBreak/>
        <w:t>Clear scope (</w:t>
      </w:r>
      <w:proofErr w:type="spellStart"/>
      <w:r w:rsidRPr="000558C4">
        <w:rPr>
          <w:rFonts w:ascii="Arial" w:hAnsi="Arial" w:cs="Arial"/>
          <w:b/>
          <w:bCs/>
          <w:sz w:val="20"/>
          <w:szCs w:val="20"/>
        </w:rPr>
        <w:t>SoA</w:t>
      </w:r>
      <w:proofErr w:type="spellEnd"/>
      <w:r w:rsidRPr="000558C4">
        <w:rPr>
          <w:rFonts w:ascii="Arial" w:hAnsi="Arial" w:cs="Arial"/>
          <w:b/>
          <w:bCs/>
          <w:sz w:val="20"/>
          <w:szCs w:val="20"/>
        </w:rPr>
        <w:t>)</w:t>
      </w:r>
    </w:p>
    <w:p w14:paraId="70832568" w14:textId="77777777" w:rsidR="000558C4" w:rsidRPr="000558C4" w:rsidRDefault="000558C4" w:rsidP="000558C4">
      <w:pPr>
        <w:numPr>
          <w:ilvl w:val="1"/>
          <w:numId w:val="25"/>
        </w:numPr>
        <w:spacing w:before="80" w:after="0" w:line="240" w:lineRule="atLeast"/>
        <w:rPr>
          <w:rFonts w:ascii="Arial" w:hAnsi="Arial" w:cs="Arial"/>
          <w:sz w:val="20"/>
          <w:szCs w:val="20"/>
        </w:rPr>
      </w:pP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lists all Unified Controls and decisions with justification tied to risk. (Document location: 8.1–8.2) </w:t>
      </w:r>
    </w:p>
    <w:p w14:paraId="723EFB38" w14:textId="16A0E225" w:rsidR="000558C4" w:rsidRPr="000558C4" w:rsidRDefault="000558C4" w:rsidP="000558C4">
      <w:pPr>
        <w:spacing w:before="80" w:after="0" w:line="240" w:lineRule="atLeast"/>
        <w:rPr>
          <w:rFonts w:ascii="Arial" w:hAnsi="Arial" w:cs="Arial"/>
          <w:sz w:val="20"/>
          <w:szCs w:val="20"/>
        </w:rPr>
      </w:pPr>
    </w:p>
    <w:p w14:paraId="753877AB" w14:textId="77777777" w:rsidR="000558C4" w:rsidRPr="000558C4" w:rsidRDefault="000558C4" w:rsidP="000558C4">
      <w:pPr>
        <w:numPr>
          <w:ilvl w:val="0"/>
          <w:numId w:val="25"/>
        </w:numPr>
        <w:spacing w:before="80" w:after="0" w:line="240" w:lineRule="atLeast"/>
        <w:rPr>
          <w:rFonts w:ascii="Arial" w:hAnsi="Arial" w:cs="Arial"/>
          <w:sz w:val="20"/>
          <w:szCs w:val="20"/>
        </w:rPr>
      </w:pPr>
      <w:r w:rsidRPr="000558C4">
        <w:rPr>
          <w:rFonts w:ascii="Arial" w:hAnsi="Arial" w:cs="Arial"/>
          <w:b/>
          <w:bCs/>
          <w:sz w:val="20"/>
          <w:szCs w:val="20"/>
        </w:rPr>
        <w:t>Clear ownership (governance)</w:t>
      </w:r>
    </w:p>
    <w:p w14:paraId="1253E3B8"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Owners defined for assets, risks, Unified Controls, UCC, and artifacts. (Document location: 6.1) </w:t>
      </w:r>
    </w:p>
    <w:p w14:paraId="23563BAB"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Governance requires ownership, versioning, and review cycles. (Document location: 7; 5.1) </w:t>
      </w:r>
    </w:p>
    <w:p w14:paraId="3E3BDCD2" w14:textId="4EEDE404" w:rsidR="000558C4" w:rsidRPr="000558C4" w:rsidRDefault="000558C4" w:rsidP="000558C4">
      <w:pPr>
        <w:spacing w:before="80" w:after="0" w:line="240" w:lineRule="atLeast"/>
        <w:rPr>
          <w:rFonts w:ascii="Arial" w:hAnsi="Arial" w:cs="Arial"/>
          <w:sz w:val="20"/>
          <w:szCs w:val="20"/>
        </w:rPr>
      </w:pPr>
    </w:p>
    <w:p w14:paraId="19934BFE" w14:textId="77777777" w:rsidR="000558C4" w:rsidRPr="000558C4" w:rsidRDefault="000558C4" w:rsidP="000558C4">
      <w:pPr>
        <w:numPr>
          <w:ilvl w:val="0"/>
          <w:numId w:val="25"/>
        </w:numPr>
        <w:spacing w:before="80" w:after="0" w:line="240" w:lineRule="atLeast"/>
        <w:rPr>
          <w:rFonts w:ascii="Arial" w:hAnsi="Arial" w:cs="Arial"/>
          <w:sz w:val="20"/>
          <w:szCs w:val="20"/>
        </w:rPr>
      </w:pPr>
      <w:r w:rsidRPr="000558C4">
        <w:rPr>
          <w:rFonts w:ascii="Arial" w:hAnsi="Arial" w:cs="Arial"/>
          <w:b/>
          <w:bCs/>
          <w:sz w:val="20"/>
          <w:szCs w:val="20"/>
        </w:rPr>
        <w:t>Clear status (metrics + reviews)</w:t>
      </w:r>
    </w:p>
    <w:p w14:paraId="42D711BC"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Metrics and KPIs (Key Performance Indicators). (Document location: 7) </w:t>
      </w:r>
    </w:p>
    <w:p w14:paraId="01F02FC3" w14:textId="77777777" w:rsidR="000558C4" w:rsidRPr="000558C4" w:rsidRDefault="000558C4" w:rsidP="000558C4">
      <w:pPr>
        <w:numPr>
          <w:ilvl w:val="1"/>
          <w:numId w:val="25"/>
        </w:numPr>
        <w:spacing w:before="80" w:after="0" w:line="240" w:lineRule="atLeast"/>
        <w:rPr>
          <w:rFonts w:ascii="Arial" w:hAnsi="Arial" w:cs="Arial"/>
          <w:sz w:val="20"/>
          <w:szCs w:val="20"/>
        </w:rPr>
      </w:pPr>
      <w:r w:rsidRPr="000558C4">
        <w:rPr>
          <w:rFonts w:ascii="Arial" w:hAnsi="Arial" w:cs="Arial"/>
          <w:sz w:val="20"/>
          <w:szCs w:val="20"/>
        </w:rPr>
        <w:t xml:space="preserve">Internal audit and management review for oversight. (Document location: 7) </w:t>
      </w:r>
    </w:p>
    <w:p w14:paraId="7664F1E7" w14:textId="26CC5B87" w:rsidR="000558C4" w:rsidRPr="000558C4" w:rsidRDefault="000558C4" w:rsidP="000558C4">
      <w:pPr>
        <w:spacing w:before="80" w:after="0" w:line="240" w:lineRule="atLeast"/>
        <w:rPr>
          <w:rFonts w:ascii="Arial" w:hAnsi="Arial" w:cs="Arial"/>
          <w:sz w:val="20"/>
          <w:szCs w:val="20"/>
        </w:rPr>
      </w:pPr>
    </w:p>
    <w:p w14:paraId="19A10F41"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Benefits (Strategic / Operational / Audit)</w:t>
      </w:r>
    </w:p>
    <w:p w14:paraId="52D2DD0C" w14:textId="77777777" w:rsidR="000558C4" w:rsidRPr="000558C4" w:rsidRDefault="000558C4" w:rsidP="000558C4">
      <w:pPr>
        <w:numPr>
          <w:ilvl w:val="0"/>
          <w:numId w:val="26"/>
        </w:numPr>
        <w:spacing w:before="80" w:after="0" w:line="240" w:lineRule="atLeast"/>
        <w:rPr>
          <w:rFonts w:ascii="Arial" w:hAnsi="Arial" w:cs="Arial"/>
          <w:sz w:val="20"/>
          <w:szCs w:val="20"/>
        </w:rPr>
      </w:pPr>
      <w:r w:rsidRPr="000558C4">
        <w:rPr>
          <w:rFonts w:ascii="Arial" w:hAnsi="Arial" w:cs="Arial"/>
          <w:b/>
          <w:bCs/>
          <w:sz w:val="20"/>
          <w:szCs w:val="20"/>
        </w:rPr>
        <w:t>Strategic</w:t>
      </w:r>
    </w:p>
    <w:p w14:paraId="7E76E42E" w14:textId="77777777" w:rsidR="000558C4" w:rsidRPr="000558C4" w:rsidRDefault="000558C4" w:rsidP="000558C4">
      <w:pPr>
        <w:numPr>
          <w:ilvl w:val="1"/>
          <w:numId w:val="26"/>
        </w:numPr>
        <w:spacing w:before="80" w:after="0" w:line="240" w:lineRule="atLeast"/>
        <w:rPr>
          <w:rFonts w:ascii="Arial" w:hAnsi="Arial" w:cs="Arial"/>
          <w:sz w:val="20"/>
          <w:szCs w:val="20"/>
        </w:rPr>
      </w:pPr>
      <w:r w:rsidRPr="000558C4">
        <w:rPr>
          <w:rFonts w:ascii="Arial" w:hAnsi="Arial" w:cs="Arial"/>
          <w:sz w:val="20"/>
          <w:szCs w:val="20"/>
        </w:rPr>
        <w:t xml:space="preserve">Executive-level visibility and framework-agnostic compliance. (Document location: 8.1) </w:t>
      </w:r>
    </w:p>
    <w:p w14:paraId="321CBC36" w14:textId="08E01A12" w:rsidR="000558C4" w:rsidRPr="000558C4" w:rsidRDefault="000558C4" w:rsidP="000558C4">
      <w:pPr>
        <w:spacing w:before="80" w:after="0" w:line="240" w:lineRule="atLeast"/>
        <w:rPr>
          <w:rFonts w:ascii="Arial" w:hAnsi="Arial" w:cs="Arial"/>
          <w:sz w:val="20"/>
          <w:szCs w:val="20"/>
        </w:rPr>
      </w:pPr>
    </w:p>
    <w:p w14:paraId="136D3511" w14:textId="77777777" w:rsidR="000558C4" w:rsidRPr="000558C4" w:rsidRDefault="000558C4" w:rsidP="000558C4">
      <w:pPr>
        <w:numPr>
          <w:ilvl w:val="0"/>
          <w:numId w:val="26"/>
        </w:numPr>
        <w:spacing w:before="80" w:after="0" w:line="240" w:lineRule="atLeast"/>
        <w:rPr>
          <w:rFonts w:ascii="Arial" w:hAnsi="Arial" w:cs="Arial"/>
          <w:sz w:val="20"/>
          <w:szCs w:val="20"/>
        </w:rPr>
      </w:pPr>
      <w:r w:rsidRPr="000558C4">
        <w:rPr>
          <w:rFonts w:ascii="Arial" w:hAnsi="Arial" w:cs="Arial"/>
          <w:b/>
          <w:bCs/>
          <w:sz w:val="20"/>
          <w:szCs w:val="20"/>
        </w:rPr>
        <w:t>Operational</w:t>
      </w:r>
    </w:p>
    <w:p w14:paraId="5F9991A9" w14:textId="77777777" w:rsidR="000558C4" w:rsidRPr="000558C4" w:rsidRDefault="000558C4" w:rsidP="000558C4">
      <w:pPr>
        <w:numPr>
          <w:ilvl w:val="1"/>
          <w:numId w:val="26"/>
        </w:numPr>
        <w:spacing w:before="80" w:after="0" w:line="240" w:lineRule="atLeast"/>
        <w:rPr>
          <w:rFonts w:ascii="Arial" w:hAnsi="Arial" w:cs="Arial"/>
          <w:sz w:val="20"/>
          <w:szCs w:val="20"/>
        </w:rPr>
      </w:pPr>
      <w:r w:rsidRPr="000558C4">
        <w:rPr>
          <w:rFonts w:ascii="Arial" w:hAnsi="Arial" w:cs="Arial"/>
          <w:sz w:val="20"/>
          <w:szCs w:val="20"/>
        </w:rPr>
        <w:t xml:space="preserve">Evidence </w:t>
      </w:r>
      <w:proofErr w:type="gramStart"/>
      <w:r w:rsidRPr="000558C4">
        <w:rPr>
          <w:rFonts w:ascii="Arial" w:hAnsi="Arial" w:cs="Arial"/>
          <w:sz w:val="20"/>
          <w:szCs w:val="20"/>
        </w:rPr>
        <w:t>reuse</w:t>
      </w:r>
      <w:proofErr w:type="gramEnd"/>
      <w:r w:rsidRPr="000558C4">
        <w:rPr>
          <w:rFonts w:ascii="Arial" w:hAnsi="Arial" w:cs="Arial"/>
          <w:sz w:val="20"/>
          <w:szCs w:val="20"/>
        </w:rPr>
        <w:t xml:space="preserve">, consistent control implementation, automated gap detection. (Document location: 8.2; 5.2) </w:t>
      </w:r>
    </w:p>
    <w:p w14:paraId="2175DAFC" w14:textId="1854D7B8" w:rsidR="000558C4" w:rsidRPr="000558C4" w:rsidRDefault="000558C4" w:rsidP="000558C4">
      <w:pPr>
        <w:spacing w:before="80" w:after="0" w:line="240" w:lineRule="atLeast"/>
        <w:rPr>
          <w:rFonts w:ascii="Arial" w:hAnsi="Arial" w:cs="Arial"/>
          <w:sz w:val="20"/>
          <w:szCs w:val="20"/>
        </w:rPr>
      </w:pPr>
    </w:p>
    <w:p w14:paraId="415EC02D" w14:textId="77777777" w:rsidR="000558C4" w:rsidRPr="000558C4" w:rsidRDefault="000558C4" w:rsidP="000558C4">
      <w:pPr>
        <w:numPr>
          <w:ilvl w:val="0"/>
          <w:numId w:val="26"/>
        </w:numPr>
        <w:spacing w:before="80" w:after="0" w:line="240" w:lineRule="atLeast"/>
        <w:rPr>
          <w:rFonts w:ascii="Arial" w:hAnsi="Arial" w:cs="Arial"/>
          <w:sz w:val="20"/>
          <w:szCs w:val="20"/>
        </w:rPr>
      </w:pPr>
      <w:r w:rsidRPr="000558C4">
        <w:rPr>
          <w:rFonts w:ascii="Arial" w:hAnsi="Arial" w:cs="Arial"/>
          <w:b/>
          <w:bCs/>
          <w:sz w:val="20"/>
          <w:szCs w:val="20"/>
        </w:rPr>
        <w:t>Audit</w:t>
      </w:r>
    </w:p>
    <w:p w14:paraId="6AFF54E3" w14:textId="77777777" w:rsidR="000558C4" w:rsidRPr="000558C4" w:rsidRDefault="000558C4" w:rsidP="000558C4">
      <w:pPr>
        <w:numPr>
          <w:ilvl w:val="1"/>
          <w:numId w:val="26"/>
        </w:numPr>
        <w:spacing w:before="80" w:after="0" w:line="240" w:lineRule="atLeast"/>
        <w:rPr>
          <w:rFonts w:ascii="Arial" w:hAnsi="Arial" w:cs="Arial"/>
          <w:sz w:val="20"/>
          <w:szCs w:val="20"/>
        </w:rPr>
      </w:pPr>
      <w:r w:rsidRPr="000558C4">
        <w:rPr>
          <w:rFonts w:ascii="Arial" w:hAnsi="Arial" w:cs="Arial"/>
          <w:sz w:val="20"/>
          <w:szCs w:val="20"/>
        </w:rPr>
        <w:t xml:space="preserve">Clear traceability, reduced ambiguity, faster audits, higher confidence conclusions. (Document location: 8.3; 6) </w:t>
      </w:r>
    </w:p>
    <w:p w14:paraId="606880CC" w14:textId="09E463A5" w:rsidR="000558C4" w:rsidRPr="000558C4" w:rsidRDefault="000558C4" w:rsidP="000558C4">
      <w:pPr>
        <w:spacing w:before="80" w:after="0" w:line="240" w:lineRule="atLeast"/>
        <w:rPr>
          <w:rFonts w:ascii="Arial" w:hAnsi="Arial" w:cs="Arial"/>
          <w:sz w:val="20"/>
          <w:szCs w:val="20"/>
        </w:rPr>
      </w:pPr>
    </w:p>
    <w:p w14:paraId="24220786"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Proof / credibility</w:t>
      </w:r>
    </w:p>
    <w:p w14:paraId="48876B5B" w14:textId="77777777" w:rsidR="000558C4" w:rsidRPr="000558C4" w:rsidRDefault="000558C4" w:rsidP="000558C4">
      <w:pPr>
        <w:numPr>
          <w:ilvl w:val="0"/>
          <w:numId w:val="27"/>
        </w:numPr>
        <w:spacing w:before="80" w:after="0" w:line="240" w:lineRule="atLeast"/>
        <w:rPr>
          <w:rFonts w:ascii="Arial" w:hAnsi="Arial" w:cs="Arial"/>
          <w:sz w:val="20"/>
          <w:szCs w:val="20"/>
        </w:rPr>
      </w:pPr>
      <w:r w:rsidRPr="000558C4">
        <w:rPr>
          <w:rFonts w:ascii="Arial" w:hAnsi="Arial" w:cs="Arial"/>
          <w:sz w:val="20"/>
          <w:szCs w:val="20"/>
        </w:rPr>
        <w:t xml:space="preserve">The document describes audit-aligned testing using assurance dimensions and traceability. (Document location: 4; 6) </w:t>
      </w:r>
    </w:p>
    <w:p w14:paraId="2628F9F7" w14:textId="77777777" w:rsidR="000558C4" w:rsidRPr="000558C4" w:rsidRDefault="000558C4" w:rsidP="000558C4">
      <w:pPr>
        <w:numPr>
          <w:ilvl w:val="0"/>
          <w:numId w:val="27"/>
        </w:numPr>
        <w:spacing w:before="80" w:after="0" w:line="240" w:lineRule="atLeast"/>
        <w:rPr>
          <w:rFonts w:ascii="Arial" w:hAnsi="Arial" w:cs="Arial"/>
          <w:sz w:val="20"/>
          <w:szCs w:val="20"/>
        </w:rPr>
      </w:pPr>
      <w:r w:rsidRPr="000558C4">
        <w:rPr>
          <w:rFonts w:ascii="Arial" w:hAnsi="Arial" w:cs="Arial"/>
          <w:sz w:val="20"/>
          <w:szCs w:val="20"/>
        </w:rPr>
        <w:t xml:space="preserve">Customer proof (logos, case studies):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0D0A4CE1" w14:textId="46B352DE" w:rsidR="000558C4" w:rsidRPr="000558C4" w:rsidRDefault="000558C4" w:rsidP="000558C4">
      <w:pPr>
        <w:spacing w:before="80" w:after="0" w:line="240" w:lineRule="atLeast"/>
        <w:rPr>
          <w:rFonts w:ascii="Arial" w:hAnsi="Arial" w:cs="Arial"/>
          <w:sz w:val="20"/>
          <w:szCs w:val="20"/>
        </w:rPr>
      </w:pPr>
    </w:p>
    <w:p w14:paraId="5F34068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Footer CTA</w:t>
      </w:r>
    </w:p>
    <w:p w14:paraId="69EBBBD0" w14:textId="77777777" w:rsidR="000558C4" w:rsidRPr="000558C4" w:rsidRDefault="000558C4" w:rsidP="000558C4">
      <w:pPr>
        <w:numPr>
          <w:ilvl w:val="0"/>
          <w:numId w:val="28"/>
        </w:numPr>
        <w:spacing w:before="80" w:after="0" w:line="240" w:lineRule="atLeast"/>
        <w:rPr>
          <w:rFonts w:ascii="Arial" w:hAnsi="Arial" w:cs="Arial"/>
          <w:sz w:val="20"/>
          <w:szCs w:val="20"/>
        </w:rPr>
      </w:pPr>
      <w:r w:rsidRPr="000558C4">
        <w:rPr>
          <w:rFonts w:ascii="Arial" w:hAnsi="Arial" w:cs="Arial"/>
          <w:b/>
          <w:bCs/>
          <w:sz w:val="20"/>
          <w:szCs w:val="20"/>
        </w:rPr>
        <w:t>Headline:</w:t>
      </w:r>
      <w:r w:rsidRPr="000558C4">
        <w:rPr>
          <w:rFonts w:ascii="Arial" w:hAnsi="Arial" w:cs="Arial"/>
          <w:sz w:val="20"/>
          <w:szCs w:val="20"/>
        </w:rPr>
        <w:t xml:space="preserve"> Make compliance easy to explain. (Document location: 2.1; 6) </w:t>
      </w:r>
    </w:p>
    <w:p w14:paraId="407A85DA" w14:textId="77777777" w:rsidR="000558C4" w:rsidRPr="000558C4" w:rsidRDefault="000558C4" w:rsidP="000558C4">
      <w:pPr>
        <w:numPr>
          <w:ilvl w:val="0"/>
          <w:numId w:val="28"/>
        </w:numPr>
        <w:spacing w:before="80" w:after="0" w:line="240" w:lineRule="atLeast"/>
        <w:rPr>
          <w:rFonts w:ascii="Arial" w:hAnsi="Arial" w:cs="Arial"/>
          <w:sz w:val="20"/>
          <w:szCs w:val="20"/>
        </w:rPr>
      </w:pPr>
      <w:r w:rsidRPr="000558C4">
        <w:rPr>
          <w:rFonts w:ascii="Arial" w:hAnsi="Arial" w:cs="Arial"/>
          <w:b/>
          <w:bCs/>
          <w:sz w:val="20"/>
          <w:szCs w:val="20"/>
        </w:rPr>
        <w:t>Sentence:</w:t>
      </w:r>
      <w:r w:rsidRPr="000558C4">
        <w:rPr>
          <w:rFonts w:ascii="Arial" w:hAnsi="Arial" w:cs="Arial"/>
          <w:sz w:val="20"/>
          <w:szCs w:val="20"/>
        </w:rPr>
        <w:t xml:space="preserve"> Use one control vocabulary, one completeness standard, and mapped evidence to support clear audit conclusions. (Document location: 3.1; 6) </w:t>
      </w:r>
    </w:p>
    <w:p w14:paraId="089CACC5" w14:textId="77777777" w:rsidR="000558C4" w:rsidRPr="000558C4" w:rsidRDefault="000558C4" w:rsidP="000558C4">
      <w:pPr>
        <w:numPr>
          <w:ilvl w:val="0"/>
          <w:numId w:val="28"/>
        </w:numPr>
        <w:spacing w:before="80" w:after="0" w:line="240" w:lineRule="atLeast"/>
        <w:rPr>
          <w:rFonts w:ascii="Arial" w:hAnsi="Arial" w:cs="Arial"/>
          <w:sz w:val="20"/>
          <w:szCs w:val="20"/>
        </w:rPr>
      </w:pPr>
      <w:r w:rsidRPr="000558C4">
        <w:rPr>
          <w:rFonts w:ascii="Arial" w:hAnsi="Arial" w:cs="Arial"/>
          <w:b/>
          <w:bCs/>
          <w:sz w:val="20"/>
          <w:szCs w:val="20"/>
        </w:rPr>
        <w:t>Button:</w:t>
      </w:r>
      <w:r w:rsidRPr="000558C4">
        <w:rPr>
          <w:rFonts w:ascii="Arial" w:hAnsi="Arial" w:cs="Arial"/>
          <w:sz w:val="20"/>
          <w:szCs w:val="20"/>
        </w:rPr>
        <w:t xml:space="preserve"> Download the White Paper</w:t>
      </w:r>
    </w:p>
    <w:p w14:paraId="7D9CAB39" w14:textId="77777777" w:rsidR="000558C4" w:rsidRPr="000558C4" w:rsidRDefault="000558C4" w:rsidP="000558C4">
      <w:pPr>
        <w:spacing w:before="80" w:after="0" w:line="240" w:lineRule="atLeast"/>
        <w:rPr>
          <w:rFonts w:ascii="Arial" w:hAnsi="Arial" w:cs="Arial"/>
          <w:sz w:val="20"/>
          <w:szCs w:val="20"/>
        </w:rPr>
      </w:pPr>
      <w:r w:rsidRPr="000558C4">
        <w:rPr>
          <w:rFonts w:ascii="Arial" w:hAnsi="Arial" w:cs="Arial"/>
          <w:sz w:val="20"/>
          <w:szCs w:val="20"/>
        </w:rPr>
        <w:pict w14:anchorId="56919531">
          <v:rect id="_x0000_i1121" style="width:0;height:1.5pt" o:hralign="center" o:hrstd="t" o:hr="t" fillcolor="#a0a0a0" stroked="f"/>
        </w:pict>
      </w:r>
    </w:p>
    <w:p w14:paraId="7E61A99B"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4) Page outlines (short, web-ready)</w:t>
      </w:r>
    </w:p>
    <w:p w14:paraId="03B4A1E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Page: How It Works (end-to-end model and traceability)</w:t>
      </w:r>
    </w:p>
    <w:p w14:paraId="43B43233" w14:textId="77777777" w:rsidR="000558C4" w:rsidRPr="000558C4" w:rsidRDefault="000558C4" w:rsidP="000558C4">
      <w:pPr>
        <w:numPr>
          <w:ilvl w:val="0"/>
          <w:numId w:val="29"/>
        </w:numPr>
        <w:spacing w:before="80" w:after="0" w:line="240" w:lineRule="atLeast"/>
        <w:rPr>
          <w:rFonts w:ascii="Arial" w:hAnsi="Arial" w:cs="Arial"/>
          <w:sz w:val="20"/>
          <w:szCs w:val="20"/>
        </w:rPr>
      </w:pPr>
      <w:r w:rsidRPr="000558C4">
        <w:rPr>
          <w:rFonts w:ascii="Arial" w:hAnsi="Arial" w:cs="Arial"/>
          <w:b/>
          <w:bCs/>
          <w:sz w:val="20"/>
          <w:szCs w:val="20"/>
        </w:rPr>
        <w:t>Section: The three building blocks</w:t>
      </w:r>
    </w:p>
    <w:p w14:paraId="72F69E19" w14:textId="77777777" w:rsidR="000558C4" w:rsidRPr="000558C4" w:rsidRDefault="000558C4" w:rsidP="000558C4">
      <w:pPr>
        <w:numPr>
          <w:ilvl w:val="1"/>
          <w:numId w:val="29"/>
        </w:numPr>
        <w:spacing w:before="80" w:after="0" w:line="240" w:lineRule="atLeast"/>
        <w:rPr>
          <w:rFonts w:ascii="Arial" w:hAnsi="Arial" w:cs="Arial"/>
          <w:sz w:val="20"/>
          <w:szCs w:val="20"/>
        </w:rPr>
      </w:pPr>
      <w:r w:rsidRPr="000558C4">
        <w:rPr>
          <w:rFonts w:ascii="Arial" w:hAnsi="Arial" w:cs="Arial"/>
          <w:sz w:val="20"/>
          <w:szCs w:val="20"/>
        </w:rPr>
        <w:t xml:space="preserve">Unified Controls, UCC (Universal Control Criteria), COMPLY Artifacts. (Document location: Executive Summary) </w:t>
      </w:r>
    </w:p>
    <w:p w14:paraId="7A1C2189" w14:textId="79606004" w:rsidR="000558C4" w:rsidRPr="000558C4" w:rsidRDefault="000558C4" w:rsidP="000558C4">
      <w:pPr>
        <w:spacing w:before="80" w:after="0" w:line="240" w:lineRule="atLeast"/>
        <w:rPr>
          <w:rFonts w:ascii="Arial" w:hAnsi="Arial" w:cs="Arial"/>
          <w:sz w:val="20"/>
          <w:szCs w:val="20"/>
        </w:rPr>
      </w:pPr>
    </w:p>
    <w:p w14:paraId="243F79BC" w14:textId="77777777" w:rsidR="000558C4" w:rsidRPr="000558C4" w:rsidRDefault="000558C4" w:rsidP="000558C4">
      <w:pPr>
        <w:numPr>
          <w:ilvl w:val="0"/>
          <w:numId w:val="29"/>
        </w:numPr>
        <w:spacing w:before="80" w:after="0" w:line="240" w:lineRule="atLeast"/>
        <w:rPr>
          <w:rFonts w:ascii="Arial" w:hAnsi="Arial" w:cs="Arial"/>
          <w:sz w:val="20"/>
          <w:szCs w:val="20"/>
        </w:rPr>
      </w:pPr>
      <w:r w:rsidRPr="000558C4">
        <w:rPr>
          <w:rFonts w:ascii="Arial" w:hAnsi="Arial" w:cs="Arial"/>
          <w:b/>
          <w:bCs/>
          <w:sz w:val="20"/>
          <w:szCs w:val="20"/>
        </w:rPr>
        <w:t>Section: How auditors test</w:t>
      </w:r>
    </w:p>
    <w:p w14:paraId="322DE99B" w14:textId="77777777" w:rsidR="000558C4" w:rsidRPr="000558C4" w:rsidRDefault="000558C4" w:rsidP="000558C4">
      <w:pPr>
        <w:numPr>
          <w:ilvl w:val="1"/>
          <w:numId w:val="29"/>
        </w:numPr>
        <w:spacing w:before="80" w:after="0" w:line="240" w:lineRule="atLeast"/>
        <w:rPr>
          <w:rFonts w:ascii="Arial" w:hAnsi="Arial" w:cs="Arial"/>
          <w:sz w:val="20"/>
          <w:szCs w:val="20"/>
        </w:rPr>
      </w:pPr>
      <w:r w:rsidRPr="000558C4">
        <w:rPr>
          <w:rFonts w:ascii="Arial" w:hAnsi="Arial" w:cs="Arial"/>
          <w:sz w:val="20"/>
          <w:szCs w:val="20"/>
        </w:rPr>
        <w:t xml:space="preserve">Design Adequacy, Existence/Implementation, Operational Effectiveness. (Document location: 4) </w:t>
      </w:r>
    </w:p>
    <w:p w14:paraId="26679DA7" w14:textId="01506E0C" w:rsidR="000558C4" w:rsidRPr="000558C4" w:rsidRDefault="000558C4" w:rsidP="000558C4">
      <w:pPr>
        <w:spacing w:before="80" w:after="0" w:line="240" w:lineRule="atLeast"/>
        <w:rPr>
          <w:rFonts w:ascii="Arial" w:hAnsi="Arial" w:cs="Arial"/>
          <w:sz w:val="20"/>
          <w:szCs w:val="20"/>
        </w:rPr>
      </w:pPr>
    </w:p>
    <w:p w14:paraId="7017C7F0" w14:textId="77777777" w:rsidR="000558C4" w:rsidRPr="000558C4" w:rsidRDefault="000558C4" w:rsidP="000558C4">
      <w:pPr>
        <w:numPr>
          <w:ilvl w:val="0"/>
          <w:numId w:val="29"/>
        </w:numPr>
        <w:spacing w:before="80" w:after="0" w:line="240" w:lineRule="atLeast"/>
        <w:rPr>
          <w:rFonts w:ascii="Arial" w:hAnsi="Arial" w:cs="Arial"/>
          <w:sz w:val="20"/>
          <w:szCs w:val="20"/>
        </w:rPr>
      </w:pPr>
      <w:r w:rsidRPr="000558C4">
        <w:rPr>
          <w:rFonts w:ascii="Arial" w:hAnsi="Arial" w:cs="Arial"/>
          <w:b/>
          <w:bCs/>
          <w:sz w:val="20"/>
          <w:szCs w:val="20"/>
        </w:rPr>
        <w:t>Section: The traceability chain</w:t>
      </w:r>
    </w:p>
    <w:p w14:paraId="5B5E2BD6" w14:textId="77777777" w:rsidR="000558C4" w:rsidRPr="000558C4" w:rsidRDefault="000558C4" w:rsidP="000558C4">
      <w:pPr>
        <w:numPr>
          <w:ilvl w:val="1"/>
          <w:numId w:val="29"/>
        </w:numPr>
        <w:spacing w:before="80" w:after="0" w:line="240" w:lineRule="atLeast"/>
        <w:rPr>
          <w:rFonts w:ascii="Arial" w:hAnsi="Arial" w:cs="Arial"/>
          <w:sz w:val="20"/>
          <w:szCs w:val="20"/>
        </w:rPr>
      </w:pPr>
      <w:r w:rsidRPr="000558C4">
        <w:rPr>
          <w:rFonts w:ascii="Arial" w:hAnsi="Arial" w:cs="Arial"/>
          <w:sz w:val="20"/>
          <w:szCs w:val="20"/>
        </w:rPr>
        <w:t xml:space="preserve">Requirement → Control → Criteria → Artifacts → Evidence → Conclusion. (Document location: 6) </w:t>
      </w:r>
    </w:p>
    <w:p w14:paraId="46C48F14" w14:textId="059A67C1" w:rsidR="000558C4" w:rsidRPr="000558C4" w:rsidRDefault="000558C4" w:rsidP="000558C4">
      <w:pPr>
        <w:spacing w:before="80" w:after="0" w:line="240" w:lineRule="atLeast"/>
        <w:rPr>
          <w:rFonts w:ascii="Arial" w:hAnsi="Arial" w:cs="Arial"/>
          <w:sz w:val="20"/>
          <w:szCs w:val="20"/>
        </w:rPr>
      </w:pPr>
    </w:p>
    <w:p w14:paraId="7DB1C00A"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Page: Easy-to-Communicate Compliance</w:t>
      </w:r>
    </w:p>
    <w:p w14:paraId="27212E4E" w14:textId="77777777" w:rsidR="000558C4" w:rsidRPr="000558C4" w:rsidRDefault="000558C4" w:rsidP="000558C4">
      <w:pPr>
        <w:numPr>
          <w:ilvl w:val="0"/>
          <w:numId w:val="30"/>
        </w:numPr>
        <w:spacing w:before="80" w:after="0" w:line="240" w:lineRule="atLeast"/>
        <w:rPr>
          <w:rFonts w:ascii="Arial" w:hAnsi="Arial" w:cs="Arial"/>
          <w:sz w:val="20"/>
          <w:szCs w:val="20"/>
        </w:rPr>
      </w:pPr>
      <w:r w:rsidRPr="000558C4">
        <w:rPr>
          <w:rFonts w:ascii="Arial" w:hAnsi="Arial" w:cs="Arial"/>
          <w:b/>
          <w:bCs/>
          <w:sz w:val="20"/>
          <w:szCs w:val="20"/>
        </w:rPr>
        <w:t>Section: One common language</w:t>
      </w:r>
    </w:p>
    <w:p w14:paraId="3EFA24C0" w14:textId="77777777" w:rsidR="000558C4" w:rsidRPr="000558C4" w:rsidRDefault="000558C4" w:rsidP="000558C4">
      <w:pPr>
        <w:numPr>
          <w:ilvl w:val="1"/>
          <w:numId w:val="30"/>
        </w:numPr>
        <w:spacing w:before="80" w:after="0" w:line="240" w:lineRule="atLeast"/>
        <w:rPr>
          <w:rFonts w:ascii="Arial" w:hAnsi="Arial" w:cs="Arial"/>
          <w:sz w:val="20"/>
          <w:szCs w:val="20"/>
        </w:rPr>
      </w:pPr>
      <w:r w:rsidRPr="000558C4">
        <w:rPr>
          <w:rFonts w:ascii="Arial" w:hAnsi="Arial" w:cs="Arial"/>
          <w:sz w:val="20"/>
          <w:szCs w:val="20"/>
        </w:rPr>
        <w:t xml:space="preserve">Unified Controls as normalized, canonical control statements. (Document location: 2.1) </w:t>
      </w:r>
    </w:p>
    <w:p w14:paraId="1D60BF5B" w14:textId="0F8AFCBB" w:rsidR="000558C4" w:rsidRPr="000558C4" w:rsidRDefault="000558C4" w:rsidP="000558C4">
      <w:pPr>
        <w:spacing w:before="80" w:after="0" w:line="240" w:lineRule="atLeast"/>
        <w:rPr>
          <w:rFonts w:ascii="Arial" w:hAnsi="Arial" w:cs="Arial"/>
          <w:sz w:val="20"/>
          <w:szCs w:val="20"/>
        </w:rPr>
      </w:pPr>
    </w:p>
    <w:p w14:paraId="2399C53A" w14:textId="77777777" w:rsidR="000558C4" w:rsidRPr="000558C4" w:rsidRDefault="000558C4" w:rsidP="000558C4">
      <w:pPr>
        <w:numPr>
          <w:ilvl w:val="0"/>
          <w:numId w:val="30"/>
        </w:numPr>
        <w:spacing w:before="80" w:after="0" w:line="240" w:lineRule="atLeast"/>
        <w:rPr>
          <w:rFonts w:ascii="Arial" w:hAnsi="Arial" w:cs="Arial"/>
          <w:sz w:val="20"/>
          <w:szCs w:val="20"/>
        </w:rPr>
      </w:pPr>
      <w:r w:rsidRPr="000558C4">
        <w:rPr>
          <w:rFonts w:ascii="Arial" w:hAnsi="Arial" w:cs="Arial"/>
          <w:b/>
          <w:bCs/>
          <w:sz w:val="20"/>
          <w:szCs w:val="20"/>
        </w:rPr>
        <w:t>Section: One definition of “complete”</w:t>
      </w:r>
    </w:p>
    <w:p w14:paraId="5D2FFA44" w14:textId="77777777" w:rsidR="000558C4" w:rsidRPr="000558C4" w:rsidRDefault="000558C4" w:rsidP="000558C4">
      <w:pPr>
        <w:numPr>
          <w:ilvl w:val="1"/>
          <w:numId w:val="30"/>
        </w:numPr>
        <w:spacing w:before="80" w:after="0" w:line="240" w:lineRule="atLeast"/>
        <w:rPr>
          <w:rFonts w:ascii="Arial" w:hAnsi="Arial" w:cs="Arial"/>
          <w:sz w:val="20"/>
          <w:szCs w:val="20"/>
        </w:rPr>
      </w:pPr>
      <w:r w:rsidRPr="000558C4">
        <w:rPr>
          <w:rFonts w:ascii="Arial" w:hAnsi="Arial" w:cs="Arial"/>
          <w:sz w:val="20"/>
          <w:szCs w:val="20"/>
        </w:rPr>
        <w:t xml:space="preserve">UCC reduces ambiguity and enforces completeness. (Document location: 3.2; 4.2) </w:t>
      </w:r>
    </w:p>
    <w:p w14:paraId="14A0E563" w14:textId="620E57F3" w:rsidR="000558C4" w:rsidRPr="000558C4" w:rsidRDefault="000558C4" w:rsidP="000558C4">
      <w:pPr>
        <w:spacing w:before="80" w:after="0" w:line="240" w:lineRule="atLeast"/>
        <w:rPr>
          <w:rFonts w:ascii="Arial" w:hAnsi="Arial" w:cs="Arial"/>
          <w:sz w:val="20"/>
          <w:szCs w:val="20"/>
        </w:rPr>
      </w:pPr>
    </w:p>
    <w:p w14:paraId="7B8CC2E7" w14:textId="77777777" w:rsidR="000558C4" w:rsidRPr="000558C4" w:rsidRDefault="000558C4" w:rsidP="000558C4">
      <w:pPr>
        <w:numPr>
          <w:ilvl w:val="0"/>
          <w:numId w:val="30"/>
        </w:numPr>
        <w:spacing w:before="80" w:after="0" w:line="240" w:lineRule="atLeast"/>
        <w:rPr>
          <w:rFonts w:ascii="Arial" w:hAnsi="Arial" w:cs="Arial"/>
          <w:sz w:val="20"/>
          <w:szCs w:val="20"/>
        </w:rPr>
      </w:pPr>
      <w:r w:rsidRPr="000558C4">
        <w:rPr>
          <w:rFonts w:ascii="Arial" w:hAnsi="Arial" w:cs="Arial"/>
          <w:b/>
          <w:bCs/>
          <w:sz w:val="20"/>
          <w:szCs w:val="20"/>
        </w:rPr>
        <w:t>Section: One clear evidence story</w:t>
      </w:r>
    </w:p>
    <w:p w14:paraId="621E241B" w14:textId="77777777" w:rsidR="000558C4" w:rsidRPr="000558C4" w:rsidRDefault="000558C4" w:rsidP="000558C4">
      <w:pPr>
        <w:numPr>
          <w:ilvl w:val="1"/>
          <w:numId w:val="30"/>
        </w:numPr>
        <w:spacing w:before="80" w:after="0" w:line="240" w:lineRule="atLeast"/>
        <w:rPr>
          <w:rFonts w:ascii="Arial" w:hAnsi="Arial" w:cs="Arial"/>
          <w:sz w:val="20"/>
          <w:szCs w:val="20"/>
        </w:rPr>
      </w:pPr>
      <w:r w:rsidRPr="000558C4">
        <w:rPr>
          <w:rFonts w:ascii="Arial" w:hAnsi="Arial" w:cs="Arial"/>
          <w:sz w:val="20"/>
          <w:szCs w:val="20"/>
        </w:rPr>
        <w:t xml:space="preserve">Evidence is purpose-built and mapped to criteria and dimensions. (Document location: 5.1; 4) </w:t>
      </w:r>
    </w:p>
    <w:p w14:paraId="395C1A51" w14:textId="5B50E0D2" w:rsidR="000558C4" w:rsidRPr="000558C4" w:rsidRDefault="000558C4" w:rsidP="000558C4">
      <w:pPr>
        <w:spacing w:before="80" w:after="0" w:line="240" w:lineRule="atLeast"/>
        <w:rPr>
          <w:rFonts w:ascii="Arial" w:hAnsi="Arial" w:cs="Arial"/>
          <w:sz w:val="20"/>
          <w:szCs w:val="20"/>
        </w:rPr>
      </w:pPr>
    </w:p>
    <w:p w14:paraId="1D6A6E98"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Page: Scope &amp; Ownership (</w:t>
      </w:r>
      <w:proofErr w:type="spellStart"/>
      <w:r w:rsidRPr="000558C4">
        <w:rPr>
          <w:rFonts w:ascii="Arial" w:hAnsi="Arial" w:cs="Arial"/>
          <w:b/>
          <w:bCs/>
          <w:sz w:val="20"/>
          <w:szCs w:val="20"/>
        </w:rPr>
        <w:t>SoA</w:t>
      </w:r>
      <w:proofErr w:type="spellEnd"/>
      <w:r w:rsidRPr="000558C4">
        <w:rPr>
          <w:rFonts w:ascii="Arial" w:hAnsi="Arial" w:cs="Arial"/>
          <w:b/>
          <w:bCs/>
          <w:sz w:val="20"/>
          <w:szCs w:val="20"/>
        </w:rPr>
        <w:t xml:space="preserve"> + governance)</w:t>
      </w:r>
    </w:p>
    <w:p w14:paraId="1721768B" w14:textId="77777777" w:rsidR="000558C4" w:rsidRPr="000558C4" w:rsidRDefault="000558C4" w:rsidP="000558C4">
      <w:pPr>
        <w:numPr>
          <w:ilvl w:val="0"/>
          <w:numId w:val="31"/>
        </w:numPr>
        <w:spacing w:before="80" w:after="0" w:line="240" w:lineRule="atLeast"/>
        <w:rPr>
          <w:rFonts w:ascii="Arial" w:hAnsi="Arial" w:cs="Arial"/>
          <w:sz w:val="20"/>
          <w:szCs w:val="20"/>
        </w:rPr>
      </w:pPr>
      <w:r w:rsidRPr="000558C4">
        <w:rPr>
          <w:rFonts w:ascii="Arial" w:hAnsi="Arial" w:cs="Arial"/>
          <w:b/>
          <w:bCs/>
          <w:sz w:val="20"/>
          <w:szCs w:val="20"/>
        </w:rPr>
        <w:t>Section: Scope in one place</w:t>
      </w:r>
    </w:p>
    <w:p w14:paraId="79CD643F" w14:textId="77777777" w:rsidR="000558C4" w:rsidRPr="000558C4" w:rsidRDefault="000558C4" w:rsidP="000558C4">
      <w:pPr>
        <w:numPr>
          <w:ilvl w:val="1"/>
          <w:numId w:val="31"/>
        </w:numPr>
        <w:spacing w:before="80" w:after="0" w:line="240" w:lineRule="atLeast"/>
        <w:rPr>
          <w:rFonts w:ascii="Arial" w:hAnsi="Arial" w:cs="Arial"/>
          <w:sz w:val="20"/>
          <w:szCs w:val="20"/>
        </w:rPr>
      </w:pP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shows applicable / implemented / planned / excluded with justification. (Document location: 8.1) </w:t>
      </w:r>
    </w:p>
    <w:p w14:paraId="578BB61A" w14:textId="48CDB8A6" w:rsidR="000558C4" w:rsidRPr="000558C4" w:rsidRDefault="000558C4" w:rsidP="000558C4">
      <w:pPr>
        <w:spacing w:before="80" w:after="0" w:line="240" w:lineRule="atLeast"/>
        <w:rPr>
          <w:rFonts w:ascii="Arial" w:hAnsi="Arial" w:cs="Arial"/>
          <w:sz w:val="20"/>
          <w:szCs w:val="20"/>
        </w:rPr>
      </w:pPr>
    </w:p>
    <w:p w14:paraId="25D5EEF8" w14:textId="77777777" w:rsidR="000558C4" w:rsidRPr="000558C4" w:rsidRDefault="000558C4" w:rsidP="000558C4">
      <w:pPr>
        <w:numPr>
          <w:ilvl w:val="0"/>
          <w:numId w:val="31"/>
        </w:numPr>
        <w:spacing w:before="80" w:after="0" w:line="240" w:lineRule="atLeast"/>
        <w:rPr>
          <w:rFonts w:ascii="Arial" w:hAnsi="Arial" w:cs="Arial"/>
          <w:sz w:val="20"/>
          <w:szCs w:val="20"/>
        </w:rPr>
      </w:pPr>
      <w:r w:rsidRPr="000558C4">
        <w:rPr>
          <w:rFonts w:ascii="Arial" w:hAnsi="Arial" w:cs="Arial"/>
          <w:b/>
          <w:bCs/>
          <w:sz w:val="20"/>
          <w:szCs w:val="20"/>
        </w:rPr>
        <w:t>Section: Ownership by object</w:t>
      </w:r>
    </w:p>
    <w:p w14:paraId="1B3D6CAC" w14:textId="77777777" w:rsidR="000558C4" w:rsidRPr="000558C4" w:rsidRDefault="000558C4" w:rsidP="000558C4">
      <w:pPr>
        <w:numPr>
          <w:ilvl w:val="1"/>
          <w:numId w:val="31"/>
        </w:numPr>
        <w:spacing w:before="80" w:after="0" w:line="240" w:lineRule="atLeast"/>
        <w:rPr>
          <w:rFonts w:ascii="Arial" w:hAnsi="Arial" w:cs="Arial"/>
          <w:sz w:val="20"/>
          <w:szCs w:val="20"/>
        </w:rPr>
      </w:pPr>
      <w:r w:rsidRPr="000558C4">
        <w:rPr>
          <w:rFonts w:ascii="Arial" w:hAnsi="Arial" w:cs="Arial"/>
          <w:sz w:val="20"/>
          <w:szCs w:val="20"/>
        </w:rPr>
        <w:t xml:space="preserve">Owners defined for assets, risks, controls, criteria, artifacts. (Document location: 6.1) </w:t>
      </w:r>
    </w:p>
    <w:p w14:paraId="1E7ECE64" w14:textId="17318269" w:rsidR="000558C4" w:rsidRPr="000558C4" w:rsidRDefault="000558C4" w:rsidP="000558C4">
      <w:pPr>
        <w:spacing w:before="80" w:after="0" w:line="240" w:lineRule="atLeast"/>
        <w:rPr>
          <w:rFonts w:ascii="Arial" w:hAnsi="Arial" w:cs="Arial"/>
          <w:sz w:val="20"/>
          <w:szCs w:val="20"/>
        </w:rPr>
      </w:pPr>
    </w:p>
    <w:p w14:paraId="01C085E2" w14:textId="77777777" w:rsidR="000558C4" w:rsidRPr="000558C4" w:rsidRDefault="000558C4" w:rsidP="000558C4">
      <w:pPr>
        <w:numPr>
          <w:ilvl w:val="0"/>
          <w:numId w:val="31"/>
        </w:numPr>
        <w:spacing w:before="80" w:after="0" w:line="240" w:lineRule="atLeast"/>
        <w:rPr>
          <w:rFonts w:ascii="Arial" w:hAnsi="Arial" w:cs="Arial"/>
          <w:sz w:val="20"/>
          <w:szCs w:val="20"/>
        </w:rPr>
      </w:pPr>
      <w:r w:rsidRPr="000558C4">
        <w:rPr>
          <w:rFonts w:ascii="Arial" w:hAnsi="Arial" w:cs="Arial"/>
          <w:b/>
          <w:bCs/>
          <w:sz w:val="20"/>
          <w:szCs w:val="20"/>
        </w:rPr>
        <w:t>Section: Oversight</w:t>
      </w:r>
    </w:p>
    <w:p w14:paraId="51DCE161" w14:textId="77777777" w:rsidR="000558C4" w:rsidRPr="000558C4" w:rsidRDefault="000558C4" w:rsidP="000558C4">
      <w:pPr>
        <w:numPr>
          <w:ilvl w:val="1"/>
          <w:numId w:val="31"/>
        </w:numPr>
        <w:spacing w:before="80" w:after="0" w:line="240" w:lineRule="atLeast"/>
        <w:rPr>
          <w:rFonts w:ascii="Arial" w:hAnsi="Arial" w:cs="Arial"/>
          <w:sz w:val="20"/>
          <w:szCs w:val="20"/>
        </w:rPr>
      </w:pPr>
      <w:r w:rsidRPr="000558C4">
        <w:rPr>
          <w:rFonts w:ascii="Arial" w:hAnsi="Arial" w:cs="Arial"/>
          <w:sz w:val="20"/>
          <w:szCs w:val="20"/>
        </w:rPr>
        <w:t xml:space="preserve">Versioning, review cycles, internal audit, management review. (Document location: 7; 5.1) </w:t>
      </w:r>
    </w:p>
    <w:p w14:paraId="21BF1B83" w14:textId="6164C245" w:rsidR="000558C4" w:rsidRPr="000558C4" w:rsidRDefault="000558C4" w:rsidP="000558C4">
      <w:pPr>
        <w:spacing w:before="80" w:after="0" w:line="240" w:lineRule="atLeast"/>
        <w:rPr>
          <w:rFonts w:ascii="Arial" w:hAnsi="Arial" w:cs="Arial"/>
          <w:sz w:val="20"/>
          <w:szCs w:val="20"/>
        </w:rPr>
      </w:pPr>
    </w:p>
    <w:p w14:paraId="3B8F2FD4"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Page: Resources / White Paper</w:t>
      </w:r>
    </w:p>
    <w:p w14:paraId="7F2ABD8A" w14:textId="77777777" w:rsidR="000558C4" w:rsidRPr="000558C4" w:rsidRDefault="000558C4" w:rsidP="000558C4">
      <w:pPr>
        <w:numPr>
          <w:ilvl w:val="0"/>
          <w:numId w:val="32"/>
        </w:numPr>
        <w:spacing w:before="80" w:after="0" w:line="240" w:lineRule="atLeast"/>
        <w:rPr>
          <w:rFonts w:ascii="Arial" w:hAnsi="Arial" w:cs="Arial"/>
          <w:sz w:val="20"/>
          <w:szCs w:val="20"/>
        </w:rPr>
      </w:pPr>
      <w:r w:rsidRPr="000558C4">
        <w:rPr>
          <w:rFonts w:ascii="Arial" w:hAnsi="Arial" w:cs="Arial"/>
          <w:b/>
          <w:bCs/>
          <w:sz w:val="20"/>
          <w:szCs w:val="20"/>
        </w:rPr>
        <w:t>Section: What the white paper covers</w:t>
      </w:r>
    </w:p>
    <w:p w14:paraId="25B65C0F" w14:textId="77777777" w:rsidR="000558C4" w:rsidRPr="000558C4" w:rsidRDefault="000558C4" w:rsidP="000558C4">
      <w:pPr>
        <w:numPr>
          <w:ilvl w:val="1"/>
          <w:numId w:val="32"/>
        </w:numPr>
        <w:spacing w:before="80" w:after="0" w:line="240" w:lineRule="atLeast"/>
        <w:rPr>
          <w:rFonts w:ascii="Arial" w:hAnsi="Arial" w:cs="Arial"/>
          <w:sz w:val="20"/>
          <w:szCs w:val="20"/>
        </w:rPr>
      </w:pPr>
      <w:r w:rsidRPr="000558C4">
        <w:rPr>
          <w:rFonts w:ascii="Arial" w:hAnsi="Arial" w:cs="Arial"/>
          <w:sz w:val="20"/>
          <w:szCs w:val="20"/>
        </w:rPr>
        <w:t xml:space="preserve">Unified Controls, UCC, COMPLY Artifacts, traceability, governance, examples. (Document location: Executive Summary; Examples) </w:t>
      </w:r>
    </w:p>
    <w:p w14:paraId="5FF667EA" w14:textId="717DBFE2" w:rsidR="000558C4" w:rsidRPr="000558C4" w:rsidRDefault="000558C4" w:rsidP="000558C4">
      <w:pPr>
        <w:spacing w:before="80" w:after="0" w:line="240" w:lineRule="atLeast"/>
        <w:rPr>
          <w:rFonts w:ascii="Arial" w:hAnsi="Arial" w:cs="Arial"/>
          <w:sz w:val="20"/>
          <w:szCs w:val="20"/>
        </w:rPr>
      </w:pPr>
    </w:p>
    <w:p w14:paraId="0AFD6C41" w14:textId="77777777" w:rsidR="000558C4" w:rsidRPr="000558C4" w:rsidRDefault="000558C4" w:rsidP="000558C4">
      <w:pPr>
        <w:numPr>
          <w:ilvl w:val="0"/>
          <w:numId w:val="32"/>
        </w:numPr>
        <w:spacing w:before="80" w:after="0" w:line="240" w:lineRule="atLeast"/>
        <w:rPr>
          <w:rFonts w:ascii="Arial" w:hAnsi="Arial" w:cs="Arial"/>
          <w:sz w:val="20"/>
          <w:szCs w:val="20"/>
        </w:rPr>
      </w:pPr>
      <w:r w:rsidRPr="000558C4">
        <w:rPr>
          <w:rFonts w:ascii="Arial" w:hAnsi="Arial" w:cs="Arial"/>
          <w:b/>
          <w:bCs/>
          <w:sz w:val="20"/>
          <w:szCs w:val="20"/>
        </w:rPr>
        <w:t>Section: Download details</w:t>
      </w:r>
    </w:p>
    <w:p w14:paraId="372EB0D6" w14:textId="77777777" w:rsidR="000558C4" w:rsidRPr="000558C4" w:rsidRDefault="000558C4" w:rsidP="000558C4">
      <w:pPr>
        <w:numPr>
          <w:ilvl w:val="1"/>
          <w:numId w:val="32"/>
        </w:numPr>
        <w:spacing w:before="80" w:after="0" w:line="240" w:lineRule="atLeast"/>
        <w:rPr>
          <w:rFonts w:ascii="Arial" w:hAnsi="Arial" w:cs="Arial"/>
          <w:sz w:val="20"/>
          <w:szCs w:val="20"/>
        </w:rPr>
      </w:pPr>
      <w:r w:rsidRPr="000558C4">
        <w:rPr>
          <w:rFonts w:ascii="Arial" w:hAnsi="Arial" w:cs="Arial"/>
          <w:sz w:val="20"/>
          <w:szCs w:val="20"/>
        </w:rPr>
        <w:t xml:space="preserve">File length, author bio, and format options: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1542D690" w14:textId="003733BF" w:rsidR="000558C4" w:rsidRPr="000558C4" w:rsidRDefault="000558C4" w:rsidP="000558C4">
      <w:pPr>
        <w:spacing w:before="80" w:after="0" w:line="240" w:lineRule="atLeast"/>
        <w:rPr>
          <w:rFonts w:ascii="Arial" w:hAnsi="Arial" w:cs="Arial"/>
          <w:sz w:val="20"/>
          <w:szCs w:val="20"/>
        </w:rPr>
      </w:pPr>
    </w:p>
    <w:p w14:paraId="402E1D77" w14:textId="77777777" w:rsidR="000558C4" w:rsidRPr="000558C4" w:rsidRDefault="000558C4" w:rsidP="000558C4">
      <w:pPr>
        <w:spacing w:before="80" w:after="0" w:line="240" w:lineRule="atLeast"/>
        <w:rPr>
          <w:rFonts w:ascii="Arial" w:hAnsi="Arial" w:cs="Arial"/>
          <w:sz w:val="20"/>
          <w:szCs w:val="20"/>
        </w:rPr>
      </w:pPr>
      <w:r w:rsidRPr="000558C4">
        <w:rPr>
          <w:rFonts w:ascii="Arial" w:hAnsi="Arial" w:cs="Arial"/>
          <w:sz w:val="20"/>
          <w:szCs w:val="20"/>
        </w:rPr>
        <w:pict w14:anchorId="2A1552CB">
          <v:rect id="_x0000_i1122" style="width:0;height:1.5pt" o:hralign="center" o:hrstd="t" o:hr="t" fillcolor="#a0a0a0" stroked="f"/>
        </w:pict>
      </w:r>
    </w:p>
    <w:p w14:paraId="442D3F30"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5) SEO pack (doc-based only)</w:t>
      </w:r>
    </w:p>
    <w:p w14:paraId="16DDEFEE"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lastRenderedPageBreak/>
        <w:t>Meta title + meta description</w:t>
      </w:r>
    </w:p>
    <w:p w14:paraId="5B4A289E" w14:textId="77777777" w:rsidR="000558C4" w:rsidRPr="000558C4" w:rsidRDefault="000558C4" w:rsidP="000558C4">
      <w:pPr>
        <w:numPr>
          <w:ilvl w:val="0"/>
          <w:numId w:val="33"/>
        </w:numPr>
        <w:spacing w:before="80" w:after="0" w:line="240" w:lineRule="atLeast"/>
        <w:rPr>
          <w:rFonts w:ascii="Arial" w:hAnsi="Arial" w:cs="Arial"/>
          <w:sz w:val="20"/>
          <w:szCs w:val="20"/>
        </w:rPr>
      </w:pPr>
      <w:r w:rsidRPr="000558C4">
        <w:rPr>
          <w:rFonts w:ascii="Arial" w:hAnsi="Arial" w:cs="Arial"/>
          <w:b/>
          <w:bCs/>
          <w:sz w:val="20"/>
          <w:szCs w:val="20"/>
        </w:rPr>
        <w:t>Home</w:t>
      </w:r>
    </w:p>
    <w:p w14:paraId="47052737"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Meta title: COMPLY Model | Easy-to-Communicate Compliance</w:t>
      </w:r>
    </w:p>
    <w:p w14:paraId="2BBE3F73"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description: Turn complex frameworks into one clear control language, one completeness standard (UCC), and traceable evidence from requirement to audit conclusion. </w:t>
      </w:r>
    </w:p>
    <w:p w14:paraId="3C94E9C8" w14:textId="60C8D690" w:rsidR="000558C4" w:rsidRPr="000558C4" w:rsidRDefault="000558C4" w:rsidP="000558C4">
      <w:pPr>
        <w:spacing w:before="80" w:after="0" w:line="240" w:lineRule="atLeast"/>
        <w:rPr>
          <w:rFonts w:ascii="Arial" w:hAnsi="Arial" w:cs="Arial"/>
          <w:sz w:val="20"/>
          <w:szCs w:val="20"/>
        </w:rPr>
      </w:pPr>
    </w:p>
    <w:p w14:paraId="37D970AD" w14:textId="77777777" w:rsidR="000558C4" w:rsidRPr="000558C4" w:rsidRDefault="000558C4" w:rsidP="000558C4">
      <w:pPr>
        <w:numPr>
          <w:ilvl w:val="0"/>
          <w:numId w:val="33"/>
        </w:numPr>
        <w:spacing w:before="80" w:after="0" w:line="240" w:lineRule="atLeast"/>
        <w:rPr>
          <w:rFonts w:ascii="Arial" w:hAnsi="Arial" w:cs="Arial"/>
          <w:sz w:val="20"/>
          <w:szCs w:val="20"/>
        </w:rPr>
      </w:pPr>
      <w:r w:rsidRPr="000558C4">
        <w:rPr>
          <w:rFonts w:ascii="Arial" w:hAnsi="Arial" w:cs="Arial"/>
          <w:b/>
          <w:bCs/>
          <w:sz w:val="20"/>
          <w:szCs w:val="20"/>
        </w:rPr>
        <w:t>How It Works</w:t>
      </w:r>
    </w:p>
    <w:p w14:paraId="2BC48094"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Meta title: How It Works | Unified Controls, UCC, and Evidence Traceability</w:t>
      </w:r>
    </w:p>
    <w:p w14:paraId="2C857E8A"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description: Standardize control intent, enforce completeness, and map evidence across design, implementation, and operational effectiveness for clear audit conclusions. </w:t>
      </w:r>
    </w:p>
    <w:p w14:paraId="185446A2" w14:textId="13DC4AA7" w:rsidR="000558C4" w:rsidRPr="000558C4" w:rsidRDefault="000558C4" w:rsidP="000558C4">
      <w:pPr>
        <w:spacing w:before="80" w:after="0" w:line="240" w:lineRule="atLeast"/>
        <w:rPr>
          <w:rFonts w:ascii="Arial" w:hAnsi="Arial" w:cs="Arial"/>
          <w:sz w:val="20"/>
          <w:szCs w:val="20"/>
        </w:rPr>
      </w:pPr>
    </w:p>
    <w:p w14:paraId="742667CD" w14:textId="77777777" w:rsidR="000558C4" w:rsidRPr="000558C4" w:rsidRDefault="000558C4" w:rsidP="000558C4">
      <w:pPr>
        <w:numPr>
          <w:ilvl w:val="0"/>
          <w:numId w:val="33"/>
        </w:numPr>
        <w:spacing w:before="80" w:after="0" w:line="240" w:lineRule="atLeast"/>
        <w:rPr>
          <w:rFonts w:ascii="Arial" w:hAnsi="Arial" w:cs="Arial"/>
          <w:sz w:val="20"/>
          <w:szCs w:val="20"/>
        </w:rPr>
      </w:pPr>
      <w:r w:rsidRPr="000558C4">
        <w:rPr>
          <w:rFonts w:ascii="Arial" w:hAnsi="Arial" w:cs="Arial"/>
          <w:b/>
          <w:bCs/>
          <w:sz w:val="20"/>
          <w:szCs w:val="20"/>
        </w:rPr>
        <w:t>Easy to Communicate</w:t>
      </w:r>
    </w:p>
    <w:p w14:paraId="00691119"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Meta title: Easy-to-Communicate Compliance | One Vocabulary, One Flow</w:t>
      </w:r>
    </w:p>
    <w:p w14:paraId="59C195AA"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description: Reduce confusion with Unified Controls, UCC (Universal Control Criteria), and purpose-built artifacts tied to a simple traceability chain. </w:t>
      </w:r>
    </w:p>
    <w:p w14:paraId="729793B1" w14:textId="05289F98" w:rsidR="000558C4" w:rsidRPr="000558C4" w:rsidRDefault="000558C4" w:rsidP="000558C4">
      <w:pPr>
        <w:spacing w:before="80" w:after="0" w:line="240" w:lineRule="atLeast"/>
        <w:rPr>
          <w:rFonts w:ascii="Arial" w:hAnsi="Arial" w:cs="Arial"/>
          <w:sz w:val="20"/>
          <w:szCs w:val="20"/>
        </w:rPr>
      </w:pPr>
    </w:p>
    <w:p w14:paraId="3C09DBF8" w14:textId="77777777" w:rsidR="000558C4" w:rsidRPr="000558C4" w:rsidRDefault="000558C4" w:rsidP="000558C4">
      <w:pPr>
        <w:numPr>
          <w:ilvl w:val="0"/>
          <w:numId w:val="33"/>
        </w:numPr>
        <w:spacing w:before="80" w:after="0" w:line="240" w:lineRule="atLeast"/>
        <w:rPr>
          <w:rFonts w:ascii="Arial" w:hAnsi="Arial" w:cs="Arial"/>
          <w:sz w:val="20"/>
          <w:szCs w:val="20"/>
        </w:rPr>
      </w:pPr>
      <w:r w:rsidRPr="000558C4">
        <w:rPr>
          <w:rFonts w:ascii="Arial" w:hAnsi="Arial" w:cs="Arial"/>
          <w:b/>
          <w:bCs/>
          <w:sz w:val="20"/>
          <w:szCs w:val="20"/>
        </w:rPr>
        <w:t>Scope &amp; Ownership</w:t>
      </w:r>
    </w:p>
    <w:p w14:paraId="61489DDF"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title: Scope &amp; Ownership | </w:t>
      </w:r>
      <w:proofErr w:type="spellStart"/>
      <w:r w:rsidRPr="000558C4">
        <w:rPr>
          <w:rFonts w:ascii="Arial" w:hAnsi="Arial" w:cs="Arial"/>
          <w:sz w:val="20"/>
          <w:szCs w:val="20"/>
        </w:rPr>
        <w:t>SoA</w:t>
      </w:r>
      <w:proofErr w:type="spellEnd"/>
      <w:r w:rsidRPr="000558C4">
        <w:rPr>
          <w:rFonts w:ascii="Arial" w:hAnsi="Arial" w:cs="Arial"/>
          <w:sz w:val="20"/>
          <w:szCs w:val="20"/>
        </w:rPr>
        <w:t xml:space="preserve"> and Governance</w:t>
      </w:r>
    </w:p>
    <w:p w14:paraId="39DD599D"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description: Use </w:t>
      </w: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plus governance (ownership, reviews, versioning) to make scope and accountability easy to understand. </w:t>
      </w:r>
    </w:p>
    <w:p w14:paraId="7BC3C18F" w14:textId="027F432B" w:rsidR="000558C4" w:rsidRPr="000558C4" w:rsidRDefault="000558C4" w:rsidP="000558C4">
      <w:pPr>
        <w:spacing w:before="80" w:after="0" w:line="240" w:lineRule="atLeast"/>
        <w:rPr>
          <w:rFonts w:ascii="Arial" w:hAnsi="Arial" w:cs="Arial"/>
          <w:sz w:val="20"/>
          <w:szCs w:val="20"/>
        </w:rPr>
      </w:pPr>
    </w:p>
    <w:p w14:paraId="1FE58FE0" w14:textId="77777777" w:rsidR="000558C4" w:rsidRPr="000558C4" w:rsidRDefault="000558C4" w:rsidP="000558C4">
      <w:pPr>
        <w:numPr>
          <w:ilvl w:val="0"/>
          <w:numId w:val="33"/>
        </w:numPr>
        <w:spacing w:before="80" w:after="0" w:line="240" w:lineRule="atLeast"/>
        <w:rPr>
          <w:rFonts w:ascii="Arial" w:hAnsi="Arial" w:cs="Arial"/>
          <w:sz w:val="20"/>
          <w:szCs w:val="20"/>
        </w:rPr>
      </w:pPr>
      <w:r w:rsidRPr="000558C4">
        <w:rPr>
          <w:rFonts w:ascii="Arial" w:hAnsi="Arial" w:cs="Arial"/>
          <w:b/>
          <w:bCs/>
          <w:sz w:val="20"/>
          <w:szCs w:val="20"/>
        </w:rPr>
        <w:t>Resources</w:t>
      </w:r>
    </w:p>
    <w:p w14:paraId="44CD40D8"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Meta title: Resources | COMPLY White Paper</w:t>
      </w:r>
    </w:p>
    <w:p w14:paraId="113D685A" w14:textId="77777777" w:rsidR="000558C4" w:rsidRPr="000558C4" w:rsidRDefault="000558C4" w:rsidP="000558C4">
      <w:pPr>
        <w:numPr>
          <w:ilvl w:val="1"/>
          <w:numId w:val="33"/>
        </w:numPr>
        <w:spacing w:before="80" w:after="0" w:line="240" w:lineRule="atLeast"/>
        <w:rPr>
          <w:rFonts w:ascii="Arial" w:hAnsi="Arial" w:cs="Arial"/>
          <w:sz w:val="20"/>
          <w:szCs w:val="20"/>
        </w:rPr>
      </w:pPr>
      <w:r w:rsidRPr="000558C4">
        <w:rPr>
          <w:rFonts w:ascii="Arial" w:hAnsi="Arial" w:cs="Arial"/>
          <w:sz w:val="20"/>
          <w:szCs w:val="20"/>
        </w:rPr>
        <w:t xml:space="preserve">Meta description: Read the COMPLY white paper on Unified Controls, Universal Control Criteria, and evidence-driven artifacts for auditable traceability. </w:t>
      </w:r>
    </w:p>
    <w:p w14:paraId="7BD8FBEA" w14:textId="67407DE5" w:rsidR="000558C4" w:rsidRPr="000558C4" w:rsidRDefault="000558C4" w:rsidP="000558C4">
      <w:pPr>
        <w:spacing w:before="80" w:after="0" w:line="240" w:lineRule="atLeast"/>
        <w:rPr>
          <w:rFonts w:ascii="Arial" w:hAnsi="Arial" w:cs="Arial"/>
          <w:sz w:val="20"/>
          <w:szCs w:val="20"/>
        </w:rPr>
      </w:pPr>
    </w:p>
    <w:p w14:paraId="4E453B30"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12 SEO keywords/phrases (from the document’s wording)</w:t>
      </w:r>
    </w:p>
    <w:p w14:paraId="50FC91F4"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framework-agnostic compliance architecture </w:t>
      </w:r>
    </w:p>
    <w:p w14:paraId="0F3AAF13"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Unified Controls </w:t>
      </w:r>
    </w:p>
    <w:p w14:paraId="16908C45"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Universal Control Criteria (UCC) </w:t>
      </w:r>
    </w:p>
    <w:p w14:paraId="4054D9FD"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COMPLY Artifacts </w:t>
      </w:r>
    </w:p>
    <w:p w14:paraId="125A3B32"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evidence-driven compliance system </w:t>
      </w:r>
    </w:p>
    <w:p w14:paraId="7ACCB4E5"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end-to-end traceability model </w:t>
      </w:r>
    </w:p>
    <w:p w14:paraId="58DB9644"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complete control implementation </w:t>
      </w:r>
    </w:p>
    <w:p w14:paraId="2E647D28"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objective evidence </w:t>
      </w:r>
    </w:p>
    <w:p w14:paraId="190B1B09"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audit testing and conclusion </w:t>
      </w:r>
    </w:p>
    <w:p w14:paraId="0AEBCF70"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Statement of Applicability (</w:t>
      </w:r>
      <w:proofErr w:type="spellStart"/>
      <w:r w:rsidRPr="000558C4">
        <w:rPr>
          <w:rFonts w:ascii="Arial" w:hAnsi="Arial" w:cs="Arial"/>
          <w:sz w:val="20"/>
          <w:szCs w:val="20"/>
        </w:rPr>
        <w:t>SoA</w:t>
      </w:r>
      <w:proofErr w:type="spellEnd"/>
      <w:r w:rsidRPr="000558C4">
        <w:rPr>
          <w:rFonts w:ascii="Arial" w:hAnsi="Arial" w:cs="Arial"/>
          <w:sz w:val="20"/>
          <w:szCs w:val="20"/>
        </w:rPr>
        <w:t xml:space="preserve">) </w:t>
      </w:r>
    </w:p>
    <w:p w14:paraId="6ED98A91"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metrics and KPIs (Key Performance Indicators) </w:t>
      </w:r>
    </w:p>
    <w:p w14:paraId="38C3EDBA" w14:textId="77777777" w:rsidR="000558C4" w:rsidRPr="000558C4" w:rsidRDefault="000558C4" w:rsidP="000558C4">
      <w:pPr>
        <w:numPr>
          <w:ilvl w:val="0"/>
          <w:numId w:val="34"/>
        </w:numPr>
        <w:spacing w:before="80" w:after="0" w:line="240" w:lineRule="atLeast"/>
        <w:rPr>
          <w:rFonts w:ascii="Arial" w:hAnsi="Arial" w:cs="Arial"/>
          <w:sz w:val="20"/>
          <w:szCs w:val="20"/>
        </w:rPr>
      </w:pPr>
      <w:r w:rsidRPr="000558C4">
        <w:rPr>
          <w:rFonts w:ascii="Arial" w:hAnsi="Arial" w:cs="Arial"/>
          <w:sz w:val="20"/>
          <w:szCs w:val="20"/>
        </w:rPr>
        <w:t xml:space="preserve">automated gap detection </w:t>
      </w:r>
    </w:p>
    <w:p w14:paraId="4F83C7D8" w14:textId="034EACA6" w:rsidR="000558C4" w:rsidRPr="000558C4" w:rsidRDefault="000558C4" w:rsidP="000558C4">
      <w:pPr>
        <w:spacing w:before="80" w:after="0" w:line="240" w:lineRule="atLeast"/>
        <w:rPr>
          <w:rFonts w:ascii="Arial" w:hAnsi="Arial" w:cs="Arial"/>
          <w:sz w:val="20"/>
          <w:szCs w:val="20"/>
        </w:rPr>
      </w:pPr>
    </w:p>
    <w:p w14:paraId="0D968A0E"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6 FAQs (doc-based)</w:t>
      </w:r>
    </w:p>
    <w:p w14:paraId="633AF3BB"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lastRenderedPageBreak/>
        <w:t>Q: What makes the COMPLY Model easy to communicate?</w:t>
      </w:r>
    </w:p>
    <w:p w14:paraId="67A5330F"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It uses Unified Controls as one control vocabulary, UCC (Universal Control Criteria) as a fixed completeness standard, and a clear traceability model to reach an audit conclusion. (Document location: 2.1; 3.1; 6) </w:t>
      </w:r>
    </w:p>
    <w:p w14:paraId="47A4B664" w14:textId="7C420463" w:rsidR="000558C4" w:rsidRPr="000558C4" w:rsidRDefault="000558C4" w:rsidP="000558C4">
      <w:pPr>
        <w:spacing w:before="80" w:after="0" w:line="240" w:lineRule="atLeast"/>
        <w:rPr>
          <w:rFonts w:ascii="Arial" w:hAnsi="Arial" w:cs="Arial"/>
          <w:sz w:val="20"/>
          <w:szCs w:val="20"/>
        </w:rPr>
      </w:pPr>
    </w:p>
    <w:p w14:paraId="14F60268"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t>Q: What are Unified Controls?</w:t>
      </w:r>
    </w:p>
    <w:p w14:paraId="3CC70EB9"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Normalized, canonical, framework-agnostic control statements mapped back to source frameworks. (Document location: 2.1) </w:t>
      </w:r>
    </w:p>
    <w:p w14:paraId="3B8C98DD" w14:textId="0BAF50FE" w:rsidR="000558C4" w:rsidRPr="000558C4" w:rsidRDefault="000558C4" w:rsidP="000558C4">
      <w:pPr>
        <w:spacing w:before="80" w:after="0" w:line="240" w:lineRule="atLeast"/>
        <w:rPr>
          <w:rFonts w:ascii="Arial" w:hAnsi="Arial" w:cs="Arial"/>
          <w:sz w:val="20"/>
          <w:szCs w:val="20"/>
        </w:rPr>
      </w:pPr>
    </w:p>
    <w:p w14:paraId="1BD11EF8"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t>Q: What is UCC (Universal Control Criteria)?</w:t>
      </w:r>
    </w:p>
    <w:p w14:paraId="409DCAEA"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A mandatory, fixed set of criteria that defines what must exist for complete control implementation and objective evidence. (Document location: 3.1) </w:t>
      </w:r>
    </w:p>
    <w:p w14:paraId="007E3D0B" w14:textId="5FC2D09A" w:rsidR="000558C4" w:rsidRPr="000558C4" w:rsidRDefault="000558C4" w:rsidP="000558C4">
      <w:pPr>
        <w:spacing w:before="80" w:after="0" w:line="240" w:lineRule="atLeast"/>
        <w:rPr>
          <w:rFonts w:ascii="Arial" w:hAnsi="Arial" w:cs="Arial"/>
          <w:sz w:val="20"/>
          <w:szCs w:val="20"/>
        </w:rPr>
      </w:pPr>
    </w:p>
    <w:p w14:paraId="05F86DCC"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t>Q: What are COMPLY Artifacts?</w:t>
      </w:r>
    </w:p>
    <w:p w14:paraId="2698D153"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Structured evidence objects mapped to UCC criteria and assurance dimensions, like policies, configs, logs, tickets, metrics, and audit reports. (Document location: 5.1) </w:t>
      </w:r>
    </w:p>
    <w:p w14:paraId="4FA3348D" w14:textId="4FC983DA" w:rsidR="000558C4" w:rsidRPr="000558C4" w:rsidRDefault="000558C4" w:rsidP="000558C4">
      <w:pPr>
        <w:spacing w:before="80" w:after="0" w:line="240" w:lineRule="atLeast"/>
        <w:rPr>
          <w:rFonts w:ascii="Arial" w:hAnsi="Arial" w:cs="Arial"/>
          <w:sz w:val="20"/>
          <w:szCs w:val="20"/>
        </w:rPr>
      </w:pPr>
    </w:p>
    <w:p w14:paraId="4323E624"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t>Q: How do auditors evaluate controls in this model?</w:t>
      </w:r>
    </w:p>
    <w:p w14:paraId="5340DE3A"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Evidence is assessed across Design Adequacy, Existence/Implementation, and Operational Effectiveness. (Document location: 4) </w:t>
      </w:r>
    </w:p>
    <w:p w14:paraId="7A9A272A" w14:textId="00D42F38" w:rsidR="000558C4" w:rsidRPr="000558C4" w:rsidRDefault="000558C4" w:rsidP="000558C4">
      <w:pPr>
        <w:spacing w:before="80" w:after="0" w:line="240" w:lineRule="atLeast"/>
        <w:rPr>
          <w:rFonts w:ascii="Arial" w:hAnsi="Arial" w:cs="Arial"/>
          <w:sz w:val="20"/>
          <w:szCs w:val="20"/>
        </w:rPr>
      </w:pPr>
    </w:p>
    <w:p w14:paraId="06DD7D22" w14:textId="77777777" w:rsidR="000558C4" w:rsidRPr="000558C4" w:rsidRDefault="000558C4" w:rsidP="000558C4">
      <w:pPr>
        <w:numPr>
          <w:ilvl w:val="0"/>
          <w:numId w:val="35"/>
        </w:numPr>
        <w:spacing w:before="80" w:after="0" w:line="240" w:lineRule="atLeast"/>
        <w:rPr>
          <w:rFonts w:ascii="Arial" w:hAnsi="Arial" w:cs="Arial"/>
          <w:sz w:val="20"/>
          <w:szCs w:val="20"/>
        </w:rPr>
      </w:pPr>
      <w:r w:rsidRPr="000558C4">
        <w:rPr>
          <w:rFonts w:ascii="Arial" w:hAnsi="Arial" w:cs="Arial"/>
          <w:b/>
          <w:bCs/>
          <w:sz w:val="20"/>
          <w:szCs w:val="20"/>
        </w:rPr>
        <w:t xml:space="preserve">Q: What is </w:t>
      </w:r>
      <w:proofErr w:type="spellStart"/>
      <w:r w:rsidRPr="000558C4">
        <w:rPr>
          <w:rFonts w:ascii="Arial" w:hAnsi="Arial" w:cs="Arial"/>
          <w:b/>
          <w:bCs/>
          <w:sz w:val="20"/>
          <w:szCs w:val="20"/>
        </w:rPr>
        <w:t>SoA</w:t>
      </w:r>
      <w:proofErr w:type="spellEnd"/>
      <w:r w:rsidRPr="000558C4">
        <w:rPr>
          <w:rFonts w:ascii="Arial" w:hAnsi="Arial" w:cs="Arial"/>
          <w:b/>
          <w:bCs/>
          <w:sz w:val="20"/>
          <w:szCs w:val="20"/>
        </w:rPr>
        <w:t xml:space="preserve"> (Statement of Applicability) in COMPLY?</w:t>
      </w:r>
    </w:p>
    <w:p w14:paraId="7A163307" w14:textId="77777777" w:rsidR="000558C4" w:rsidRPr="000558C4" w:rsidRDefault="000558C4" w:rsidP="000558C4">
      <w:pPr>
        <w:numPr>
          <w:ilvl w:val="1"/>
          <w:numId w:val="35"/>
        </w:numPr>
        <w:spacing w:before="80" w:after="0" w:line="240" w:lineRule="atLeast"/>
        <w:rPr>
          <w:rFonts w:ascii="Arial" w:hAnsi="Arial" w:cs="Arial"/>
          <w:sz w:val="20"/>
          <w:szCs w:val="20"/>
        </w:rPr>
      </w:pPr>
      <w:r w:rsidRPr="000558C4">
        <w:rPr>
          <w:rFonts w:ascii="Arial" w:hAnsi="Arial" w:cs="Arial"/>
          <w:sz w:val="20"/>
          <w:szCs w:val="20"/>
        </w:rPr>
        <w:t xml:space="preserve">A: The authoritative document listing all Unified Controls and whether each is applicable, implemented, planned, or excluded, with justification tied to risk. (Document location: 8.1) </w:t>
      </w:r>
    </w:p>
    <w:p w14:paraId="40B07DCB" w14:textId="672435D5" w:rsidR="000558C4" w:rsidRPr="000558C4" w:rsidRDefault="000558C4" w:rsidP="000558C4">
      <w:pPr>
        <w:spacing w:before="80" w:after="0" w:line="240" w:lineRule="atLeast"/>
        <w:rPr>
          <w:rFonts w:ascii="Arial" w:hAnsi="Arial" w:cs="Arial"/>
          <w:sz w:val="20"/>
          <w:szCs w:val="20"/>
        </w:rPr>
      </w:pPr>
    </w:p>
    <w:p w14:paraId="4DD69E1A" w14:textId="77777777" w:rsidR="000558C4" w:rsidRPr="000558C4" w:rsidRDefault="000558C4" w:rsidP="000558C4">
      <w:pPr>
        <w:spacing w:before="80" w:after="0" w:line="240" w:lineRule="atLeast"/>
        <w:rPr>
          <w:rFonts w:ascii="Arial" w:hAnsi="Arial" w:cs="Arial"/>
          <w:sz w:val="20"/>
          <w:szCs w:val="20"/>
        </w:rPr>
      </w:pPr>
      <w:r w:rsidRPr="000558C4">
        <w:rPr>
          <w:rFonts w:ascii="Arial" w:hAnsi="Arial" w:cs="Arial"/>
          <w:sz w:val="20"/>
          <w:szCs w:val="20"/>
        </w:rPr>
        <w:pict w14:anchorId="0F15EEFF">
          <v:rect id="_x0000_i1123" style="width:0;height:1.5pt" o:hralign="center" o:hrstd="t" o:hr="t" fillcolor="#a0a0a0" stroked="f"/>
        </w:pict>
      </w:r>
    </w:p>
    <w:p w14:paraId="3D7C1E9E"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6) Claim guardrails (required)</w:t>
      </w:r>
    </w:p>
    <w:p w14:paraId="5DAF5EB3"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8–12 claims used (with exact document support location)</w:t>
      </w:r>
    </w:p>
    <w:p w14:paraId="2BD0E7EC"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The model is a “framework-agnostic compliance architecture” for multi-framework compliance complexity. (Document location: Executive Summary) </w:t>
      </w:r>
    </w:p>
    <w:p w14:paraId="1D643E75"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Unified Controls are normalized, canonical, technology-neutral, and mappable back to source frameworks. (Document location: 2.1) </w:t>
      </w:r>
    </w:p>
    <w:p w14:paraId="4BF42EA1"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UCC is a fixed, auditable set of criteria defining “complete control implementation.” (Document location: 3.1) </w:t>
      </w:r>
    </w:p>
    <w:p w14:paraId="2DA8EB54"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Controls are evaluated across Design Adequacy, Existence/Implementation, Operational Effectiveness. (Document location: 4) </w:t>
      </w:r>
    </w:p>
    <w:p w14:paraId="1D76AEFA"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COMPLY Artifacts are purpose-built evidence objects mapped to criteria and assurance dimensions and are reusable across frameworks. (Document location: 5.1) </w:t>
      </w:r>
    </w:p>
    <w:p w14:paraId="0137D507"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The end-to-end traceability model links requirement → control → criteria → artifacts → evidence → audit conclusion. (Document location: 6) </w:t>
      </w:r>
    </w:p>
    <w:p w14:paraId="10561D7F"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Governance requires ownership, versioning, review cycles, metrics/KPIs, internal audit, and management review. (Document location: 7) </w:t>
      </w:r>
    </w:p>
    <w:p w14:paraId="52B63AF2" w14:textId="69DD9E61" w:rsidR="000558C4" w:rsidRPr="000558C4" w:rsidRDefault="000558C4" w:rsidP="000558C4">
      <w:pPr>
        <w:spacing w:before="80" w:after="0" w:line="240" w:lineRule="atLeast"/>
        <w:rPr>
          <w:rFonts w:ascii="Arial" w:hAnsi="Arial" w:cs="Arial"/>
          <w:sz w:val="20"/>
          <w:szCs w:val="20"/>
        </w:rPr>
      </w:pPr>
    </w:p>
    <w:p w14:paraId="34003D64"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lastRenderedPageBreak/>
        <w:t>Claim:</w:t>
      </w:r>
      <w:r w:rsidRPr="000558C4">
        <w:rPr>
          <w:rFonts w:ascii="Arial" w:hAnsi="Arial" w:cs="Arial"/>
          <w:sz w:val="20"/>
          <w:szCs w:val="20"/>
        </w:rPr>
        <w:t xml:space="preserve"> The </w:t>
      </w:r>
      <w:proofErr w:type="spellStart"/>
      <w:r w:rsidRPr="000558C4">
        <w:rPr>
          <w:rFonts w:ascii="Arial" w:hAnsi="Arial" w:cs="Arial"/>
          <w:sz w:val="20"/>
          <w:szCs w:val="20"/>
        </w:rPr>
        <w:t>SoA</w:t>
      </w:r>
      <w:proofErr w:type="spellEnd"/>
      <w:r w:rsidRPr="000558C4">
        <w:rPr>
          <w:rFonts w:ascii="Arial" w:hAnsi="Arial" w:cs="Arial"/>
          <w:sz w:val="20"/>
          <w:szCs w:val="20"/>
        </w:rPr>
        <w:t xml:space="preserve"> (Statement of Applicability) is the authoritative scope document with applicability and justification tied to risks. (Document location: Risk Process 8.1–8.2) </w:t>
      </w:r>
    </w:p>
    <w:p w14:paraId="1949D083"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Evidence reuse reduces audit preparation effort and supports traceability. (Document location: 5.2) </w:t>
      </w:r>
    </w:p>
    <w:p w14:paraId="4EAB0F6C" w14:textId="77777777" w:rsidR="000558C4" w:rsidRPr="000558C4" w:rsidRDefault="000558C4" w:rsidP="000558C4">
      <w:pPr>
        <w:numPr>
          <w:ilvl w:val="0"/>
          <w:numId w:val="36"/>
        </w:numPr>
        <w:spacing w:before="80" w:after="0" w:line="240" w:lineRule="atLeast"/>
        <w:rPr>
          <w:rFonts w:ascii="Arial" w:hAnsi="Arial" w:cs="Arial"/>
          <w:sz w:val="20"/>
          <w:szCs w:val="20"/>
        </w:rPr>
      </w:pPr>
      <w:r w:rsidRPr="000558C4">
        <w:rPr>
          <w:rFonts w:ascii="Arial" w:hAnsi="Arial" w:cs="Arial"/>
          <w:b/>
          <w:bCs/>
          <w:sz w:val="20"/>
          <w:szCs w:val="20"/>
        </w:rPr>
        <w:t>Claim:</w:t>
      </w:r>
      <w:r w:rsidRPr="000558C4">
        <w:rPr>
          <w:rFonts w:ascii="Arial" w:hAnsi="Arial" w:cs="Arial"/>
          <w:sz w:val="20"/>
          <w:szCs w:val="20"/>
        </w:rPr>
        <w:t xml:space="preserve"> Benefits include reduced ambiguity and faster audits. (Document location: 8.3) </w:t>
      </w:r>
    </w:p>
    <w:p w14:paraId="137B77A8" w14:textId="66DF50F0" w:rsidR="000558C4" w:rsidRPr="000558C4" w:rsidRDefault="000558C4" w:rsidP="000558C4">
      <w:pPr>
        <w:spacing w:before="80" w:after="0" w:line="240" w:lineRule="atLeast"/>
        <w:rPr>
          <w:rFonts w:ascii="Arial" w:hAnsi="Arial" w:cs="Arial"/>
          <w:sz w:val="20"/>
          <w:szCs w:val="20"/>
        </w:rPr>
      </w:pPr>
    </w:p>
    <w:p w14:paraId="02AA1E35" w14:textId="77777777" w:rsidR="000558C4" w:rsidRPr="000558C4" w:rsidRDefault="000558C4" w:rsidP="000558C4">
      <w:pPr>
        <w:spacing w:before="80" w:after="0" w:line="240" w:lineRule="atLeast"/>
        <w:rPr>
          <w:rFonts w:ascii="Arial" w:hAnsi="Arial" w:cs="Arial"/>
          <w:b/>
          <w:bCs/>
          <w:sz w:val="20"/>
          <w:szCs w:val="20"/>
        </w:rPr>
      </w:pPr>
      <w:r w:rsidRPr="000558C4">
        <w:rPr>
          <w:rFonts w:ascii="Arial" w:hAnsi="Arial" w:cs="Arial"/>
          <w:b/>
          <w:bCs/>
          <w:sz w:val="20"/>
          <w:szCs w:val="20"/>
        </w:rPr>
        <w:t>5 “Do not claim” items (because “Not stated in the document.”)</w:t>
      </w:r>
    </w:p>
    <w:p w14:paraId="5355973E" w14:textId="77777777" w:rsidR="000558C4" w:rsidRPr="000558C4" w:rsidRDefault="000558C4" w:rsidP="000558C4">
      <w:pPr>
        <w:numPr>
          <w:ilvl w:val="0"/>
          <w:numId w:val="37"/>
        </w:numPr>
        <w:spacing w:before="80" w:after="0" w:line="240" w:lineRule="atLeast"/>
        <w:rPr>
          <w:rFonts w:ascii="Arial" w:hAnsi="Arial" w:cs="Arial"/>
          <w:sz w:val="20"/>
          <w:szCs w:val="20"/>
        </w:rPr>
      </w:pPr>
      <w:r w:rsidRPr="000558C4">
        <w:rPr>
          <w:rFonts w:ascii="Arial" w:hAnsi="Arial" w:cs="Arial"/>
          <w:sz w:val="20"/>
          <w:szCs w:val="20"/>
        </w:rPr>
        <w:t xml:space="preserve">Do not claim named customer logos, customer stories, or testimonials.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03DEB372" w14:textId="77777777" w:rsidR="000558C4" w:rsidRPr="000558C4" w:rsidRDefault="000558C4" w:rsidP="000558C4">
      <w:pPr>
        <w:numPr>
          <w:ilvl w:val="0"/>
          <w:numId w:val="37"/>
        </w:numPr>
        <w:spacing w:before="80" w:after="0" w:line="240" w:lineRule="atLeast"/>
        <w:rPr>
          <w:rFonts w:ascii="Arial" w:hAnsi="Arial" w:cs="Arial"/>
          <w:sz w:val="20"/>
          <w:szCs w:val="20"/>
        </w:rPr>
      </w:pPr>
      <w:r w:rsidRPr="000558C4">
        <w:rPr>
          <w:rFonts w:ascii="Arial" w:hAnsi="Arial" w:cs="Arial"/>
          <w:sz w:val="20"/>
          <w:szCs w:val="20"/>
        </w:rPr>
        <w:t xml:space="preserve">Do not claim ROI numbers, exact time saved, or guaranteed audit pass rates.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6239496B" w14:textId="77777777" w:rsidR="000558C4" w:rsidRPr="000558C4" w:rsidRDefault="000558C4" w:rsidP="000558C4">
      <w:pPr>
        <w:numPr>
          <w:ilvl w:val="0"/>
          <w:numId w:val="37"/>
        </w:numPr>
        <w:spacing w:before="80" w:after="0" w:line="240" w:lineRule="atLeast"/>
        <w:rPr>
          <w:rFonts w:ascii="Arial" w:hAnsi="Arial" w:cs="Arial"/>
          <w:sz w:val="20"/>
          <w:szCs w:val="20"/>
        </w:rPr>
      </w:pPr>
      <w:r w:rsidRPr="000558C4">
        <w:rPr>
          <w:rFonts w:ascii="Arial" w:hAnsi="Arial" w:cs="Arial"/>
          <w:sz w:val="20"/>
          <w:szCs w:val="20"/>
        </w:rPr>
        <w:t xml:space="preserve">Do not claim supported vendor/integration lists (specific tools, APIs, connectors).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24782496" w14:textId="77777777" w:rsidR="000558C4" w:rsidRPr="000558C4" w:rsidRDefault="000558C4" w:rsidP="000558C4">
      <w:pPr>
        <w:numPr>
          <w:ilvl w:val="0"/>
          <w:numId w:val="37"/>
        </w:numPr>
        <w:spacing w:before="80" w:after="0" w:line="240" w:lineRule="atLeast"/>
        <w:rPr>
          <w:rFonts w:ascii="Arial" w:hAnsi="Arial" w:cs="Arial"/>
          <w:sz w:val="20"/>
          <w:szCs w:val="20"/>
        </w:rPr>
      </w:pPr>
      <w:r w:rsidRPr="000558C4">
        <w:rPr>
          <w:rFonts w:ascii="Arial" w:hAnsi="Arial" w:cs="Arial"/>
          <w:sz w:val="20"/>
          <w:szCs w:val="20"/>
        </w:rPr>
        <w:t xml:space="preserve">Do not claim pricing, packaging, or implementation timeline. </w:t>
      </w:r>
      <w:r w:rsidRPr="000558C4">
        <w:rPr>
          <w:rFonts w:ascii="Arial" w:hAnsi="Arial" w:cs="Arial"/>
          <w:b/>
          <w:bCs/>
          <w:sz w:val="20"/>
          <w:szCs w:val="20"/>
        </w:rPr>
        <w:t>Not stated in the document.</w:t>
      </w:r>
      <w:r w:rsidRPr="000558C4">
        <w:rPr>
          <w:rFonts w:ascii="Arial" w:hAnsi="Arial" w:cs="Arial"/>
          <w:sz w:val="20"/>
          <w:szCs w:val="20"/>
        </w:rPr>
        <w:t xml:space="preserve"> </w:t>
      </w:r>
    </w:p>
    <w:p w14:paraId="626423AF" w14:textId="77777777" w:rsidR="000558C4" w:rsidRPr="000558C4" w:rsidRDefault="000558C4" w:rsidP="000558C4">
      <w:pPr>
        <w:numPr>
          <w:ilvl w:val="0"/>
          <w:numId w:val="37"/>
        </w:numPr>
        <w:spacing w:before="80" w:after="0" w:line="240" w:lineRule="atLeast"/>
        <w:rPr>
          <w:rFonts w:ascii="Arial" w:hAnsi="Arial" w:cs="Arial"/>
          <w:sz w:val="20"/>
          <w:szCs w:val="20"/>
        </w:rPr>
      </w:pPr>
      <w:r w:rsidRPr="000558C4">
        <w:rPr>
          <w:rFonts w:ascii="Arial" w:hAnsi="Arial" w:cs="Arial"/>
          <w:sz w:val="20"/>
          <w:szCs w:val="20"/>
        </w:rPr>
        <w:t xml:space="preserve">Do not claim a full published list of all 25 UCC criteria (the document says 25 exist, but the full list is not included here). </w:t>
      </w:r>
      <w:r w:rsidRPr="000558C4">
        <w:rPr>
          <w:rFonts w:ascii="Arial" w:hAnsi="Arial" w:cs="Arial"/>
          <w:b/>
          <w:bCs/>
          <w:sz w:val="20"/>
          <w:szCs w:val="20"/>
        </w:rPr>
        <w:t>Not stated in the document.</w:t>
      </w:r>
    </w:p>
    <w:p w14:paraId="10442BC9" w14:textId="77777777" w:rsidR="009C18BF" w:rsidRPr="000558C4" w:rsidRDefault="009C18BF" w:rsidP="000558C4">
      <w:pPr>
        <w:spacing w:before="80" w:after="0" w:line="240" w:lineRule="atLeast"/>
        <w:rPr>
          <w:rFonts w:ascii="Arial" w:hAnsi="Arial" w:cs="Arial"/>
          <w:sz w:val="20"/>
          <w:szCs w:val="20"/>
        </w:rPr>
      </w:pPr>
    </w:p>
    <w:sectPr w:rsidR="009C18BF" w:rsidRPr="000558C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089F" w14:textId="77777777" w:rsidR="003F3F41" w:rsidRDefault="003F3F41" w:rsidP="00C85020">
      <w:pPr>
        <w:spacing w:after="0" w:line="240" w:lineRule="auto"/>
      </w:pPr>
      <w:r>
        <w:separator/>
      </w:r>
    </w:p>
  </w:endnote>
  <w:endnote w:type="continuationSeparator" w:id="0">
    <w:p w14:paraId="6F4E42BC" w14:textId="77777777" w:rsidR="003F3F41" w:rsidRDefault="003F3F41" w:rsidP="00C8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3FBC" w14:textId="66DC6704" w:rsidR="00C85020" w:rsidRPr="00C85020" w:rsidRDefault="00C85020">
    <w:pPr>
      <w:pStyle w:val="Footer"/>
      <w:rPr>
        <w:sz w:val="18"/>
        <w:szCs w:val="18"/>
      </w:rPr>
    </w:pPr>
    <w:r w:rsidRPr="00C85020">
      <w:rPr>
        <w:sz w:val="18"/>
        <w:szCs w:val="18"/>
      </w:rPr>
      <w:fldChar w:fldCharType="begin"/>
    </w:r>
    <w:r w:rsidRPr="00C85020">
      <w:rPr>
        <w:sz w:val="18"/>
        <w:szCs w:val="18"/>
      </w:rPr>
      <w:instrText xml:space="preserve"> FILENAME  \p  \* MERGEFORMAT </w:instrText>
    </w:r>
    <w:r w:rsidRPr="00C85020">
      <w:rPr>
        <w:sz w:val="18"/>
        <w:szCs w:val="18"/>
      </w:rPr>
      <w:fldChar w:fldCharType="separate"/>
    </w:r>
    <w:r w:rsidRPr="00C85020">
      <w:rPr>
        <w:noProof/>
        <w:sz w:val="18"/>
        <w:szCs w:val="18"/>
      </w:rPr>
      <w:t>_COMPLY - Public Side 2026\Website 2.0 1125\For Evan\4. EasytoComm x IT Professionals 122825.docx</w:t>
    </w:r>
    <w:r w:rsidRPr="00C85020">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026C3" w14:textId="77777777" w:rsidR="003F3F41" w:rsidRDefault="003F3F41" w:rsidP="00C85020">
      <w:pPr>
        <w:spacing w:after="0" w:line="240" w:lineRule="auto"/>
      </w:pPr>
      <w:r>
        <w:separator/>
      </w:r>
    </w:p>
  </w:footnote>
  <w:footnote w:type="continuationSeparator" w:id="0">
    <w:p w14:paraId="26CDCBB9" w14:textId="77777777" w:rsidR="003F3F41" w:rsidRDefault="003F3F41" w:rsidP="00C85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523788"/>
      <w:docPartObj>
        <w:docPartGallery w:val="Page Numbers (Top of Page)"/>
        <w:docPartUnique/>
      </w:docPartObj>
    </w:sdtPr>
    <w:sdtEndPr>
      <w:rPr>
        <w:rFonts w:ascii="Arial" w:hAnsi="Arial" w:cs="Arial"/>
        <w:noProof/>
        <w:sz w:val="18"/>
        <w:szCs w:val="18"/>
      </w:rPr>
    </w:sdtEndPr>
    <w:sdtContent>
      <w:p w14:paraId="43B10EF2" w14:textId="72D14E2D" w:rsidR="00C85020" w:rsidRPr="00C85020" w:rsidRDefault="00C85020">
        <w:pPr>
          <w:pStyle w:val="Header"/>
          <w:jc w:val="right"/>
          <w:rPr>
            <w:rFonts w:ascii="Arial" w:hAnsi="Arial" w:cs="Arial"/>
            <w:sz w:val="18"/>
            <w:szCs w:val="18"/>
          </w:rPr>
        </w:pPr>
        <w:r w:rsidRPr="00C85020">
          <w:rPr>
            <w:rFonts w:ascii="Arial" w:hAnsi="Arial" w:cs="Arial"/>
            <w:sz w:val="18"/>
            <w:szCs w:val="18"/>
          </w:rPr>
          <w:fldChar w:fldCharType="begin"/>
        </w:r>
        <w:r w:rsidRPr="00C85020">
          <w:rPr>
            <w:rFonts w:ascii="Arial" w:hAnsi="Arial" w:cs="Arial"/>
            <w:sz w:val="18"/>
            <w:szCs w:val="18"/>
          </w:rPr>
          <w:instrText xml:space="preserve"> PAGE   \* MERGEFORMAT </w:instrText>
        </w:r>
        <w:r w:rsidRPr="00C85020">
          <w:rPr>
            <w:rFonts w:ascii="Arial" w:hAnsi="Arial" w:cs="Arial"/>
            <w:sz w:val="18"/>
            <w:szCs w:val="18"/>
          </w:rPr>
          <w:fldChar w:fldCharType="separate"/>
        </w:r>
        <w:r w:rsidRPr="00C85020">
          <w:rPr>
            <w:rFonts w:ascii="Arial" w:hAnsi="Arial" w:cs="Arial"/>
            <w:noProof/>
            <w:sz w:val="18"/>
            <w:szCs w:val="18"/>
          </w:rPr>
          <w:t>2</w:t>
        </w:r>
        <w:r w:rsidRPr="00C85020">
          <w:rPr>
            <w:rFonts w:ascii="Arial" w:hAnsi="Arial" w:cs="Arial"/>
            <w:noProof/>
            <w:sz w:val="18"/>
            <w:szCs w:val="18"/>
          </w:rPr>
          <w:fldChar w:fldCharType="end"/>
        </w:r>
      </w:p>
    </w:sdtContent>
  </w:sdt>
  <w:p w14:paraId="00CCC0AC" w14:textId="77777777" w:rsidR="00C85020" w:rsidRDefault="00C850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9B6"/>
    <w:multiLevelType w:val="multilevel"/>
    <w:tmpl w:val="641A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17D8"/>
    <w:multiLevelType w:val="multilevel"/>
    <w:tmpl w:val="C9EA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65B10"/>
    <w:multiLevelType w:val="multilevel"/>
    <w:tmpl w:val="7BA60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7EB9"/>
    <w:multiLevelType w:val="multilevel"/>
    <w:tmpl w:val="C31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650D9"/>
    <w:multiLevelType w:val="multilevel"/>
    <w:tmpl w:val="CA4AF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B4029"/>
    <w:multiLevelType w:val="multilevel"/>
    <w:tmpl w:val="348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C6EAD"/>
    <w:multiLevelType w:val="multilevel"/>
    <w:tmpl w:val="474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51E1A"/>
    <w:multiLevelType w:val="multilevel"/>
    <w:tmpl w:val="0032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96904"/>
    <w:multiLevelType w:val="hybridMultilevel"/>
    <w:tmpl w:val="2DAA4842"/>
    <w:lvl w:ilvl="0" w:tplc="0409000F">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FC50DF"/>
    <w:multiLevelType w:val="multilevel"/>
    <w:tmpl w:val="9D264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F4233"/>
    <w:multiLevelType w:val="multilevel"/>
    <w:tmpl w:val="C69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D20FE"/>
    <w:multiLevelType w:val="multilevel"/>
    <w:tmpl w:val="ADA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244FC"/>
    <w:multiLevelType w:val="multilevel"/>
    <w:tmpl w:val="824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F0EDE"/>
    <w:multiLevelType w:val="multilevel"/>
    <w:tmpl w:val="298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B293B"/>
    <w:multiLevelType w:val="multilevel"/>
    <w:tmpl w:val="F022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11D66"/>
    <w:multiLevelType w:val="multilevel"/>
    <w:tmpl w:val="00AC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D7110"/>
    <w:multiLevelType w:val="multilevel"/>
    <w:tmpl w:val="6DCEE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32B99"/>
    <w:multiLevelType w:val="multilevel"/>
    <w:tmpl w:val="B172C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262D3"/>
    <w:multiLevelType w:val="multilevel"/>
    <w:tmpl w:val="2B4A1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C06E5"/>
    <w:multiLevelType w:val="multilevel"/>
    <w:tmpl w:val="6C08C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97252"/>
    <w:multiLevelType w:val="multilevel"/>
    <w:tmpl w:val="1524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C76D8"/>
    <w:multiLevelType w:val="multilevel"/>
    <w:tmpl w:val="07B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555A2"/>
    <w:multiLevelType w:val="multilevel"/>
    <w:tmpl w:val="C0840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B782B"/>
    <w:multiLevelType w:val="multilevel"/>
    <w:tmpl w:val="DC02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85591"/>
    <w:multiLevelType w:val="multilevel"/>
    <w:tmpl w:val="B2285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614A1"/>
    <w:multiLevelType w:val="multilevel"/>
    <w:tmpl w:val="10F6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F5CE1"/>
    <w:multiLevelType w:val="multilevel"/>
    <w:tmpl w:val="D4F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06A23"/>
    <w:multiLevelType w:val="multilevel"/>
    <w:tmpl w:val="1C58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D58BB"/>
    <w:multiLevelType w:val="multilevel"/>
    <w:tmpl w:val="6BE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57EA1"/>
    <w:multiLevelType w:val="multilevel"/>
    <w:tmpl w:val="751C4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5177B"/>
    <w:multiLevelType w:val="multilevel"/>
    <w:tmpl w:val="234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B4859"/>
    <w:multiLevelType w:val="multilevel"/>
    <w:tmpl w:val="9DDE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523BC"/>
    <w:multiLevelType w:val="multilevel"/>
    <w:tmpl w:val="31087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57B6B"/>
    <w:multiLevelType w:val="multilevel"/>
    <w:tmpl w:val="140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D00DD"/>
    <w:multiLevelType w:val="multilevel"/>
    <w:tmpl w:val="7F0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263576"/>
    <w:multiLevelType w:val="multilevel"/>
    <w:tmpl w:val="73F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D7066"/>
    <w:multiLevelType w:val="multilevel"/>
    <w:tmpl w:val="942E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596737">
    <w:abstractNumId w:val="8"/>
  </w:num>
  <w:num w:numId="2" w16cid:durableId="1362898077">
    <w:abstractNumId w:val="1"/>
  </w:num>
  <w:num w:numId="3" w16cid:durableId="189076182">
    <w:abstractNumId w:val="18"/>
  </w:num>
  <w:num w:numId="4" w16cid:durableId="787623733">
    <w:abstractNumId w:val="24"/>
  </w:num>
  <w:num w:numId="5" w16cid:durableId="1781411280">
    <w:abstractNumId w:val="17"/>
  </w:num>
  <w:num w:numId="6" w16cid:durableId="294146680">
    <w:abstractNumId w:val="16"/>
  </w:num>
  <w:num w:numId="7" w16cid:durableId="1983270226">
    <w:abstractNumId w:val="2"/>
  </w:num>
  <w:num w:numId="8" w16cid:durableId="1006975578">
    <w:abstractNumId w:val="5"/>
  </w:num>
  <w:num w:numId="9" w16cid:durableId="113210370">
    <w:abstractNumId w:val="28"/>
  </w:num>
  <w:num w:numId="10" w16cid:durableId="1197740245">
    <w:abstractNumId w:val="19"/>
  </w:num>
  <w:num w:numId="11" w16cid:durableId="1544709927">
    <w:abstractNumId w:val="13"/>
  </w:num>
  <w:num w:numId="12" w16cid:durableId="2130856380">
    <w:abstractNumId w:val="12"/>
  </w:num>
  <w:num w:numId="13" w16cid:durableId="355620098">
    <w:abstractNumId w:val="36"/>
  </w:num>
  <w:num w:numId="14" w16cid:durableId="1851870262">
    <w:abstractNumId w:val="35"/>
  </w:num>
  <w:num w:numId="15" w16cid:durableId="1659727604">
    <w:abstractNumId w:val="34"/>
  </w:num>
  <w:num w:numId="16" w16cid:durableId="2144420017">
    <w:abstractNumId w:val="26"/>
  </w:num>
  <w:num w:numId="17" w16cid:durableId="402026794">
    <w:abstractNumId w:val="0"/>
  </w:num>
  <w:num w:numId="18" w16cid:durableId="471020360">
    <w:abstractNumId w:val="10"/>
  </w:num>
  <w:num w:numId="19" w16cid:durableId="1251964516">
    <w:abstractNumId w:val="11"/>
  </w:num>
  <w:num w:numId="20" w16cid:durableId="1726447459">
    <w:abstractNumId w:val="15"/>
  </w:num>
  <w:num w:numId="21" w16cid:durableId="1820072758">
    <w:abstractNumId w:val="23"/>
  </w:num>
  <w:num w:numId="22" w16cid:durableId="817919156">
    <w:abstractNumId w:val="6"/>
  </w:num>
  <w:num w:numId="23" w16cid:durableId="774179422">
    <w:abstractNumId w:val="33"/>
  </w:num>
  <w:num w:numId="24" w16cid:durableId="197669166">
    <w:abstractNumId w:val="29"/>
  </w:num>
  <w:num w:numId="25" w16cid:durableId="1959604045">
    <w:abstractNumId w:val="32"/>
  </w:num>
  <w:num w:numId="26" w16cid:durableId="1472598438">
    <w:abstractNumId w:val="27"/>
  </w:num>
  <w:num w:numId="27" w16cid:durableId="1712881154">
    <w:abstractNumId w:val="21"/>
  </w:num>
  <w:num w:numId="28" w16cid:durableId="1299725271">
    <w:abstractNumId w:val="25"/>
  </w:num>
  <w:num w:numId="29" w16cid:durableId="533688971">
    <w:abstractNumId w:val="31"/>
  </w:num>
  <w:num w:numId="30" w16cid:durableId="1547524590">
    <w:abstractNumId w:val="7"/>
  </w:num>
  <w:num w:numId="31" w16cid:durableId="940647343">
    <w:abstractNumId w:val="20"/>
  </w:num>
  <w:num w:numId="32" w16cid:durableId="128406797">
    <w:abstractNumId w:val="9"/>
  </w:num>
  <w:num w:numId="33" w16cid:durableId="1345016691">
    <w:abstractNumId w:val="4"/>
  </w:num>
  <w:num w:numId="34" w16cid:durableId="917323218">
    <w:abstractNumId w:val="14"/>
  </w:num>
  <w:num w:numId="35" w16cid:durableId="360857981">
    <w:abstractNumId w:val="22"/>
  </w:num>
  <w:num w:numId="36" w16cid:durableId="2034576022">
    <w:abstractNumId w:val="3"/>
  </w:num>
  <w:num w:numId="37" w16cid:durableId="15481071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8BF"/>
    <w:rsid w:val="000558C4"/>
    <w:rsid w:val="002E08A4"/>
    <w:rsid w:val="003F3F41"/>
    <w:rsid w:val="00404D84"/>
    <w:rsid w:val="00551EB1"/>
    <w:rsid w:val="009C18BF"/>
    <w:rsid w:val="00A94289"/>
    <w:rsid w:val="00C76DD3"/>
    <w:rsid w:val="00C85020"/>
    <w:rsid w:val="00D4186C"/>
    <w:rsid w:val="00D57933"/>
    <w:rsid w:val="00E8651D"/>
    <w:rsid w:val="00FE4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BFA7"/>
  <w15:chartTrackingRefBased/>
  <w15:docId w15:val="{8A8126B8-2996-4F5F-98DC-60A0FFC31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8BF"/>
    <w:rPr>
      <w:rFonts w:eastAsiaTheme="majorEastAsia" w:cstheme="majorBidi"/>
      <w:color w:val="272727" w:themeColor="text1" w:themeTint="D8"/>
    </w:rPr>
  </w:style>
  <w:style w:type="paragraph" w:styleId="Title">
    <w:name w:val="Title"/>
    <w:basedOn w:val="Normal"/>
    <w:next w:val="Normal"/>
    <w:link w:val="TitleChar"/>
    <w:uiPriority w:val="10"/>
    <w:qFormat/>
    <w:rsid w:val="009C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8BF"/>
    <w:pPr>
      <w:spacing w:before="160"/>
      <w:jc w:val="center"/>
    </w:pPr>
    <w:rPr>
      <w:i/>
      <w:iCs/>
      <w:color w:val="404040" w:themeColor="text1" w:themeTint="BF"/>
    </w:rPr>
  </w:style>
  <w:style w:type="character" w:customStyle="1" w:styleId="QuoteChar">
    <w:name w:val="Quote Char"/>
    <w:basedOn w:val="DefaultParagraphFont"/>
    <w:link w:val="Quote"/>
    <w:uiPriority w:val="29"/>
    <w:rsid w:val="009C18BF"/>
    <w:rPr>
      <w:i/>
      <w:iCs/>
      <w:color w:val="404040" w:themeColor="text1" w:themeTint="BF"/>
    </w:rPr>
  </w:style>
  <w:style w:type="paragraph" w:styleId="ListParagraph">
    <w:name w:val="List Paragraph"/>
    <w:basedOn w:val="Normal"/>
    <w:uiPriority w:val="34"/>
    <w:qFormat/>
    <w:rsid w:val="009C18BF"/>
    <w:pPr>
      <w:ind w:left="720"/>
      <w:contextualSpacing/>
    </w:pPr>
  </w:style>
  <w:style w:type="character" w:styleId="IntenseEmphasis">
    <w:name w:val="Intense Emphasis"/>
    <w:basedOn w:val="DefaultParagraphFont"/>
    <w:uiPriority w:val="21"/>
    <w:qFormat/>
    <w:rsid w:val="009C18BF"/>
    <w:rPr>
      <w:i/>
      <w:iCs/>
      <w:color w:val="2F5496" w:themeColor="accent1" w:themeShade="BF"/>
    </w:rPr>
  </w:style>
  <w:style w:type="paragraph" w:styleId="IntenseQuote">
    <w:name w:val="Intense Quote"/>
    <w:basedOn w:val="Normal"/>
    <w:next w:val="Normal"/>
    <w:link w:val="IntenseQuoteChar"/>
    <w:uiPriority w:val="30"/>
    <w:qFormat/>
    <w:rsid w:val="009C1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8BF"/>
    <w:rPr>
      <w:i/>
      <w:iCs/>
      <w:color w:val="2F5496" w:themeColor="accent1" w:themeShade="BF"/>
    </w:rPr>
  </w:style>
  <w:style w:type="character" w:styleId="IntenseReference">
    <w:name w:val="Intense Reference"/>
    <w:basedOn w:val="DefaultParagraphFont"/>
    <w:uiPriority w:val="32"/>
    <w:qFormat/>
    <w:rsid w:val="009C18BF"/>
    <w:rPr>
      <w:b/>
      <w:bCs/>
      <w:smallCaps/>
      <w:color w:val="2F5496" w:themeColor="accent1" w:themeShade="BF"/>
      <w:spacing w:val="5"/>
    </w:rPr>
  </w:style>
  <w:style w:type="paragraph" w:styleId="Header">
    <w:name w:val="header"/>
    <w:basedOn w:val="Normal"/>
    <w:link w:val="HeaderChar"/>
    <w:uiPriority w:val="99"/>
    <w:unhideWhenUsed/>
    <w:rsid w:val="00C85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020"/>
  </w:style>
  <w:style w:type="paragraph" w:styleId="Footer">
    <w:name w:val="footer"/>
    <w:basedOn w:val="Normal"/>
    <w:link w:val="FooterChar"/>
    <w:uiPriority w:val="99"/>
    <w:unhideWhenUsed/>
    <w:rsid w:val="00C85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5220</Words>
  <Characters>29758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Steffani Burd</dc:creator>
  <cp:keywords/>
  <dc:description/>
  <cp:lastModifiedBy>Steffani Burd</cp:lastModifiedBy>
  <cp:revision>2</cp:revision>
  <dcterms:created xsi:type="dcterms:W3CDTF">2025-12-28T20:19:00Z</dcterms:created>
  <dcterms:modified xsi:type="dcterms:W3CDTF">2025-12-28T20:19:00Z</dcterms:modified>
</cp:coreProperties>
</file>