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3D" w:rsidRDefault="00C7753D" w:rsidP="00C7753D"/>
    <w:p w:rsidR="00A5230B" w:rsidRDefault="00A5230B" w:rsidP="00C7753D"/>
    <w:p w:rsidR="00AA2B8A" w:rsidRDefault="00AA2B8A" w:rsidP="00C7753D"/>
    <w:p w:rsidR="00AA2B8A" w:rsidRDefault="00AA2B8A" w:rsidP="00C7753D"/>
    <w:p w:rsidR="00592034" w:rsidRDefault="00592034" w:rsidP="00C7753D"/>
    <w:p w:rsidR="00592034" w:rsidRDefault="00592034" w:rsidP="00C7753D">
      <w:r>
        <w:rPr>
          <w:noProof/>
          <w:lang w:eastAsia="es-AR"/>
        </w:rPr>
        <w:drawing>
          <wp:inline distT="0" distB="0" distL="0" distR="0" wp14:anchorId="049B2C43" wp14:editId="240BE578">
            <wp:extent cx="3390899" cy="2228850"/>
            <wp:effectExtent l="0" t="0" r="635" b="0"/>
            <wp:docPr id="4" name="Imagen 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65" cy="223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034" w:rsidRDefault="00592034" w:rsidP="00C7753D"/>
    <w:p w:rsidR="00AA2B8A" w:rsidRDefault="00AA2B8A" w:rsidP="00C7753D">
      <w:pPr>
        <w:rPr>
          <w:noProof/>
          <w:lang w:eastAsia="es-AR"/>
        </w:rPr>
      </w:pPr>
    </w:p>
    <w:p w:rsidR="00AA2B8A" w:rsidRDefault="00AA2B8A" w:rsidP="00C7753D">
      <w:pPr>
        <w:rPr>
          <w:noProof/>
          <w:lang w:eastAsia="es-AR"/>
        </w:rPr>
      </w:pPr>
    </w:p>
    <w:p w:rsidR="009367B1" w:rsidRDefault="009367B1" w:rsidP="00C7753D"/>
    <w:p w:rsidR="003C3F49" w:rsidRDefault="003C3F49" w:rsidP="00C7753D"/>
    <w:p w:rsidR="003C3F49" w:rsidRDefault="003C3F49" w:rsidP="00C7753D"/>
    <w:p w:rsidR="003C3F49" w:rsidRDefault="003C3F49" w:rsidP="00C7753D"/>
    <w:p w:rsidR="003C3F49" w:rsidRDefault="003C3F49" w:rsidP="00C7753D"/>
    <w:p w:rsidR="003C3F49" w:rsidRDefault="0099435F" w:rsidP="00C7753D">
      <w:r>
        <w:t xml:space="preserve"> </w:t>
      </w:r>
    </w:p>
    <w:p w:rsidR="0036609D" w:rsidRDefault="0036609D" w:rsidP="000F4993">
      <w:pPr>
        <w:jc w:val="both"/>
        <w:rPr>
          <w:rFonts w:ascii="Verdana" w:hAnsi="Verdana" w:cs="Times New Roman"/>
          <w:i/>
        </w:rPr>
      </w:pPr>
    </w:p>
    <w:p w:rsidR="0036609D" w:rsidRDefault="0036609D" w:rsidP="000F4993">
      <w:pPr>
        <w:jc w:val="both"/>
        <w:rPr>
          <w:rFonts w:ascii="Verdana" w:hAnsi="Verdana" w:cs="Times New Roman"/>
          <w:i/>
        </w:rPr>
      </w:pPr>
    </w:p>
    <w:p w:rsidR="0036609D" w:rsidRDefault="0036609D" w:rsidP="000F4993">
      <w:pPr>
        <w:jc w:val="both"/>
        <w:rPr>
          <w:rFonts w:ascii="Verdana" w:hAnsi="Verdana" w:cs="Times New Roman"/>
          <w:i/>
        </w:rPr>
      </w:pPr>
    </w:p>
    <w:p w:rsidR="0036609D" w:rsidRDefault="0036609D" w:rsidP="000F4993">
      <w:pPr>
        <w:jc w:val="both"/>
        <w:rPr>
          <w:rFonts w:ascii="Verdana" w:hAnsi="Verdana" w:cs="Times New Roman"/>
          <w:i/>
        </w:rPr>
      </w:pPr>
    </w:p>
    <w:p w:rsidR="003C3F49" w:rsidRPr="000F4993" w:rsidRDefault="005E3813" w:rsidP="000F4993">
      <w:pPr>
        <w:jc w:val="both"/>
        <w:rPr>
          <w:rFonts w:ascii="Verdana" w:hAnsi="Verdana" w:cs="Times New Roman"/>
        </w:rPr>
      </w:pPr>
      <w:bookmarkStart w:id="0" w:name="_GoBack"/>
      <w:bookmarkEnd w:id="0"/>
      <w:r w:rsidRPr="000F4993">
        <w:rPr>
          <w:rFonts w:ascii="Verdana" w:hAnsi="Verdana" w:cs="Times New Roman"/>
          <w:i/>
        </w:rPr>
        <w:lastRenderedPageBreak/>
        <w:t xml:space="preserve">Lecturas grabadas </w:t>
      </w:r>
      <w:r w:rsidRPr="000F4993">
        <w:rPr>
          <w:rFonts w:ascii="Verdana" w:hAnsi="Verdana" w:cs="Times New Roman"/>
        </w:rPr>
        <w:t>y</w:t>
      </w:r>
      <w:r w:rsidR="0099435F" w:rsidRPr="000F4993">
        <w:rPr>
          <w:rFonts w:ascii="Verdana" w:hAnsi="Verdana" w:cs="Times New Roman"/>
          <w:i/>
        </w:rPr>
        <w:t xml:space="preserve"> Ciencia  y Ficción </w:t>
      </w:r>
      <w:r w:rsidR="0099435F" w:rsidRPr="000F4993">
        <w:rPr>
          <w:rFonts w:ascii="Verdana" w:hAnsi="Verdana" w:cs="Times New Roman"/>
        </w:rPr>
        <w:t>son recursos de lectur</w:t>
      </w:r>
      <w:r w:rsidR="00BC16E6">
        <w:rPr>
          <w:rFonts w:ascii="Verdana" w:hAnsi="Verdana" w:cs="Times New Roman"/>
        </w:rPr>
        <w:t>a,</w:t>
      </w:r>
      <w:r w:rsidR="0099435F" w:rsidRPr="000F4993">
        <w:rPr>
          <w:rFonts w:ascii="Verdana" w:hAnsi="Verdana" w:cs="Times New Roman"/>
        </w:rPr>
        <w:t xml:space="preserve"> distribuidos por el Ministerio de Educación de la Nación en el marco del Plan Nacional de Lectura</w:t>
      </w:r>
      <w:r w:rsidR="000567CC" w:rsidRPr="000F4993">
        <w:rPr>
          <w:rFonts w:ascii="Verdana" w:hAnsi="Verdana" w:cs="Times New Roman"/>
        </w:rPr>
        <w:t>. Estos materiales están en la colección de la biblioteca de la escuela y se pu</w:t>
      </w:r>
      <w:r w:rsidR="00BC16E6">
        <w:rPr>
          <w:rFonts w:ascii="Verdana" w:hAnsi="Verdana" w:cs="Times New Roman"/>
        </w:rPr>
        <w:t>eden escuchar y leer</w:t>
      </w:r>
      <w:r w:rsidR="000567CC" w:rsidRPr="000F4993">
        <w:rPr>
          <w:rFonts w:ascii="Verdana" w:hAnsi="Verdana" w:cs="Times New Roman"/>
        </w:rPr>
        <w:t xml:space="preserve"> a través del link que aparece en la</w:t>
      </w:r>
      <w:r w:rsidR="00EA0E3A">
        <w:rPr>
          <w:rFonts w:ascii="Verdana" w:hAnsi="Verdana" w:cs="Times New Roman"/>
        </w:rPr>
        <w:t>s imá</w:t>
      </w:r>
      <w:r w:rsidR="000567CC" w:rsidRPr="000F4993">
        <w:rPr>
          <w:rFonts w:ascii="Verdana" w:hAnsi="Verdana" w:cs="Times New Roman"/>
        </w:rPr>
        <w:t>gen</w:t>
      </w:r>
      <w:r w:rsidR="00EA0E3A">
        <w:rPr>
          <w:rFonts w:ascii="Verdana" w:hAnsi="Verdana" w:cs="Times New Roman"/>
        </w:rPr>
        <w:t>es.</w:t>
      </w:r>
    </w:p>
    <w:p w:rsidR="003C3F49" w:rsidRPr="000F4993" w:rsidRDefault="003C3F49" w:rsidP="00C7753D">
      <w:pPr>
        <w:rPr>
          <w:rFonts w:ascii="Verdana" w:hAnsi="Verdana"/>
        </w:rPr>
      </w:pPr>
    </w:p>
    <w:p w:rsidR="003C3F49" w:rsidRPr="000F4993" w:rsidRDefault="003C3F49" w:rsidP="00C7753D">
      <w:pPr>
        <w:rPr>
          <w:rFonts w:ascii="Verdana" w:hAnsi="Verdana"/>
        </w:rPr>
      </w:pPr>
    </w:p>
    <w:p w:rsidR="00592034" w:rsidRDefault="00592034" w:rsidP="00C7753D">
      <w:r>
        <w:rPr>
          <w:noProof/>
          <w:lang w:eastAsia="es-AR"/>
        </w:rPr>
        <w:drawing>
          <wp:inline distT="0" distB="0" distL="0" distR="0" wp14:anchorId="77601474" wp14:editId="3BFDA2F9">
            <wp:extent cx="3495675" cy="2017967"/>
            <wp:effectExtent l="0" t="0" r="0" b="1905"/>
            <wp:docPr id="5" name="Imagen 5" descr="Lecturas_grabadas_colecci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cturas_grabadas_colec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16" cy="20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B1" w:rsidRDefault="009367B1" w:rsidP="00C7753D"/>
    <w:p w:rsidR="009367B1" w:rsidRDefault="009367B1" w:rsidP="00C7753D"/>
    <w:p w:rsidR="009367B1" w:rsidRDefault="009367B1" w:rsidP="00C7753D"/>
    <w:p w:rsidR="009367B1" w:rsidRDefault="009367B1" w:rsidP="00C7753D">
      <w:r>
        <w:rPr>
          <w:noProof/>
          <w:lang w:eastAsia="es-AR"/>
        </w:rPr>
        <w:drawing>
          <wp:inline distT="0" distB="0" distL="0" distR="0" wp14:anchorId="4444FDB8" wp14:editId="25C6516A">
            <wp:extent cx="2295525" cy="1733191"/>
            <wp:effectExtent l="0" t="0" r="0" b="635"/>
            <wp:docPr id="8" name="Imagen 8" descr="Image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3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B1" w:rsidRDefault="009367B1" w:rsidP="00C7753D"/>
    <w:p w:rsidR="009367B1" w:rsidRDefault="009367B1" w:rsidP="00C7753D"/>
    <w:p w:rsidR="009367B1" w:rsidRDefault="009367B1" w:rsidP="00C7753D"/>
    <w:p w:rsidR="009367B1" w:rsidRDefault="009367B1" w:rsidP="00C7753D"/>
    <w:p w:rsidR="009367B1" w:rsidRDefault="009367B1" w:rsidP="00C7753D"/>
    <w:p w:rsidR="009367B1" w:rsidRDefault="009367B1" w:rsidP="00C7753D"/>
    <w:p w:rsidR="009367B1" w:rsidRDefault="009367B1" w:rsidP="00C7753D"/>
    <w:p w:rsidR="009367B1" w:rsidRDefault="00BC16E6" w:rsidP="00BC16E6">
      <w:pPr>
        <w:jc w:val="both"/>
        <w:rPr>
          <w:rFonts w:ascii="Verdana" w:hAnsi="Verdana"/>
          <w:color w:val="333333"/>
          <w:shd w:val="clear" w:color="auto" w:fill="FEFEFE"/>
        </w:rPr>
      </w:pPr>
      <w:r>
        <w:rPr>
          <w:rFonts w:ascii="Verdana" w:hAnsi="Verdana"/>
          <w:color w:val="333333"/>
          <w:shd w:val="clear" w:color="auto" w:fill="FEFEFE"/>
        </w:rPr>
        <w:t xml:space="preserve">El </w:t>
      </w:r>
      <w:r w:rsidR="000F4993">
        <w:rPr>
          <w:rFonts w:ascii="Verdana" w:hAnsi="Verdana"/>
          <w:color w:val="333333"/>
          <w:shd w:val="clear" w:color="auto" w:fill="FEFEFE"/>
        </w:rPr>
        <w:t>Archivo Fílmico Pedagógico Jóvenes y Escuelas, destinado a los docentes</w:t>
      </w:r>
      <w:r w:rsidR="000F4993">
        <w:rPr>
          <w:rFonts w:ascii="Verdana" w:hAnsi="Verdana"/>
          <w:color w:val="333333"/>
          <w:shd w:val="clear" w:color="auto" w:fill="FEFEFE"/>
        </w:rPr>
        <w:t xml:space="preserve"> y estudiantes de las </w:t>
      </w:r>
      <w:r w:rsidR="000F4993">
        <w:rPr>
          <w:rFonts w:ascii="Verdana" w:hAnsi="Verdana"/>
          <w:color w:val="333333"/>
          <w:shd w:val="clear" w:color="auto" w:fill="FEFEFE"/>
        </w:rPr>
        <w:t>escue</w:t>
      </w:r>
      <w:r w:rsidR="000F4993">
        <w:rPr>
          <w:rFonts w:ascii="Verdana" w:hAnsi="Verdana"/>
          <w:color w:val="333333"/>
          <w:shd w:val="clear" w:color="auto" w:fill="FEFEFE"/>
        </w:rPr>
        <w:t>las secundarias</w:t>
      </w:r>
      <w:r>
        <w:rPr>
          <w:rFonts w:ascii="Verdana" w:hAnsi="Verdana"/>
          <w:color w:val="333333"/>
          <w:shd w:val="clear" w:color="auto" w:fill="FEFEFE"/>
        </w:rPr>
        <w:t xml:space="preserve"> s</w:t>
      </w:r>
      <w:r w:rsidR="000F4993">
        <w:rPr>
          <w:rFonts w:ascii="Verdana" w:hAnsi="Verdana"/>
          <w:color w:val="333333"/>
          <w:shd w:val="clear" w:color="auto" w:fill="FEFEFE"/>
        </w:rPr>
        <w:t xml:space="preserve">e </w:t>
      </w:r>
      <w:r w:rsidR="00D956D7">
        <w:rPr>
          <w:rFonts w:ascii="Verdana" w:hAnsi="Verdana"/>
          <w:color w:val="333333"/>
          <w:shd w:val="clear" w:color="auto" w:fill="FEFEFE"/>
        </w:rPr>
        <w:t>componen</w:t>
      </w:r>
      <w:r w:rsidR="00EA0E3A">
        <w:rPr>
          <w:rFonts w:ascii="Verdana" w:hAnsi="Verdana"/>
          <w:color w:val="333333"/>
          <w:shd w:val="clear" w:color="auto" w:fill="FEFEFE"/>
        </w:rPr>
        <w:t xml:space="preserve"> </w:t>
      </w:r>
      <w:r w:rsidR="000F4993">
        <w:rPr>
          <w:rFonts w:ascii="Verdana" w:hAnsi="Verdana"/>
          <w:color w:val="333333"/>
          <w:shd w:val="clear" w:color="auto" w:fill="FEFEFE"/>
        </w:rPr>
        <w:t>de una cinemateca de 41 films. La selección aborda un amplio conjunto de temas, estéticas y lenguajes cinematográficos, acompañadas por escritos de distintas persona</w:t>
      </w:r>
      <w:r>
        <w:rPr>
          <w:rFonts w:ascii="Verdana" w:hAnsi="Verdana"/>
          <w:color w:val="333333"/>
          <w:shd w:val="clear" w:color="auto" w:fill="FEFEFE"/>
        </w:rPr>
        <w:t>lidades.</w:t>
      </w:r>
      <w:r w:rsidR="000F4993">
        <w:rPr>
          <w:rFonts w:ascii="Verdana" w:hAnsi="Verdana"/>
          <w:color w:val="333333"/>
        </w:rPr>
        <w:br/>
      </w:r>
      <w:r w:rsidR="000F4993">
        <w:rPr>
          <w:rFonts w:ascii="Verdana" w:hAnsi="Verdana"/>
          <w:color w:val="333333"/>
          <w:shd w:val="clear" w:color="auto" w:fill="FEFEFE"/>
        </w:rPr>
        <w:t xml:space="preserve">En el sitio, están disponibles fichas con sinopsis, propuestas de análisis y actividades, organizadas en cuatro cuadernillos, para su consulta </w:t>
      </w:r>
      <w:r w:rsidR="000F4993">
        <w:rPr>
          <w:rFonts w:ascii="Verdana" w:hAnsi="Verdana"/>
          <w:color w:val="333333"/>
          <w:shd w:val="clear" w:color="auto" w:fill="FEFEFE"/>
        </w:rPr>
        <w:t>y descarga.</w:t>
      </w:r>
    </w:p>
    <w:p w:rsidR="00EA0E3A" w:rsidRDefault="00EA0E3A" w:rsidP="00BC16E6">
      <w:pPr>
        <w:jc w:val="both"/>
        <w:rPr>
          <w:rFonts w:ascii="Verdana" w:hAnsi="Verdana"/>
          <w:color w:val="333333"/>
          <w:shd w:val="clear" w:color="auto" w:fill="FEFEFE"/>
        </w:rPr>
      </w:pPr>
      <w:r>
        <w:rPr>
          <w:rFonts w:ascii="Verdana" w:hAnsi="Verdana"/>
          <w:color w:val="333333"/>
          <w:shd w:val="clear" w:color="auto" w:fill="FEFEFE"/>
        </w:rPr>
        <w:t>También disponible en la biblioteca de la escuela</w:t>
      </w:r>
      <w:r w:rsidR="00D956D7">
        <w:rPr>
          <w:rFonts w:ascii="Verdana" w:hAnsi="Verdana"/>
          <w:color w:val="333333"/>
          <w:shd w:val="clear" w:color="auto" w:fill="FEFEFE"/>
        </w:rPr>
        <w:t>.</w:t>
      </w:r>
    </w:p>
    <w:p w:rsidR="00EA0E3A" w:rsidRDefault="00EA0E3A" w:rsidP="00BC16E6">
      <w:pPr>
        <w:jc w:val="both"/>
      </w:pPr>
    </w:p>
    <w:p w:rsidR="009367B1" w:rsidRDefault="009367B1" w:rsidP="00BC16E6">
      <w:pPr>
        <w:jc w:val="both"/>
      </w:pPr>
    </w:p>
    <w:p w:rsidR="009367B1" w:rsidRDefault="009367B1" w:rsidP="00C7753D"/>
    <w:p w:rsidR="009367B1" w:rsidRDefault="000F4993" w:rsidP="00C7753D">
      <w:r>
        <w:rPr>
          <w:noProof/>
          <w:lang w:eastAsia="es-AR"/>
        </w:rPr>
        <w:drawing>
          <wp:inline distT="0" distB="0" distL="0" distR="0" wp14:anchorId="4C9AD77A" wp14:editId="6B495044">
            <wp:extent cx="3924300" cy="2809875"/>
            <wp:effectExtent l="0" t="0" r="0" b="9525"/>
            <wp:docPr id="9" name="Imagen 9" descr="http://2.bp.blogspot.com/-mOSa24nADFk/VeNui5EsgSI/AAAAAAAAARg/hOzylYPc16s/s400/peliculas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mOSa24nADFk/VeNui5EsgSI/AAAAAAAAARg/hOzylYPc16s/s400/pelicul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B1" w:rsidRDefault="009367B1" w:rsidP="00C7753D"/>
    <w:p w:rsidR="009367B1" w:rsidRDefault="009367B1" w:rsidP="00C7753D"/>
    <w:p w:rsidR="000B6DA1" w:rsidRDefault="000B6DA1" w:rsidP="00C7753D"/>
    <w:p w:rsidR="000B6DA1" w:rsidRDefault="000B6DA1" w:rsidP="00C7753D"/>
    <w:p w:rsidR="000B6DA1" w:rsidRDefault="000B6DA1" w:rsidP="00C7753D"/>
    <w:p w:rsidR="000B6DA1" w:rsidRDefault="000B6DA1" w:rsidP="00C7753D"/>
    <w:p w:rsidR="00A67D31" w:rsidRPr="00F2552B" w:rsidRDefault="00012629" w:rsidP="00A67D31">
      <w:pPr>
        <w:rPr>
          <w:rFonts w:ascii="Verdana" w:hAnsi="Verdana"/>
          <w:u w:val="single"/>
        </w:rPr>
      </w:pPr>
      <w:r w:rsidRPr="00F2552B">
        <w:rPr>
          <w:rFonts w:ascii="Verdana" w:hAnsi="Verdana"/>
          <w:u w:val="single"/>
        </w:rPr>
        <w:lastRenderedPageBreak/>
        <w:t>Catálogos en línea</w:t>
      </w:r>
    </w:p>
    <w:p w:rsidR="0079564E" w:rsidRPr="00012629" w:rsidRDefault="0079564E" w:rsidP="00C7753D">
      <w:pPr>
        <w:rPr>
          <w:color w:val="0000FF"/>
          <w:u w:val="single"/>
        </w:rPr>
      </w:pPr>
      <w:hyperlink r:id="rId12" w:history="1">
        <w:r w:rsidRPr="0079564E">
          <w:rPr>
            <w:rStyle w:val="Hipervnculo"/>
            <w:rFonts w:ascii="Verdana" w:hAnsi="Verdana"/>
          </w:rPr>
          <w:t>Biblioteca Pública de la Universidad Nacional de La Plata</w:t>
        </w:r>
      </w:hyperlink>
    </w:p>
    <w:p w:rsidR="0079564E" w:rsidRDefault="0079564E" w:rsidP="0079564E">
      <w:pPr>
        <w:rPr>
          <w:rFonts w:ascii="Verdana" w:hAnsi="Verdana"/>
          <w:color w:val="0000FF"/>
        </w:rPr>
      </w:pPr>
      <w:hyperlink r:id="rId13" w:history="1">
        <w:r w:rsidRPr="0079564E">
          <w:rPr>
            <w:rStyle w:val="Hipervnculo"/>
            <w:rFonts w:ascii="Verdana" w:hAnsi="Verdana"/>
          </w:rPr>
          <w:t>Biblioteca Nacional de Maestros</w:t>
        </w:r>
      </w:hyperlink>
    </w:p>
    <w:p w:rsidR="0079564E" w:rsidRDefault="0079564E" w:rsidP="0079564E">
      <w:pPr>
        <w:rPr>
          <w:rFonts w:ascii="Verdana" w:hAnsi="Verdana"/>
          <w:color w:val="0000FF"/>
        </w:rPr>
      </w:pPr>
      <w:hyperlink r:id="rId14" w:history="1">
        <w:r w:rsidRPr="0079564E">
          <w:rPr>
            <w:rStyle w:val="Hipervnculo"/>
            <w:rFonts w:ascii="Verdana" w:hAnsi="Verdana"/>
          </w:rPr>
          <w:t>Biblioteca del Docente</w:t>
        </w:r>
      </w:hyperlink>
    </w:p>
    <w:p w:rsidR="005433CC" w:rsidRDefault="005433CC" w:rsidP="0079564E">
      <w:pPr>
        <w:rPr>
          <w:rFonts w:ascii="Verdana" w:hAnsi="Verdana"/>
        </w:rPr>
      </w:pPr>
    </w:p>
    <w:p w:rsidR="005433CC" w:rsidRDefault="005433CC" w:rsidP="0079564E">
      <w:pPr>
        <w:rPr>
          <w:rFonts w:ascii="Verdana" w:hAnsi="Verdana"/>
        </w:rPr>
      </w:pPr>
      <w:r w:rsidRPr="005433CC">
        <w:rPr>
          <w:rFonts w:ascii="Verdana" w:hAnsi="Verdana"/>
        </w:rPr>
        <w:t>Biblioteca</w:t>
      </w:r>
    </w:p>
    <w:p w:rsidR="005433CC" w:rsidRPr="005433CC" w:rsidRDefault="005433CC" w:rsidP="005433CC">
      <w:pPr>
        <w:rPr>
          <w:rFonts w:ascii="Verdana" w:hAnsi="Verdana"/>
          <w:color w:val="0000FF"/>
          <w:u w:val="single"/>
        </w:rPr>
      </w:pPr>
      <w:hyperlink r:id="rId15" w:history="1">
        <w:r w:rsidRPr="005433CC">
          <w:rPr>
            <w:rStyle w:val="Hipervnculo"/>
            <w:rFonts w:ascii="Verdana" w:hAnsi="Verdana"/>
          </w:rPr>
          <w:t>Biblioteca Digital Mundial</w:t>
        </w:r>
      </w:hyperlink>
    </w:p>
    <w:p w:rsidR="005433CC" w:rsidRDefault="005433CC" w:rsidP="006B5267">
      <w:pPr>
        <w:rPr>
          <w:rFonts w:ascii="Verdana" w:hAnsi="Verdana"/>
        </w:rPr>
      </w:pPr>
    </w:p>
    <w:p w:rsidR="006B5267" w:rsidRPr="00F2552B" w:rsidRDefault="006B5267" w:rsidP="006B5267">
      <w:pPr>
        <w:rPr>
          <w:rFonts w:ascii="Verdana" w:hAnsi="Verdana"/>
          <w:u w:val="single"/>
        </w:rPr>
      </w:pPr>
      <w:r w:rsidRPr="00F2552B">
        <w:rPr>
          <w:rFonts w:ascii="Verdana" w:hAnsi="Verdana"/>
          <w:u w:val="single"/>
        </w:rPr>
        <w:t>Reposit</w:t>
      </w:r>
      <w:r w:rsidR="00181D10" w:rsidRPr="00F2552B">
        <w:rPr>
          <w:rFonts w:ascii="Verdana" w:hAnsi="Verdana"/>
          <w:u w:val="single"/>
        </w:rPr>
        <w:t xml:space="preserve">orio </w:t>
      </w:r>
    </w:p>
    <w:p w:rsidR="00012629" w:rsidRDefault="006B5267" w:rsidP="0079564E">
      <w:pPr>
        <w:rPr>
          <w:rFonts w:ascii="Verdana" w:hAnsi="Verdana"/>
          <w:color w:val="0000FF"/>
        </w:rPr>
      </w:pPr>
      <w:hyperlink r:id="rId16" w:history="1">
        <w:r w:rsidRPr="006B5267">
          <w:rPr>
            <w:rStyle w:val="Hipervnculo"/>
            <w:rFonts w:ascii="Verdana" w:hAnsi="Verdana"/>
          </w:rPr>
          <w:t>SEDICI – Repositorio Institucional de la UNLP</w:t>
        </w:r>
      </w:hyperlink>
    </w:p>
    <w:p w:rsidR="006B5267" w:rsidRDefault="00181D10" w:rsidP="00181D10">
      <w:pPr>
        <w:jc w:val="both"/>
        <w:rPr>
          <w:rFonts w:ascii="Arial" w:hAnsi="Arial" w:cs="Arial"/>
          <w:color w:val="444444"/>
          <w:shd w:val="clear" w:color="auto" w:fill="FFFFFF"/>
        </w:rPr>
      </w:pPr>
      <w:r w:rsidRPr="00181D10">
        <w:rPr>
          <w:rFonts w:ascii="Verdana" w:hAnsi="Verdana" w:cs="Arial"/>
          <w:color w:val="444444"/>
          <w:shd w:val="clear" w:color="auto" w:fill="FFFFFF"/>
        </w:rPr>
        <w:t>SEDICI (Servicio de Difusión de la Creación Intelectual) es el repositorio institucional central de la </w:t>
      </w:r>
      <w:hyperlink r:id="rId17" w:tgtFrame="_blank" w:history="1">
        <w:r w:rsidRPr="00181D10">
          <w:rPr>
            <w:rFonts w:ascii="Verdana" w:hAnsi="Verdana" w:cs="Arial"/>
            <w:color w:val="003366"/>
            <w:shd w:val="clear" w:color="auto" w:fill="FFFFFF"/>
          </w:rPr>
          <w:t>Universidad Nacional de La Plata </w:t>
        </w:r>
      </w:hyperlink>
      <w:r w:rsidRPr="00181D10">
        <w:rPr>
          <w:rFonts w:ascii="Verdana" w:hAnsi="Verdana" w:cs="Arial"/>
          <w:color w:val="444444"/>
          <w:shd w:val="clear" w:color="auto" w:fill="FFFFFF"/>
        </w:rPr>
        <w:t>y como tal su misión es albergar, preservar, difundir y dar visibilidad a nivel mundial a toda la producción científica e intelectual de las distintas unidades académicas que la componen</w:t>
      </w:r>
      <w:r w:rsidRPr="00181D10">
        <w:rPr>
          <w:rFonts w:ascii="Arial" w:hAnsi="Arial" w:cs="Arial"/>
          <w:color w:val="444444"/>
          <w:shd w:val="clear" w:color="auto" w:fill="FFFFFF"/>
        </w:rPr>
        <w:t>.</w:t>
      </w:r>
    </w:p>
    <w:p w:rsidR="005433CC" w:rsidRDefault="005433CC" w:rsidP="00181D10">
      <w:pPr>
        <w:jc w:val="both"/>
        <w:rPr>
          <w:rFonts w:ascii="Arial" w:hAnsi="Arial" w:cs="Arial"/>
          <w:color w:val="444444"/>
          <w:shd w:val="clear" w:color="auto" w:fill="FFFFFF"/>
        </w:rPr>
      </w:pPr>
    </w:p>
    <w:p w:rsidR="005433CC" w:rsidRDefault="00C83F6A" w:rsidP="00181D10">
      <w:pPr>
        <w:jc w:val="bot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Portal educativo</w:t>
      </w:r>
    </w:p>
    <w:p w:rsidR="00C83F6A" w:rsidRDefault="00C83F6A" w:rsidP="00181D10">
      <w:pPr>
        <w:jc w:val="both"/>
        <w:rPr>
          <w:rFonts w:ascii="Arial" w:hAnsi="Arial" w:cs="Arial"/>
          <w:color w:val="444444"/>
          <w:shd w:val="clear" w:color="auto" w:fill="FFFFFF"/>
        </w:rPr>
      </w:pPr>
      <w:hyperlink r:id="rId18" w:history="1">
        <w:r w:rsidRPr="00C83F6A">
          <w:rPr>
            <w:rStyle w:val="Hipervnculo"/>
            <w:rFonts w:ascii="Arial" w:hAnsi="Arial" w:cs="Arial"/>
            <w:shd w:val="clear" w:color="auto" w:fill="FFFFFF"/>
          </w:rPr>
          <w:t>Educ.ar</w:t>
        </w:r>
      </w:hyperlink>
    </w:p>
    <w:p w:rsidR="00C83F6A" w:rsidRDefault="00C83F6A" w:rsidP="00181D10">
      <w:pPr>
        <w:jc w:val="both"/>
        <w:rPr>
          <w:rFonts w:ascii="Arial" w:hAnsi="Arial" w:cs="Arial"/>
          <w:color w:val="444444"/>
          <w:shd w:val="clear" w:color="auto" w:fill="FFFFFF"/>
        </w:rPr>
      </w:pPr>
      <w:hyperlink r:id="rId19" w:history="1">
        <w:r w:rsidRPr="00C83F6A">
          <w:rPr>
            <w:rStyle w:val="Hipervnculo"/>
            <w:rFonts w:ascii="Arial" w:hAnsi="Arial" w:cs="Arial"/>
            <w:shd w:val="clear" w:color="auto" w:fill="FFFFFF"/>
          </w:rPr>
          <w:t>Canal Encuentro</w:t>
        </w:r>
      </w:hyperlink>
    </w:p>
    <w:p w:rsidR="00C83F6A" w:rsidRDefault="00C83F6A" w:rsidP="00181D10">
      <w:pPr>
        <w:jc w:val="both"/>
        <w:rPr>
          <w:rFonts w:ascii="Arial" w:hAnsi="Arial" w:cs="Arial"/>
          <w:color w:val="444444"/>
          <w:shd w:val="clear" w:color="auto" w:fill="FFFFFF"/>
        </w:rPr>
      </w:pPr>
      <w:hyperlink r:id="rId20" w:history="1">
        <w:r>
          <w:rPr>
            <w:rStyle w:val="Hipervnculo"/>
            <w:rFonts w:ascii="Arial" w:hAnsi="Arial" w:cs="Arial"/>
            <w:shd w:val="clear" w:color="auto" w:fill="FFFFFF"/>
          </w:rPr>
          <w:t>Portal abc.gov</w:t>
        </w:r>
        <w:r w:rsidRPr="00C83F6A">
          <w:rPr>
            <w:rStyle w:val="Hipervnculo"/>
            <w:rFonts w:ascii="Arial" w:hAnsi="Arial" w:cs="Arial"/>
            <w:shd w:val="clear" w:color="auto" w:fill="FFFFFF"/>
          </w:rPr>
          <w:t>.ar</w:t>
        </w:r>
      </w:hyperlink>
    </w:p>
    <w:p w:rsidR="005433CC" w:rsidRDefault="005433CC" w:rsidP="00181D10">
      <w:pPr>
        <w:jc w:val="both"/>
        <w:rPr>
          <w:rFonts w:ascii="Arial" w:hAnsi="Arial" w:cs="Arial"/>
          <w:color w:val="444444"/>
          <w:shd w:val="clear" w:color="auto" w:fill="FFFFFF"/>
        </w:rPr>
      </w:pPr>
    </w:p>
    <w:p w:rsidR="005433CC" w:rsidRPr="00181D10" w:rsidRDefault="005433CC" w:rsidP="00181D10">
      <w:pPr>
        <w:jc w:val="both"/>
        <w:rPr>
          <w:rFonts w:ascii="Verdana" w:hAnsi="Verdana"/>
        </w:rPr>
      </w:pPr>
    </w:p>
    <w:p w:rsidR="00012629" w:rsidRDefault="006B5267" w:rsidP="0079564E">
      <w:pPr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 xml:space="preserve"> </w:t>
      </w:r>
    </w:p>
    <w:p w:rsidR="00012629" w:rsidRDefault="00012629" w:rsidP="00012629"/>
    <w:p w:rsidR="00012629" w:rsidRPr="0079564E" w:rsidRDefault="00012629" w:rsidP="00012629">
      <w:pPr>
        <w:rPr>
          <w:rFonts w:ascii="Verdana" w:hAnsi="Verdana"/>
        </w:rPr>
      </w:pPr>
    </w:p>
    <w:sectPr w:rsidR="00012629" w:rsidRPr="00795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77"/>
    <w:rsid w:val="00012629"/>
    <w:rsid w:val="000567CC"/>
    <w:rsid w:val="00060C98"/>
    <w:rsid w:val="000B6DA1"/>
    <w:rsid w:val="000F4993"/>
    <w:rsid w:val="00181D10"/>
    <w:rsid w:val="002D170B"/>
    <w:rsid w:val="0036609D"/>
    <w:rsid w:val="003C3F49"/>
    <w:rsid w:val="00470ACC"/>
    <w:rsid w:val="004C769A"/>
    <w:rsid w:val="005433CC"/>
    <w:rsid w:val="00592034"/>
    <w:rsid w:val="005C13A9"/>
    <w:rsid w:val="005E3813"/>
    <w:rsid w:val="006B5267"/>
    <w:rsid w:val="0079564E"/>
    <w:rsid w:val="008258BD"/>
    <w:rsid w:val="008B3A77"/>
    <w:rsid w:val="00915CA0"/>
    <w:rsid w:val="009367B1"/>
    <w:rsid w:val="0099435F"/>
    <w:rsid w:val="00A5230B"/>
    <w:rsid w:val="00A67D31"/>
    <w:rsid w:val="00AA2B8A"/>
    <w:rsid w:val="00BB1F95"/>
    <w:rsid w:val="00BC16E6"/>
    <w:rsid w:val="00C7753D"/>
    <w:rsid w:val="00C83F6A"/>
    <w:rsid w:val="00C937F9"/>
    <w:rsid w:val="00D956D7"/>
    <w:rsid w:val="00EA0E3A"/>
    <w:rsid w:val="00F2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753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753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753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7753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lectura.educ.ar/wp-content/uploads/2016/01/Colecci%C3%B3n-Narrativas-Ciencia-y-ficci%C3%B3n1.pdf" TargetMode="External"/><Relationship Id="rId13" Type="http://schemas.openxmlformats.org/officeDocument/2006/relationships/hyperlink" Target="http://www.bnm.me.gov.ar/" TargetMode="External"/><Relationship Id="rId18" Type="http://schemas.openxmlformats.org/officeDocument/2006/relationships/hyperlink" Target="https://www.educ.a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biblio.unlp.edu.ar/" TargetMode="External"/><Relationship Id="rId17" Type="http://schemas.openxmlformats.org/officeDocument/2006/relationships/hyperlink" Target="http://www.unlp.edu.ar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edici.unlp.edu.ar/" TargetMode="External"/><Relationship Id="rId20" Type="http://schemas.openxmlformats.org/officeDocument/2006/relationships/hyperlink" Target="http://www.abc.gov.a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c.ar/recursos/123487/lecturas-grabadas?categoria=1759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hyperlink" Target="https://www.wdl.org/es/" TargetMode="External"/><Relationship Id="rId10" Type="http://schemas.openxmlformats.org/officeDocument/2006/relationships/hyperlink" Target="https://www.educ.ar/sitios/educar/seccion/?ir=archivo_filmico" TargetMode="External"/><Relationship Id="rId19" Type="http://schemas.openxmlformats.org/officeDocument/2006/relationships/hyperlink" Target="http://encuentro.gob.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uenosaires.gob.ar/educacion/docentes/biblioteca-del-docen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</TotalTime>
  <Pages>4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20</cp:revision>
  <dcterms:created xsi:type="dcterms:W3CDTF">2020-02-19T02:05:00Z</dcterms:created>
  <dcterms:modified xsi:type="dcterms:W3CDTF">2020-03-30T22:54:00Z</dcterms:modified>
</cp:coreProperties>
</file>