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Tištěná offline záloha hodin 4–6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K ČEMU TATO ZÁLOHA SLOUŽÍ  </w:t>
            </w:r>
            <w:r>
              <w:rPr>
                <w:rFonts w:ascii="Calibri" w:hAnsi="Calibri" w:eastAsia="Calibri"/>
                <w:color w:val="17211E"/>
                <w:sz w:val="20"/>
              </w:rPr>
              <w:t>Hodiny 1–3 běží offline. Hodiny 4–6 stojí na živé službě, školním tenantu a funkčním přihlášení třiceti studentů. Tato záloha umožňuje odučit hodiny 4–6 i při výpadku služby, nedostupných licencích nebo nefunkčním přihlášení. Pořiďte ji jednou, vytiskněte a uložte k metodice.</w:t>
            </w:r>
          </w:p>
        </w:tc>
      </w:tr>
    </w:tbl>
    <w:p>
      <w:pPr>
        <w:pStyle w:val="Heading1"/>
      </w:pPr>
      <w:r>
        <w:t>Jak zálohu pořídit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Kdy: </w:t>
      </w:r>
      <w:r>
        <w:rPr>
          <w:rFonts w:ascii="Calibri" w:hAnsi="Calibri" w:eastAsia="Calibri"/>
          <w:color w:val="5C6965"/>
          <w:sz w:val="19"/>
        </w:rPr>
        <w:t>jednorázově před první hodinou 4. Zabere přibližně 30 minut a platí celý školní rok.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Přihlaste se ke školnímu Copilotu na vlastním učitelském účtu.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Postupně zadejte prompty uvedené níže — jsou to přesně ta zadání, která dostanou studenti.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Zkopírujte skutečné odpovědi do prázdných polí a dokument vytiskněte.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Poznamenejte datum pořízení. Odpovědi se v čase mění; jednou ročně zálohu obnovte.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DVOJÍ UŽITEK  </w:t>
            </w:r>
            <w:r>
              <w:rPr>
                <w:rFonts w:ascii="Calibri" w:hAnsi="Calibri" w:eastAsia="Calibri"/>
                <w:color w:val="17211E"/>
                <w:sz w:val="20"/>
              </w:rPr>
              <w:t>Pořízené dvojice prompt–odpověď slouží zároveň jako doklad přenositelnosti. Zadejte tentýž prompt v jiném asistentovi a porovnejte; ověříte tím tvrzení, že postup nezávisí na konkrétním nástroji.</w:t>
            </w:r>
          </w:p>
        </w:tc>
      </w:tr>
    </w:tbl>
    <w:p>
      <w:pPr>
        <w:pStyle w:val="Heading1"/>
      </w:pPr>
      <w:r>
        <w:t>Hodina 4 — Delegation a Description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4. Promptová dílna.txt, varianta A (Vysvětlení pojmu). Tři iterace téhož úkolu.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iterace — výchozí prompt:</w:t>
              <w:br/>
              <w:t>„Vysvětli energii."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doplněný prompt:</w:t>
              <w:br/>
              <w:t>výchozí zadání + CÍL, KONTEXT, ZDROJ a OČEKÁVÁNÍ podle sešitu.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cílená oprava:</w:t>
              <w:br/>
              <w:t>pojmenovaná slabina 2. výstupu + požadovaná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promítněte nebo rozdejte dvojice a nechte studenty pracovat stejně jako obvykle — pojmenovat slabinu, navrhnout další iteraci a zdůvodnit, která změna měla největší vliv. Odpadá pouze psaní do nástroje, nikoli myšlenková práce.</w:t>
      </w:r>
    </w:p>
    <w:p>
      <w:pPr>
        <w:pStyle w:val="Heading1"/>
      </w:pPr>
      <w:r>
        <w:t>Hodina 5 — Spolupráce a Discernment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5. Zdrojový balíček - rekuperace.txt. Cílem je informační karta pouze z dodaného zdroje.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návrh — pouze z dodaného zdroje:</w:t>
              <w:br/>
              <w:t>vytvoř informační kartu podle pěti požadavků ze zdrojového balíčku.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ukotvení ve zdroji:</w:t>
              <w:br/>
              <w:t>odstraň tvrzení, která ve zdroji nemají oporu.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3. iterace — doplnění omezení:</w:t>
              <w:br/>
              <w:t>doplň sekci „Co z měření nevíme".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studenti porovnají vytištěné výstupy se soubory 5. Výstup k opravě.txt a 5. Výstupy k posouzení.txt, označí PODLOŽENO / PŘEHNÁNO / VE ZDROJI NENÍ a vyplní anotovaný log. Tato hodina funguje offline téměř beze ztráty.</w:t>
      </w:r>
    </w:p>
    <w:p>
      <w:pPr>
        <w:pStyle w:val="Heading1"/>
      </w:pPr>
      <w:r>
        <w:t>Hodina 6 — Diligence a závěrečná výzva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Zdroj zadání: </w:t>
      </w:r>
      <w:r>
        <w:rPr>
          <w:rFonts w:ascii="Calibri" w:hAnsi="Calibri" w:eastAsia="Calibri"/>
          <w:color w:val="5C6965"/>
          <w:sz w:val="19"/>
        </w:rPr>
        <w:t>6. Závěrečná výzva.txt, varianta B (Studijní sada z fiktivního zdroje).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6081"/>
      </w:tblGrid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Prompt (zadejte přesně takto)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Skutečná odpověď — vlepte nebo nalepte výtisk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1. prompt po delegačním plánu:</w:t>
              <w:br/>
              <w:t>cíl, kontext, zdroj a očekávání pro studijní sadu.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2. iterace — pojmenovaná slabina a cílená změna.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  <w:tr>
        <w:tc>
          <w:tcPr>
            <w:tcW w:type="dxa" w:w="3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>Rizikový prompt a jeho bezpečné přeformulování</w:t>
              <w:br/>
              <w:t>(ukázka pro hodnocení, nezadávejte reálné údaje).</w:t>
            </w:r>
          </w:p>
        </w:tc>
        <w:tc>
          <w:tcPr>
            <w:tcW w:type="dxa" w:w="60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  <w:p>
            <w:pPr>
              <w:spacing w:after="0" w:line="247" w:lineRule="auto"/>
            </w:pPr>
            <w:r>
              <w:t xml:space="preserve"> </w:t>
            </w:r>
          </w:p>
        </w:tc>
      </w:tr>
    </w:tbl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Vedení bez připojení: </w:t>
      </w:r>
      <w:r>
        <w:rPr>
          <w:rFonts w:ascii="Calibri" w:hAnsi="Calibri" w:eastAsia="Calibri"/>
          <w:color w:val="5C6965"/>
          <w:sz w:val="19"/>
        </w:rPr>
        <w:t>miniportfolio se odevzdává i tak. Studenti vyplní DELEGATION, DISCERNMENT, DILIGENCE a REFLEXI nad vytištěnými výstupy; u DESCRIPTION místo spuštění promptu písemně zdůvodní, jakou iteraci by provedli a proč. Hodnotí se stejnou rubrikou.</w:t>
      </w:r>
    </w:p>
    <w:p>
      <w:pPr>
        <w:pStyle w:val="Heading1"/>
      </w:pPr>
      <w:r>
        <w:t>Poznámka k hodnocení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změny: </w:t>
      </w:r>
      <w:r>
        <w:rPr>
          <w:rFonts w:ascii="Calibri" w:hAnsi="Calibri" w:eastAsia="Calibri"/>
          <w:color w:val="5C6965"/>
          <w:sz w:val="19"/>
        </w:rPr>
        <w:t>rubrika miniportfolia i testy A/B platí i v offline režimu. Hodnotí se výsledek, proces a reflexe — ne to, zda student stihl nástroj spustit. Pokud hodina proběhla ze zálohy, poznamenejte to do hodnocení; není to důvod ke snížení nároků.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Záloha pořízena dne: </w:t>
      </w:r>
      <w:r>
        <w:rPr>
          <w:rFonts w:ascii="Calibri" w:hAnsi="Calibri" w:eastAsia="Calibri"/>
          <w:color w:val="5C6965"/>
          <w:sz w:val="19"/>
        </w:rPr>
        <w:t>________________       Nástroj a účet: 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TIŠTĚNÁ OFFLINE ZÁLOHA HODIN 4–6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