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00"/>
      </w:pPr>
      <w:r>
        <w:rPr>
          <w:rFonts w:ascii="Calibri" w:hAnsi="Calibri" w:eastAsia="Calibri"/>
          <w:b/>
          <w:color w:val="0C8A83"/>
          <w:sz w:val="20"/>
        </w:rPr>
        <w:t>INFORMATIKA · 1. ROČNÍK SŠ</w:t>
      </w:r>
    </w:p>
    <w:p>
      <w:pPr>
        <w:spacing w:after="160"/>
      </w:pPr>
      <w:r>
        <w:rPr>
          <w:rFonts w:ascii="Calibri" w:hAnsi="Calibri" w:eastAsia="Calibri"/>
          <w:b/>
          <w:color w:val="17211E"/>
          <w:sz w:val="54"/>
        </w:rPr>
        <w:t>Umělá inteligence: od principů k odpovědnému použití</w:t>
      </w:r>
    </w:p>
    <w:p>
      <w:pPr>
        <w:spacing w:after="360"/>
      </w:pPr>
      <w:r>
        <w:rPr>
          <w:rFonts w:ascii="Calibri" w:hAnsi="Calibri" w:eastAsia="Calibri"/>
          <w:color w:val="5C6965"/>
          <w:sz w:val="28"/>
        </w:rPr>
        <w:t>Plány hodin a metodika pro učitele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6 × 45 MIN  </w:t>
            </w:r>
            <w:r>
              <w:rPr>
                <w:rFonts w:ascii="Calibri" w:hAnsi="Calibri" w:eastAsia="Calibri"/>
                <w:color w:val="17211E"/>
                <w:sz w:val="20"/>
              </w:rPr>
              <w:t>Ucelená posloupnost od pochopení principů modelu k odpovědnému použití Microsoft Copilotu. Každá hodina obsahuje cíl, přesnou časovou osu, digitální podklady, očekávané odpovědi, hodnocení, diferenciaci a nouzovou variantu bez internetu.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481"/>
      </w:tblGrid>
      <w:tr>
        <w:tc>
          <w:tcPr>
            <w:tcW w:type="dxa" w:w="25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5F6F4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75B59"/>
                <w:sz w:val="18"/>
              </w:rPr>
              <w:t>Jméno</w:t>
            </w:r>
          </w:p>
        </w:tc>
        <w:tc>
          <w:tcPr>
            <w:tcW w:type="dxa" w:w="74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8"/>
              </w:rPr>
            </w:r>
          </w:p>
        </w:tc>
      </w:tr>
      <w:tr>
        <w:tc>
          <w:tcPr>
            <w:tcW w:type="dxa" w:w="25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5F6F4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75B59"/>
                <w:sz w:val="18"/>
              </w:rPr>
              <w:t>Třída</w:t>
            </w:r>
          </w:p>
        </w:tc>
        <w:tc>
          <w:tcPr>
            <w:tcW w:type="dxa" w:w="74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8"/>
              </w:rPr>
            </w:r>
          </w:p>
        </w:tc>
      </w:tr>
      <w:tr>
        <w:tc>
          <w:tcPr>
            <w:tcW w:type="dxa" w:w="25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5F6F4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75B59"/>
                <w:sz w:val="18"/>
              </w:rPr>
              <w:t>Školní rok</w:t>
            </w:r>
          </w:p>
        </w:tc>
        <w:tc>
          <w:tcPr>
            <w:tcW w:type="dxa" w:w="74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8"/>
              </w:rPr>
            </w:r>
          </w:p>
        </w:tc>
      </w:tr>
      <w:tr>
        <w:tc>
          <w:tcPr>
            <w:tcW w:type="dxa" w:w="25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5F6F4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75B59"/>
                <w:sz w:val="18"/>
              </w:rPr>
              <w:t>Vyučující</w:t>
            </w:r>
          </w:p>
        </w:tc>
        <w:tc>
          <w:tcPr>
            <w:tcW w:type="dxa" w:w="74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8"/>
              </w:rPr>
            </w:r>
          </w:p>
        </w:tc>
      </w:tr>
    </w:tbl>
    <w:p>
      <w:pPr>
        <w:spacing w:before="480" w:after="80"/>
      </w:pPr>
      <w:r>
        <w:rPr>
          <w:rFonts w:ascii="Calibri" w:hAnsi="Calibri" w:eastAsia="Calibri"/>
          <w:b/>
          <w:color w:val="B42318"/>
          <w:sz w:val="20"/>
        </w:rPr>
        <w:t>PRAVIDLO PRO CELOU SADU</w:t>
      </w:r>
    </w:p>
    <w:p>
      <w:r>
        <w:rPr>
          <w:rFonts w:ascii="Calibri" w:hAnsi="Calibri" w:eastAsia="Calibri"/>
          <w:color w:val="17211E"/>
          <w:sz w:val="22"/>
        </w:rPr>
        <w:t>Do Copilotu nevkládáme skutečné citlivé, neveřejné ani zbytečně identifikující údaje. AI výstup není automaticky pravdivý a za jeho použití odpovídá člověk.</w:t>
      </w:r>
    </w:p>
    <w:p>
      <w:r>
        <w:br w:type="page"/>
      </w:r>
    </w:p>
    <w:p>
      <w:pPr>
        <w:pStyle w:val="Heading1"/>
      </w:pPr>
      <w:r>
        <w:t>Proč je kurz uspořádán právě takto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F0EBFA"/>
            <w:tcBorders>
              <w:top w:val="single" w:sz="8" w:color="6441A5"/>
              <w:start w:val="single" w:sz="8" w:color="6441A5"/>
              <w:bottom w:val="single" w:sz="8" w:color="6441A5"/>
              <w:end w:val="single" w:sz="8" w:color="6441A5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6441A5"/>
                <w:sz w:val="18"/>
              </w:rPr>
              <w:t xml:space="preserve">DIDAKTICKÁ VOLBA  </w:t>
            </w:r>
            <w:r>
              <w:rPr>
                <w:rFonts w:ascii="Calibri" w:hAnsi="Calibri" w:eastAsia="Calibri"/>
                <w:color w:val="17211E"/>
                <w:sz w:val="20"/>
              </w:rPr>
              <w:t>Nejdříve pochopení, potom plné používání. Hodiny 1–3 vysvětlují model, data, predikci a chyby. Až po diagnostické bráně následují tři hodiny řízené spolupráce s Copilotem podle 4D.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Poměr kurzu je 50 % principy fungování a 50 % aplikace a AI Fluency.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V prvních třech hodinách studenti nepoužívají Copilot volně; pracují se simulací a připravenými výstupy.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Od čtvrté hodiny AI nevystupuje jako autor hotových úkolů, ale jako nástroj s vymezenou rolí.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Hodnotí se výsledek, proces i reflexe. Samotný pěkný finální text nestačí.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Interaktivní laboratoř je názorná simulace; nesmí být vydávána za skutečný jazykový model.</w:t>
      </w:r>
    </w:p>
    <w:p>
      <w:pPr>
        <w:pStyle w:val="Heading2"/>
      </w:pPr>
      <w:r>
        <w:t>Cíle kurzu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rozlišit algoritmus, klasickou AI a generativní AI;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popsat tok trénovací data → trénování → model → inference;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vysvětlit tokenovou predikci, kontext a zjednodušený význam teploty;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rozpoznat halucinaci, zkreslení, chybějící kontext a zastaralé informace;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vědomě delegovat úlohy a zachovat lidskou odpovědnost;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zadat AI práci pomocí cíle, kontextu, zdroje a očekávání;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kriticky posuzovat výstup a dokládat ověření;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chránit soukromí, respektovat práva a transparentně popsat použití AI.</w:t>
      </w:r>
    </w:p>
    <w:p>
      <w:pPr>
        <w:pStyle w:val="Heading2"/>
      </w:pPr>
      <w:r>
        <w:t>Mapa 6 hodin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1600"/>
        <w:gridCol w:w="4180"/>
        <w:gridCol w:w="1701"/>
      </w:tblGrid>
      <w:tr>
        <w:trPr>
          <w:tblHeader w:val="true"/>
        </w:trPr>
        <w:tc>
          <w:tcPr>
            <w:tcW w:type="dxa" w:w="25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Hodina</w:t>
            </w:r>
          </w:p>
        </w:tc>
        <w:tc>
          <w:tcPr>
            <w:tcW w:type="dxa" w:w="16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Fáze</w:t>
            </w:r>
          </w:p>
        </w:tc>
        <w:tc>
          <w:tcPr>
            <w:tcW w:type="dxa" w:w="418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Hlavní výstup</w:t>
            </w:r>
          </w:p>
        </w:tc>
        <w:tc>
          <w:tcPr>
            <w:tcW w:type="dxa" w:w="170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Režim</w:t>
            </w:r>
          </w:p>
        </w:tc>
      </w:tr>
      <w:tr>
        <w:tc>
          <w:tcPr>
            <w:tcW w:type="dxa" w:w="25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1. Základy AI a učení z dat</w:t>
            </w:r>
          </w:p>
        </w:tc>
        <w:tc>
          <w:tcPr>
            <w:tcW w:type="dxa" w:w="1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JAK AI FUNGUJE</w:t>
            </w:r>
          </w:p>
        </w:tc>
        <w:tc>
          <w:tcPr>
            <w:tcW w:type="dxa" w:w="4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Klasifikace šesti systémů a záznam dvou běhů se změněnou trénovací sadou.</w:t>
            </w:r>
          </w:p>
        </w:tc>
        <w:tc>
          <w:tcPr>
            <w:tcW w:type="dxa" w:w="17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bez volného Copilotu</w:t>
            </w:r>
          </w:p>
        </w:tc>
      </w:tr>
      <w:tr>
        <w:tc>
          <w:tcPr>
            <w:tcW w:type="dxa" w:w="25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2. Jak jazykový model tvoří odpověď</w:t>
            </w:r>
          </w:p>
        </w:tc>
        <w:tc>
          <w:tcPr>
            <w:tcW w:type="dxa" w:w="1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JAK AI FUNGUJE</w:t>
            </w:r>
          </w:p>
        </w:tc>
        <w:tc>
          <w:tcPr>
            <w:tcW w:type="dxa" w:w="4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Tři zdokumentované predikční běhy a schéma smyčky tvorby dalšího tokenu.</w:t>
            </w:r>
          </w:p>
        </w:tc>
        <w:tc>
          <w:tcPr>
            <w:tcW w:type="dxa" w:w="17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bez volného Copilotu</w:t>
            </w:r>
          </w:p>
        </w:tc>
      </w:tr>
      <w:tr>
        <w:tc>
          <w:tcPr>
            <w:tcW w:type="dxa" w:w="25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3. Proč AI chybuje a jak informace ověřovat</w:t>
            </w:r>
          </w:p>
        </w:tc>
        <w:tc>
          <w:tcPr>
            <w:tcW w:type="dxa" w:w="1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JAK AI FUNGUJE</w:t>
            </w:r>
          </w:p>
        </w:tc>
        <w:tc>
          <w:tcPr>
            <w:tcW w:type="dxa" w:w="4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Audit čtyř odpovědí a úspěšně dokončená diagnostická brána.</w:t>
            </w:r>
          </w:p>
        </w:tc>
        <w:tc>
          <w:tcPr>
            <w:tcW w:type="dxa" w:w="17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bez volného Copilotu</w:t>
            </w:r>
          </w:p>
        </w:tc>
      </w:tr>
      <w:tr>
        <w:tc>
          <w:tcPr>
            <w:tcW w:type="dxa" w:w="25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4. Delegation a Description: co AI předat a jak ji zadat práci</w:t>
            </w:r>
          </w:p>
        </w:tc>
        <w:tc>
          <w:tcPr>
            <w:tcW w:type="dxa" w:w="1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AI FLUENCY</w:t>
            </w:r>
          </w:p>
        </w:tc>
        <w:tc>
          <w:tcPr>
            <w:tcW w:type="dxa" w:w="4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Delegační plán jedné úlohy a tři verze promptu s porovnáním výstupů.</w:t>
            </w:r>
          </w:p>
        </w:tc>
        <w:tc>
          <w:tcPr>
            <w:tcW w:type="dxa" w:w="17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Copilot</w:t>
            </w:r>
          </w:p>
        </w:tc>
      </w:tr>
      <w:tr>
        <w:tc>
          <w:tcPr>
            <w:tcW w:type="dxa" w:w="25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5. Spolupráce s Copilotem a Discernment</w:t>
            </w:r>
          </w:p>
        </w:tc>
        <w:tc>
          <w:tcPr>
            <w:tcW w:type="dxa" w:w="1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AI FLUENCY</w:t>
            </w:r>
          </w:p>
        </w:tc>
        <w:tc>
          <w:tcPr>
            <w:tcW w:type="dxa" w:w="4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Informační karta založená na zdroji, dvě cílené iterace a audit dvou klíčových tvrzení.</w:t>
            </w:r>
          </w:p>
        </w:tc>
        <w:tc>
          <w:tcPr>
            <w:tcW w:type="dxa" w:w="17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Copilot</w:t>
            </w:r>
          </w:p>
        </w:tc>
      </w:tr>
      <w:tr>
        <w:tc>
          <w:tcPr>
            <w:tcW w:type="dxa" w:w="25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6. Diligence a závěrečná AI Fluency výzva</w:t>
            </w:r>
          </w:p>
        </w:tc>
        <w:tc>
          <w:tcPr>
            <w:tcW w:type="dxa" w:w="1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AI FLUENCY</w:t>
            </w:r>
          </w:p>
        </w:tc>
        <w:tc>
          <w:tcPr>
            <w:tcW w:type="dxa" w:w="4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Miniportfolio: výsledek, delegační plán, tři prompty, ověření tvrzení, prohlášení o AI a osobní pravidla.</w:t>
            </w:r>
          </w:p>
        </w:tc>
        <w:tc>
          <w:tcPr>
            <w:tcW w:type="dxa" w:w="170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Copilot</w:t>
            </w:r>
          </w:p>
        </w:tc>
      </w:tr>
    </w:tbl>
    <w:p>
      <w:pPr>
        <w:spacing w:after="0"/>
      </w:pPr>
    </w:p>
    <w:p>
      <w:pPr>
        <w:pStyle w:val="Heading1"/>
      </w:pPr>
      <w:r>
        <w:t>Organizace Microsoft Copilotu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FBEBDD"/>
            <w:tcBorders>
              <w:top w:val="single" w:sz="8" w:color="B95D16"/>
              <w:start w:val="single" w:sz="8" w:color="B95D16"/>
              <w:bottom w:val="single" w:sz="8" w:color="B95D16"/>
              <w:end w:val="single" w:sz="8" w:color="B95D16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95D16"/>
                <w:sz w:val="18"/>
              </w:rPr>
              <w:t xml:space="preserve">PŘED VÝUKOU  </w:t>
            </w:r>
            <w:r>
              <w:rPr>
                <w:rFonts w:ascii="Calibri" w:hAnsi="Calibri" w:eastAsia="Calibri"/>
                <w:color w:val="17211E"/>
                <w:sz w:val="20"/>
              </w:rPr>
              <w:t>Před kurzem ověřte školní přihlášení, zásady organizace a věkovou dostupnost. Používejte školní účet s enterprise data protection. Přesto nevkládejte osobní, citlivé ani neveřejné údaje bez oprávnění.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Studentům řekněte, že prompty a odpovědi mohou být organizací ukládány a auditovány.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Nahrané soubory mohou být ukládány ve školním úložišti; používejte pouze fiktivní podklady z balíčku.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Prompty ani odpovědi chráněné školním pracovním účtem Microsoft podle aktuální dokumentace nepoužívá k trénování základních modelů; pravidla školy však mají přednost.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Pro výpadek služby je u každé hodiny připravena offline varianta.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Učitel nepřebírá odpovědnost tvrzením „Copilot to napsal“. Finální použití vždy schvaluje člověk.</w:t>
      </w:r>
    </w:p>
    <w:p>
      <w:pPr>
        <w:pStyle w:val="Heading2"/>
      </w:pPr>
      <w:r>
        <w:t>Brána po 3. hodině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300"/>
        <w:gridCol w:w="5681"/>
      </w:tblGrid>
      <w:tr>
        <w:trPr>
          <w:tblHeader w:val="true"/>
        </w:trPr>
        <w:tc>
          <w:tcPr>
            <w:tcW w:type="dxa" w:w="43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 student musí umět</w:t>
            </w:r>
          </w:p>
        </w:tc>
        <w:tc>
          <w:tcPr>
            <w:tcW w:type="dxa" w:w="56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Minimální důkaz</w:t>
            </w:r>
          </w:p>
        </w:tc>
      </w:tr>
      <w:tr>
        <w:tc>
          <w:tcPr>
            <w:tcW w:type="dxa" w:w="4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Trénování × inference</w:t>
            </w:r>
          </w:p>
        </w:tc>
        <w:tc>
          <w:tcPr>
            <w:tcW w:type="dxa" w:w="5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správně zařadí dva příklady a vysvětlí rozdíl</w:t>
            </w:r>
          </w:p>
        </w:tc>
      </w:tr>
      <w:tr>
        <w:tc>
          <w:tcPr>
            <w:tcW w:type="dxa" w:w="4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Tokenová predikce</w:t>
            </w:r>
          </w:p>
        </w:tc>
        <w:tc>
          <w:tcPr>
            <w:tcW w:type="dxa" w:w="5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popíše opakovanou volbu dalšího tokenu z kontextu</w:t>
            </w:r>
          </w:p>
        </w:tc>
      </w:tr>
      <w:tr>
        <w:tc>
          <w:tcPr>
            <w:tcW w:type="dxa" w:w="4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Kontext a teplota</w:t>
            </w:r>
          </w:p>
        </w:tc>
        <w:tc>
          <w:tcPr>
            <w:tcW w:type="dxa" w:w="5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uvede, co ovlivňují a co nezaručují</w:t>
            </w:r>
          </w:p>
        </w:tc>
      </w:tr>
      <w:tr>
        <w:tc>
          <w:tcPr>
            <w:tcW w:type="dxa" w:w="4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Chyby a ověření</w:t>
            </w:r>
          </w:p>
        </w:tc>
        <w:tc>
          <w:tcPr>
            <w:tcW w:type="dxa" w:w="5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u rizikového tvrzení navrhne konkrétní externí kontrolu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FFF7D6"/>
            <w:tcBorders>
              <w:top w:val="single" w:sz="8" w:color="8A6500"/>
              <w:start w:val="single" w:sz="8" w:color="8A6500"/>
              <w:bottom w:val="single" w:sz="8" w:color="8A6500"/>
              <w:end w:val="single" w:sz="8" w:color="8A6500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PRÁH  </w:t>
            </w:r>
            <w:r>
              <w:rPr>
                <w:rFonts w:ascii="Calibri" w:hAnsi="Calibri" w:eastAsia="Calibri"/>
                <w:color w:val="17211E"/>
                <w:sz w:val="20"/>
              </w:rPr>
              <w:t>Doporučený práh: 6 z 8 bodů a správná odpověď na otázky o ověřování a odpovědnosti. Brána je diagnostická. Neúspěšný student doplní chybějící modul laboratoře a bránu zopakuje.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Calibri" w:hAnsi="Calibri" w:eastAsia="Calibri"/>
          <w:b/>
          <w:color w:val="0C8A83"/>
          <w:sz w:val="19"/>
        </w:rPr>
        <w:t>01  •  JAK AI FUNGUJE  •  METODICKÝ LIST</w:t>
      </w:r>
    </w:p>
    <w:p>
      <w:pPr>
        <w:pStyle w:val="Heading1"/>
        <w:spacing w:before="0"/>
      </w:pPr>
      <w:r>
        <w:t>Základy AI a učení z dat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CÍL  </w:t>
            </w:r>
            <w:r>
              <w:rPr>
                <w:rFonts w:ascii="Calibri" w:hAnsi="Calibri" w:eastAsia="Calibri"/>
                <w:color w:val="17211E"/>
                <w:sz w:val="20"/>
              </w:rPr>
              <w:t>Rozliším algoritmus, klasickou a generativní AI a vysvětlím, jak se model učí ze vzorů v datech.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Pojmy: </w:t>
      </w:r>
      <w:r>
        <w:rPr>
          <w:rFonts w:ascii="Calibri" w:hAnsi="Calibri" w:eastAsia="Calibri"/>
          <w:color w:val="5C6965"/>
          <w:sz w:val="19"/>
        </w:rPr>
        <w:t>algoritmus · model · generativní AI · trénovací data · trénování · inference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900"/>
        <w:gridCol w:w="6081"/>
      </w:tblGrid>
      <w:tr>
        <w:trPr>
          <w:tblHeader w:val="true"/>
        </w:trPr>
        <w:tc>
          <w:tcPr>
            <w:tcW w:type="dxa" w:w="3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Příprava učitele</w:t>
            </w:r>
          </w:p>
        </w:tc>
        <w:tc>
          <w:tcPr>
            <w:tcW w:type="dxa" w:w="60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Výstup a kritérium</w:t>
            </w:r>
          </w:p>
        </w:tc>
      </w:tr>
      <w:tr>
        <w:tc>
          <w:tcPr>
            <w:tcW w:type="dxa" w:w="3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Ověřit soubory: 1. Laboratoř fungování AI.html, 1. Trénovací data.csv. Připravit prezentaci a pracovní sešit.</w:t>
            </w:r>
          </w:p>
        </w:tc>
        <w:tc>
          <w:tcPr>
            <w:tcW w:type="dxa" w:w="60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Klasifikace šesti systémů a záznam dvou běhů se změněnou trénovací sadou.</w:t>
              <w:br/>
              <w:br/>
              <w:t>Kritérium: Student správně zařadí nejméně 5 ze 6 systémů, oddělí trénování od inference a spojí chybu modelu s vlastností dat.</w:t>
            </w:r>
          </w:p>
        </w:tc>
      </w:tr>
    </w:tbl>
    <w:p>
      <w:pPr>
        <w:spacing w:after="0"/>
      </w:pPr>
    </w:p>
    <w:p>
      <w:pPr>
        <w:pStyle w:val="Heading2"/>
      </w:pPr>
      <w:r>
        <w:t>Průběh 45 minut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350"/>
        <w:gridCol w:w="6731"/>
      </w:tblGrid>
      <w:tr>
        <w:trPr>
          <w:tblHeader w:val="true"/>
        </w:trPr>
        <w:tc>
          <w:tcPr>
            <w:tcW w:type="dxa" w:w="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Čas</w:t>
            </w:r>
          </w:p>
        </w:tc>
        <w:tc>
          <w:tcPr>
            <w:tcW w:type="dxa" w:w="23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Fáze</w:t>
            </w:r>
          </w:p>
        </w:tc>
        <w:tc>
          <w:tcPr>
            <w:tcW w:type="dxa" w:w="673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Postup učitele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0–5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Úvodní hlasování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Zobrazte tři běžné funkce a nechte studenty hlasovat bez okamžité opravy.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5–12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Pravidla, model a generování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Vymezte algoritmus, klasickou AI a generativní AI pomocí kontrastních příkladů.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12–23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Klasifikace systémů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Studenti dokončí první modul laboratoře a obhájí dvě sporné volby.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23–34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Experiment s daty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Studenti mění trénovací sadu a zapisují změny naučeného pravidla.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34–41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Trénování versus inference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Třída sestaví tok data → trénování → model → nový vstup → výstup.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41–45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Exit ticket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Student vysvětlí rozdíl mezi trénováním a inferencí na jednom příkladu.</w:t>
            </w:r>
          </w:p>
        </w:tc>
      </w:tr>
    </w:tbl>
    <w:p>
      <w:pPr>
        <w:spacing w:after="0"/>
      </w:pPr>
    </w:p>
    <w:p>
      <w:pPr>
        <w:pStyle w:val="Heading2"/>
      </w:pPr>
      <w:r>
        <w:t>Hlavní počítačová aktivita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1. </w:t>
      </w:r>
      <w:r>
        <w:rPr>
          <w:rFonts w:ascii="Calibri" w:hAnsi="Calibri" w:eastAsia="Calibri"/>
          <w:color w:val="17211E"/>
          <w:sz w:val="21"/>
        </w:rPr>
        <w:t>V laboratoři dokonči modul „Co je AI“ a zdůvodni dvě nejtěžší volby.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2. </w:t>
      </w:r>
      <w:r>
        <w:rPr>
          <w:rFonts w:ascii="Calibri" w:hAnsi="Calibri" w:eastAsia="Calibri"/>
          <w:color w:val="17211E"/>
          <w:sz w:val="21"/>
        </w:rPr>
        <w:t>Otevři 1. Trénovací data.csv a označ příklady, které model při trénování viděl.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3. </w:t>
      </w:r>
      <w:r>
        <w:rPr>
          <w:rFonts w:ascii="Calibri" w:hAnsi="Calibri" w:eastAsia="Calibri"/>
          <w:color w:val="17211E"/>
          <w:sz w:val="21"/>
        </w:rPr>
        <w:t>V modulu „Učení z dat“ porovnej vyváženou a zkreslenou trénovací sadu.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4. </w:t>
      </w:r>
      <w:r>
        <w:rPr>
          <w:rFonts w:ascii="Calibri" w:hAnsi="Calibri" w:eastAsia="Calibri"/>
          <w:color w:val="17211E"/>
          <w:sz w:val="21"/>
        </w:rPr>
        <w:t>Zapiš, co se změnilo v pravidle modelu, které nové případy selhaly a proč.</w:t>
      </w:r>
    </w:p>
    <w:p>
      <w:pPr>
        <w:pStyle w:val="Heading2"/>
      </w:pPr>
      <w:r>
        <w:t>Očekávané porozumění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781"/>
      </w:tblGrid>
      <w:tr>
        <w:trPr>
          <w:tblHeader w:val="true"/>
        </w:trPr>
        <w:tc>
          <w:tcPr>
            <w:tcW w:type="dxa" w:w="22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Bod</w:t>
            </w:r>
          </w:p>
        </w:tc>
        <w:tc>
          <w:tcPr>
            <w:tcW w:type="dxa" w:w="77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 má zaznít</w:t>
            </w:r>
          </w:p>
        </w:tc>
      </w:tr>
      <w:tr>
        <w:tc>
          <w:tcPr>
            <w:tcW w:type="dxa" w:w="2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Algoritmus</w:t>
            </w:r>
          </w:p>
        </w:tc>
        <w:tc>
          <w:tcPr>
            <w:tcW w:type="dxa" w:w="7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Pevně stanovený postup se neučí z příkladů.</w:t>
            </w:r>
          </w:p>
        </w:tc>
      </w:tr>
      <w:tr>
        <w:tc>
          <w:tcPr>
            <w:tcW w:type="dxa" w:w="2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Trénování</w:t>
            </w:r>
          </w:p>
        </w:tc>
        <w:tc>
          <w:tcPr>
            <w:tcW w:type="dxa" w:w="7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Model upravuje parametry podle vzorů v trénovacích datech.</w:t>
            </w:r>
          </w:p>
        </w:tc>
      </w:tr>
      <w:tr>
        <w:tc>
          <w:tcPr>
            <w:tcW w:type="dxa" w:w="2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Inference</w:t>
            </w:r>
          </w:p>
        </w:tc>
        <w:tc>
          <w:tcPr>
            <w:tcW w:type="dxa" w:w="7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Hotový model použije naučené parametry na nový vstup.</w:t>
            </w:r>
          </w:p>
        </w:tc>
      </w:tr>
    </w:tbl>
    <w:p>
      <w:pPr>
        <w:spacing w:after="0"/>
      </w:pPr>
    </w:p>
    <w:p>
      <w:pPr>
        <w:pStyle w:val="Heading2"/>
      </w:pPr>
      <w:r>
        <w:t>Vodicí otázky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Podle jakého znaku jsi systém zařadil/a?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Je tento děj součást trénování, nebo inference?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Která skupina příkladů v datech chybí nebo převažuje?</w:t>
      </w:r>
    </w:p>
    <w:p>
      <w:pPr>
        <w:pStyle w:val="Heading2"/>
      </w:pPr>
      <w:r>
        <w:t>Časté omyly a zásah učitele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800"/>
        <w:gridCol w:w="6181"/>
      </w:tblGrid>
      <w:tr>
        <w:trPr>
          <w:tblHeader w:val="true"/>
        </w:trPr>
        <w:tc>
          <w:tcPr>
            <w:tcW w:type="dxa" w:w="38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Omylná zkratka</w:t>
            </w:r>
          </w:p>
        </w:tc>
        <w:tc>
          <w:tcPr>
            <w:tcW w:type="dxa" w:w="61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Doporučená intervence</w:t>
            </w:r>
          </w:p>
        </w:tc>
      </w:tr>
      <w:tr>
        <w:tc>
          <w:tcPr>
            <w:tcW w:type="dxa" w:w="3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„Když je něco automatické, je to AI.“</w:t>
            </w:r>
          </w:p>
        </w:tc>
        <w:tc>
          <w:tcPr>
            <w:tcW w:type="dxa" w:w="61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Ptejte se, zda systém používá naučený model, nebo pouze explicitní pravidla.</w:t>
            </w:r>
          </w:p>
        </w:tc>
      </w:tr>
      <w:tr>
        <w:tc>
          <w:tcPr>
            <w:tcW w:type="dxa" w:w="3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„Model si uloží tabulku všech správných odpovědí.“</w:t>
            </w:r>
          </w:p>
        </w:tc>
        <w:tc>
          <w:tcPr>
            <w:tcW w:type="dxa" w:w="61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Ukažte nový případ a nechte studenta popsat zobecněný vzor.</w:t>
            </w:r>
          </w:p>
        </w:tc>
      </w:tr>
    </w:tbl>
    <w:p>
      <w:pPr>
        <w:spacing w:after="0"/>
      </w:pPr>
    </w:p>
    <w:p>
      <w:pPr>
        <w:pStyle w:val="Heading2"/>
      </w:pPr>
      <w:r>
        <w:t>Diferenciace a technická záloha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3300"/>
        <w:gridCol w:w="3381"/>
      </w:tblGrid>
      <w:tr>
        <w:trPr>
          <w:tblHeader w:val="true"/>
        </w:trPr>
        <w:tc>
          <w:tcPr>
            <w:tcW w:type="dxa" w:w="33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Podpora</w:t>
            </w:r>
          </w:p>
        </w:tc>
        <w:tc>
          <w:tcPr>
            <w:tcW w:type="dxa" w:w="33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Rozšíření</w:t>
            </w:r>
          </w:p>
        </w:tc>
        <w:tc>
          <w:tcPr>
            <w:tcW w:type="dxa" w:w="33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Když technika selže</w:t>
            </w:r>
          </w:p>
        </w:tc>
      </w:tr>
      <w:tr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Nabídněte barevný tok data → trénování → model → inference a jeden vyřešený příklad.</w:t>
            </w:r>
          </w:p>
        </w:tc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Navrhni testovací sadu, která odhalí, zda se model naučil špatné pravidlo.</w:t>
            </w:r>
          </w:p>
        </w:tc>
        <w:tc>
          <w:tcPr>
            <w:tcW w:type="dxa" w:w="3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Použijte tabulky v pracovním sešitu a průběh simulace promítněte z prezentace.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7211E"/>
                <w:sz w:val="20"/>
              </w:rPr>
              <w:t>Jednou větou odliš trénování od inference a uveď příklad každé fáze.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Calibri" w:hAnsi="Calibri" w:eastAsia="Calibri"/>
          <w:b/>
          <w:color w:val="0C8A83"/>
          <w:sz w:val="19"/>
        </w:rPr>
        <w:t>02  •  JAK AI FUNGUJE  •  METODICKÝ LIST</w:t>
      </w:r>
    </w:p>
    <w:p>
      <w:pPr>
        <w:pStyle w:val="Heading1"/>
        <w:spacing w:before="0"/>
      </w:pPr>
      <w:r>
        <w:t>Jak jazykový model tvoří odpověď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CÍL  </w:t>
            </w:r>
            <w:r>
              <w:rPr>
                <w:rFonts w:ascii="Calibri" w:hAnsi="Calibri" w:eastAsia="Calibri"/>
                <w:color w:val="17211E"/>
                <w:sz w:val="20"/>
              </w:rPr>
              <w:t>Popíšu tokenovou predikci a vysvětlím, jak kontext a teplota ovlivňují vznik odpovědi.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Pojmy: </w:t>
      </w:r>
      <w:r>
        <w:rPr>
          <w:rFonts w:ascii="Calibri" w:hAnsi="Calibri" w:eastAsia="Calibri"/>
          <w:color w:val="5C6965"/>
          <w:sz w:val="19"/>
        </w:rPr>
        <w:t>token · pravděpodobnost · kontextové okno · teplota · transformer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900"/>
        <w:gridCol w:w="6081"/>
      </w:tblGrid>
      <w:tr>
        <w:trPr>
          <w:tblHeader w:val="true"/>
        </w:trPr>
        <w:tc>
          <w:tcPr>
            <w:tcW w:type="dxa" w:w="3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Příprava učitele</w:t>
            </w:r>
          </w:p>
        </w:tc>
        <w:tc>
          <w:tcPr>
            <w:tcW w:type="dxa" w:w="60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Výstup a kritérium</w:t>
            </w:r>
          </w:p>
        </w:tc>
      </w:tr>
      <w:tr>
        <w:tc>
          <w:tcPr>
            <w:tcW w:type="dxa" w:w="3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Ověřit soubory: 1. Laboratoř fungování AI.html, 2. Tokeny a predikce.txt. Připravit prezentaci a pracovní sešit.</w:t>
            </w:r>
          </w:p>
        </w:tc>
        <w:tc>
          <w:tcPr>
            <w:tcW w:type="dxa" w:w="60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Tři zdokumentované predikční běhy a schéma smyčky tvorby dalšího tokenu.</w:t>
              <w:br/>
              <w:br/>
              <w:t>Kritérium: Student popíše opakovanou predikci dalšího tokenu, správně vysvětlí roli kontextu a nespojuje teplotu s pravdivostí.</w:t>
            </w:r>
          </w:p>
        </w:tc>
      </w:tr>
    </w:tbl>
    <w:p>
      <w:pPr>
        <w:spacing w:after="0"/>
      </w:pPr>
    </w:p>
    <w:p>
      <w:pPr>
        <w:pStyle w:val="Heading2"/>
      </w:pPr>
      <w:r>
        <w:t>Průběh 45 minut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350"/>
        <w:gridCol w:w="6731"/>
      </w:tblGrid>
      <w:tr>
        <w:trPr>
          <w:tblHeader w:val="true"/>
        </w:trPr>
        <w:tc>
          <w:tcPr>
            <w:tcW w:type="dxa" w:w="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Čas</w:t>
            </w:r>
          </w:p>
        </w:tc>
        <w:tc>
          <w:tcPr>
            <w:tcW w:type="dxa" w:w="23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Fáze</w:t>
            </w:r>
          </w:p>
        </w:tc>
        <w:tc>
          <w:tcPr>
            <w:tcW w:type="dxa" w:w="673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Postup učitele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0–6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Lidská predikce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Studenti doplní stejnou větu a společně pojmenují, z čeho při volbě vycházeli.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6–14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Tokeny a pravděpodobnosti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Ukažte, že model nevytahuje hotovou odpověď, ale pokračuje po částech.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14–30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Predikční laboratoř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Studenti mění kontext a teplotu a dokumentují tři běhy.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30–37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Kontextové okno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Na dlouhém zadání vysvětlete, že model pracuje pouze s dostupným kontextem.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37–42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Model smyčky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Dvojice popíší proces bez antropomorfního tvrzení, že model „myslí jako člověk“.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42–45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Exit ticket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Student popíše krok bezprostředně po výběru jednoho tokenu.</w:t>
            </w:r>
          </w:p>
        </w:tc>
      </w:tr>
    </w:tbl>
    <w:p>
      <w:pPr>
        <w:spacing w:after="0"/>
      </w:pPr>
    </w:p>
    <w:p>
      <w:pPr>
        <w:pStyle w:val="Heading2"/>
      </w:pPr>
      <w:r>
        <w:t>Hlavní počítačová aktivita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1. </w:t>
      </w:r>
      <w:r>
        <w:rPr>
          <w:rFonts w:ascii="Calibri" w:hAnsi="Calibri" w:eastAsia="Calibri"/>
          <w:color w:val="17211E"/>
          <w:sz w:val="21"/>
        </w:rPr>
        <w:t>V souboru 2. Tokeny a predikce.txt navrhni rozdělení tří ukázek na tokeny.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2. </w:t>
      </w:r>
      <w:r>
        <w:rPr>
          <w:rFonts w:ascii="Calibri" w:hAnsi="Calibri" w:eastAsia="Calibri"/>
          <w:color w:val="17211E"/>
          <w:sz w:val="21"/>
        </w:rPr>
        <w:t>V laboratoři porovnej predikci se stručným a přesným doplňujícím kontextem.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3. </w:t>
      </w:r>
      <w:r>
        <w:rPr>
          <w:rFonts w:ascii="Calibri" w:hAnsi="Calibri" w:eastAsia="Calibri"/>
          <w:color w:val="17211E"/>
          <w:sz w:val="21"/>
        </w:rPr>
        <w:t>Proveď běh s nízkou a vysokou teplotou a jeden běh s rozporným kontextem.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4. </w:t>
      </w:r>
      <w:r>
        <w:rPr>
          <w:rFonts w:ascii="Calibri" w:hAnsi="Calibri" w:eastAsia="Calibri"/>
          <w:color w:val="17211E"/>
          <w:sz w:val="21"/>
        </w:rPr>
        <w:t>Nakresli smyčku kontext → pravděpodobnosti → výběr tokenu → nový kontext.</w:t>
      </w:r>
    </w:p>
    <w:p>
      <w:pPr>
        <w:pStyle w:val="Heading2"/>
      </w:pPr>
      <w:r>
        <w:t>Očekávané porozumění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781"/>
      </w:tblGrid>
      <w:tr>
        <w:trPr>
          <w:tblHeader w:val="true"/>
        </w:trPr>
        <w:tc>
          <w:tcPr>
            <w:tcW w:type="dxa" w:w="22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Bod</w:t>
            </w:r>
          </w:p>
        </w:tc>
        <w:tc>
          <w:tcPr>
            <w:tcW w:type="dxa" w:w="77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 má zaznít</w:t>
            </w:r>
          </w:p>
        </w:tc>
      </w:tr>
      <w:tr>
        <w:tc>
          <w:tcPr>
            <w:tcW w:type="dxa" w:w="2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Token</w:t>
            </w:r>
          </w:p>
        </w:tc>
        <w:tc>
          <w:tcPr>
            <w:tcW w:type="dxa" w:w="7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Jednotka textu zpracovávaná modelem; hranice se nemusí shodovat se slovy.</w:t>
            </w:r>
          </w:p>
        </w:tc>
      </w:tr>
      <w:tr>
        <w:tc>
          <w:tcPr>
            <w:tcW w:type="dxa" w:w="2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Další token</w:t>
            </w:r>
          </w:p>
        </w:tc>
        <w:tc>
          <w:tcPr>
            <w:tcW w:type="dxa" w:w="7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Model vytvoří rozdělení pravděpodobností a vybere pokračování.</w:t>
            </w:r>
          </w:p>
        </w:tc>
      </w:tr>
      <w:tr>
        <w:tc>
          <w:tcPr>
            <w:tcW w:type="dxa" w:w="2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Kontext</w:t>
            </w:r>
          </w:p>
        </w:tc>
        <w:tc>
          <w:tcPr>
            <w:tcW w:type="dxa" w:w="7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Upřesňuje situaci a mění pravděpodobnost možných pokračování.</w:t>
            </w:r>
          </w:p>
        </w:tc>
      </w:tr>
    </w:tbl>
    <w:p>
      <w:pPr>
        <w:spacing w:after="0"/>
      </w:pPr>
    </w:p>
    <w:p>
      <w:pPr>
        <w:pStyle w:val="Heading2"/>
      </w:pPr>
      <w:r>
        <w:t>Vodicí otázky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Jak konkrétní věta v kontextu změnila rozdělení?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Co se po výběru tokenu přidá do nového kontextu?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Co tato simulace zjednodušuje oproti skutečnému modelu?</w:t>
      </w:r>
    </w:p>
    <w:p>
      <w:pPr>
        <w:pStyle w:val="Heading2"/>
      </w:pPr>
      <w:r>
        <w:t>Časté omyly a zásah učitele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800"/>
        <w:gridCol w:w="6181"/>
      </w:tblGrid>
      <w:tr>
        <w:trPr>
          <w:tblHeader w:val="true"/>
        </w:trPr>
        <w:tc>
          <w:tcPr>
            <w:tcW w:type="dxa" w:w="38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Omylná zkratka</w:t>
            </w:r>
          </w:p>
        </w:tc>
        <w:tc>
          <w:tcPr>
            <w:tcW w:type="dxa" w:w="61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Doporučená intervence</w:t>
            </w:r>
          </w:p>
        </w:tc>
      </w:tr>
      <w:tr>
        <w:tc>
          <w:tcPr>
            <w:tcW w:type="dxa" w:w="3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„Model vyhledá hotovou větu.“</w:t>
            </w:r>
          </w:p>
        </w:tc>
        <w:tc>
          <w:tcPr>
            <w:tcW w:type="dxa" w:w="61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Nechte studenty krokovat vznik odpovědi token po tokenu.</w:t>
            </w:r>
          </w:p>
        </w:tc>
      </w:tr>
      <w:tr>
        <w:tc>
          <w:tcPr>
            <w:tcW w:type="dxa" w:w="3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„Vyšší teplota znamená přesnější fakta.“</w:t>
            </w:r>
          </w:p>
        </w:tc>
        <w:tc>
          <w:tcPr>
            <w:tcW w:type="dxa" w:w="61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Zdůrazněte, že ovlivňuje pestrost výběru, ne externí ověření.</w:t>
            </w:r>
          </w:p>
        </w:tc>
      </w:tr>
    </w:tbl>
    <w:p>
      <w:pPr>
        <w:spacing w:after="0"/>
      </w:pPr>
    </w:p>
    <w:p>
      <w:pPr>
        <w:pStyle w:val="Heading2"/>
      </w:pPr>
      <w:r>
        <w:t>Diferenciace a technická záloha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3300"/>
        <w:gridCol w:w="3381"/>
      </w:tblGrid>
      <w:tr>
        <w:trPr>
          <w:tblHeader w:val="true"/>
        </w:trPr>
        <w:tc>
          <w:tcPr>
            <w:tcW w:type="dxa" w:w="33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Podpora</w:t>
            </w:r>
          </w:p>
        </w:tc>
        <w:tc>
          <w:tcPr>
            <w:tcW w:type="dxa" w:w="33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Rozšíření</w:t>
            </w:r>
          </w:p>
        </w:tc>
        <w:tc>
          <w:tcPr>
            <w:tcW w:type="dxa" w:w="33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Když technika selže</w:t>
            </w:r>
          </w:p>
        </w:tc>
      </w:tr>
      <w:tr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Nabídněte předkreslené schéma smyčky a nechte doplnit pouze klíčová slova.</w:t>
            </w:r>
          </w:p>
        </w:tc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Vysvětli, proč stejný prompt nemusí vždy vést ke zcela shodné odpovědi.</w:t>
            </w:r>
          </w:p>
        </w:tc>
        <w:tc>
          <w:tcPr>
            <w:tcW w:type="dxa" w:w="3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Učitel promítne tři připravená rozdělení a studenti další token vybírají losem.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7211E"/>
                <w:sz w:val="20"/>
              </w:rPr>
              <w:t>Co model udělá bezprostředně poté, co vybere jeden další token?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Calibri" w:hAnsi="Calibri" w:eastAsia="Calibri"/>
          <w:b/>
          <w:color w:val="0C8A83"/>
          <w:sz w:val="19"/>
        </w:rPr>
        <w:t>03  •  JAK AI FUNGUJE  •  METODICKÝ LIST</w:t>
      </w:r>
    </w:p>
    <w:p>
      <w:pPr>
        <w:pStyle w:val="Heading1"/>
        <w:spacing w:before="0"/>
      </w:pPr>
      <w:r>
        <w:t>Proč AI chybuje a jak informace ověřovat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CÍL  </w:t>
            </w:r>
            <w:r>
              <w:rPr>
                <w:rFonts w:ascii="Calibri" w:hAnsi="Calibri" w:eastAsia="Calibri"/>
                <w:color w:val="17211E"/>
                <w:sz w:val="20"/>
              </w:rPr>
              <w:t>Rozpoznám halucinaci, zkreslení, chybějící kontext a zastaralost a zvolím konkrétní ověření.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Pojmy: </w:t>
      </w:r>
      <w:r>
        <w:rPr>
          <w:rFonts w:ascii="Calibri" w:hAnsi="Calibri" w:eastAsia="Calibri"/>
          <w:color w:val="5C6965"/>
          <w:sz w:val="19"/>
        </w:rPr>
        <w:t>halucinace · bias · nejistota · zastaralost · primární zdroj · ověření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900"/>
        <w:gridCol w:w="6081"/>
      </w:tblGrid>
      <w:tr>
        <w:trPr>
          <w:tblHeader w:val="true"/>
        </w:trPr>
        <w:tc>
          <w:tcPr>
            <w:tcW w:type="dxa" w:w="3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Příprava učitele</w:t>
            </w:r>
          </w:p>
        </w:tc>
        <w:tc>
          <w:tcPr>
            <w:tcW w:type="dxa" w:w="60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Výstup a kritérium</w:t>
            </w:r>
          </w:p>
        </w:tc>
      </w:tr>
      <w:tr>
        <w:tc>
          <w:tcPr>
            <w:tcW w:type="dxa" w:w="3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Ověřit soubory: 1. Laboratoř fungování AI.html, 3. Odpovědi k ověření.txt. Připravit prezentaci a pracovní sešit.</w:t>
            </w:r>
          </w:p>
        </w:tc>
        <w:tc>
          <w:tcPr>
            <w:tcW w:type="dxa" w:w="60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Audit čtyř odpovědí a úspěšně dokončená diagnostická brána.</w:t>
              <w:br/>
              <w:br/>
              <w:t>Kritérium: Student oddělí přesvědčivý styl od důkazu, pojmenuje hlavní riziko a navrhne konkrétní externí ověření.</w:t>
            </w:r>
          </w:p>
        </w:tc>
      </w:tr>
    </w:tbl>
    <w:p>
      <w:pPr>
        <w:spacing w:after="0"/>
      </w:pPr>
    </w:p>
    <w:p>
      <w:pPr>
        <w:pStyle w:val="Heading2"/>
      </w:pPr>
      <w:r>
        <w:t>Průběh 45 minut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350"/>
        <w:gridCol w:w="6731"/>
      </w:tblGrid>
      <w:tr>
        <w:trPr>
          <w:tblHeader w:val="true"/>
        </w:trPr>
        <w:tc>
          <w:tcPr>
            <w:tcW w:type="dxa" w:w="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Čas</w:t>
            </w:r>
          </w:p>
        </w:tc>
        <w:tc>
          <w:tcPr>
            <w:tcW w:type="dxa" w:w="23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Fáze</w:t>
            </w:r>
          </w:p>
        </w:tc>
        <w:tc>
          <w:tcPr>
            <w:tcW w:type="dxa" w:w="673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Postup učitele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0–5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Detektor sebejistoty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Porovnejte dvě stejně sebejisté odpovědi, z nichž pouze jedna má věcnou oporu.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5–13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Čtyři zdroje chyb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Vymezte halucinaci, bias, chybějící kontext a zastaralost.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13–27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Audit odpovědí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Studenti analyzují připravené výstupy bez volného používání Copilotu.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27–34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Plán ověřování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Dvojice porovnají vhodnost zdrojů pro různé typy tvrzení.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34–42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Diagnostická brána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Každý samostatně dokončí osm otázek a případně se vrátí k modulu.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42–45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Exit ticket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Student uvede znak, který zní přesvědčivě, ale nedokazuje pravdu.</w:t>
            </w:r>
          </w:p>
        </w:tc>
      </w:tr>
    </w:tbl>
    <w:p>
      <w:pPr>
        <w:spacing w:after="0"/>
      </w:pPr>
    </w:p>
    <w:p>
      <w:pPr>
        <w:pStyle w:val="Heading2"/>
      </w:pPr>
      <w:r>
        <w:t>Hlavní počítačová aktivita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1. </w:t>
      </w:r>
      <w:r>
        <w:rPr>
          <w:rFonts w:ascii="Calibri" w:hAnsi="Calibri" w:eastAsia="Calibri"/>
          <w:color w:val="17211E"/>
          <w:sz w:val="21"/>
        </w:rPr>
        <w:t>V souboru 3. Odpovědi k ověření.txt zvýrazni přesná ověřitelná tvrzení.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2. </w:t>
      </w:r>
      <w:r>
        <w:rPr>
          <w:rFonts w:ascii="Calibri" w:hAnsi="Calibri" w:eastAsia="Calibri"/>
          <w:color w:val="17211E"/>
          <w:sz w:val="21"/>
        </w:rPr>
        <w:t>Přiřaď riziko: halucinace, zkreslení, chybějící kontext nebo zastaralost.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3. </w:t>
      </w:r>
      <w:r>
        <w:rPr>
          <w:rFonts w:ascii="Calibri" w:hAnsi="Calibri" w:eastAsia="Calibri"/>
          <w:color w:val="17211E"/>
          <w:sz w:val="21"/>
        </w:rPr>
        <w:t>U každé ukázky napiš konkrétní zdroj a postup ověření; obecné „na internetu“ nestačí.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4. </w:t>
      </w:r>
      <w:r>
        <w:rPr>
          <w:rFonts w:ascii="Calibri" w:hAnsi="Calibri" w:eastAsia="Calibri"/>
          <w:color w:val="17211E"/>
          <w:sz w:val="21"/>
        </w:rPr>
        <w:t>Dokonči v laboratoři audit chyb a diagnostickou bránu; podle výsledku zopakuj označený modul.</w:t>
      </w:r>
    </w:p>
    <w:p>
      <w:pPr>
        <w:pStyle w:val="Heading2"/>
      </w:pPr>
      <w:r>
        <w:t>Očekávané porozumění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781"/>
      </w:tblGrid>
      <w:tr>
        <w:trPr>
          <w:tblHeader w:val="true"/>
        </w:trPr>
        <w:tc>
          <w:tcPr>
            <w:tcW w:type="dxa" w:w="22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Bod</w:t>
            </w:r>
          </w:p>
        </w:tc>
        <w:tc>
          <w:tcPr>
            <w:tcW w:type="dxa" w:w="77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 má zaznít</w:t>
            </w:r>
          </w:p>
        </w:tc>
      </w:tr>
      <w:tr>
        <w:tc>
          <w:tcPr>
            <w:tcW w:type="dxa" w:w="2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Halucinace</w:t>
            </w:r>
          </w:p>
        </w:tc>
        <w:tc>
          <w:tcPr>
            <w:tcW w:type="dxa" w:w="7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Vymyšlený nebo nepodložený obsah může znít zcela přesvědčivě.</w:t>
            </w:r>
          </w:p>
        </w:tc>
      </w:tr>
      <w:tr>
        <w:tc>
          <w:tcPr>
            <w:tcW w:type="dxa" w:w="2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Bias</w:t>
            </w:r>
          </w:p>
        </w:tc>
        <w:tc>
          <w:tcPr>
            <w:tcW w:type="dxa" w:w="7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Systematické zkreslení může vzniknout v datech, zadání i použití výstupu.</w:t>
            </w:r>
          </w:p>
        </w:tc>
      </w:tr>
      <w:tr>
        <w:tc>
          <w:tcPr>
            <w:tcW w:type="dxa" w:w="2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Ověření</w:t>
            </w:r>
          </w:p>
        </w:tc>
        <w:tc>
          <w:tcPr>
            <w:tcW w:type="dxa" w:w="7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Kontrola konkrétního tvrzení u zdroje, který má k informaci kompetenci.</w:t>
            </w:r>
          </w:p>
        </w:tc>
      </w:tr>
    </w:tbl>
    <w:p>
      <w:pPr>
        <w:spacing w:after="0"/>
      </w:pPr>
    </w:p>
    <w:p>
      <w:pPr>
        <w:pStyle w:val="Heading2"/>
      </w:pPr>
      <w:r>
        <w:t>Vodicí otázky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Která část odpovědi je ověřitelné tvrzení?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Jaký zdroj má k tomuto tvrzení nejblíže?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Jak bude znít poctivý závěr, pokud důkaz nenajdeme?</w:t>
      </w:r>
    </w:p>
    <w:p>
      <w:pPr>
        <w:pStyle w:val="Heading2"/>
      </w:pPr>
      <w:r>
        <w:t>Časté omyly a zásah učitele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800"/>
        <w:gridCol w:w="6181"/>
      </w:tblGrid>
      <w:tr>
        <w:trPr>
          <w:tblHeader w:val="true"/>
        </w:trPr>
        <w:tc>
          <w:tcPr>
            <w:tcW w:type="dxa" w:w="38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Omylná zkratka</w:t>
            </w:r>
          </w:p>
        </w:tc>
        <w:tc>
          <w:tcPr>
            <w:tcW w:type="dxa" w:w="61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Doporučená intervence</w:t>
            </w:r>
          </w:p>
        </w:tc>
      </w:tr>
      <w:tr>
        <w:tc>
          <w:tcPr>
            <w:tcW w:type="dxa" w:w="3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„Když AI uvede zdroj, zdroj existuje.“</w:t>
            </w:r>
          </w:p>
        </w:tc>
        <w:tc>
          <w:tcPr>
            <w:tcW w:type="dxa" w:w="61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Kontrolujte autora, název, odkaz i to, zda zdroj tvrzení skutečně podporuje.</w:t>
            </w:r>
          </w:p>
        </w:tc>
      </w:tr>
      <w:tr>
        <w:tc>
          <w:tcPr>
            <w:tcW w:type="dxa" w:w="3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„Stačí zeptat se AI, jestli si je jistá.“</w:t>
            </w:r>
          </w:p>
        </w:tc>
        <w:tc>
          <w:tcPr>
            <w:tcW w:type="dxa" w:w="61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Sebehodnocení modelu nenahrazuje externí důkaz.</w:t>
            </w:r>
          </w:p>
        </w:tc>
      </w:tr>
    </w:tbl>
    <w:p>
      <w:pPr>
        <w:spacing w:after="0"/>
      </w:pPr>
    </w:p>
    <w:p>
      <w:pPr>
        <w:pStyle w:val="Heading2"/>
      </w:pPr>
      <w:r>
        <w:t>Diferenciace a technická záloha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3300"/>
        <w:gridCol w:w="3381"/>
      </w:tblGrid>
      <w:tr>
        <w:trPr>
          <w:tblHeader w:val="true"/>
        </w:trPr>
        <w:tc>
          <w:tcPr>
            <w:tcW w:type="dxa" w:w="33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Podpora</w:t>
            </w:r>
          </w:p>
        </w:tc>
        <w:tc>
          <w:tcPr>
            <w:tcW w:type="dxa" w:w="33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Rozšíření</w:t>
            </w:r>
          </w:p>
        </w:tc>
        <w:tc>
          <w:tcPr>
            <w:tcW w:type="dxa" w:w="33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Když technika selže</w:t>
            </w:r>
          </w:p>
        </w:tc>
      </w:tr>
      <w:tr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Nabídněte mapu typ tvrzení → vhodný zdroj → kontrolní otázka.</w:t>
            </w:r>
          </w:p>
        </w:tc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Rozliš na jedné odpovědi chybu faktickou, logickou a hodnotovou.</w:t>
            </w:r>
          </w:p>
        </w:tc>
        <w:tc>
          <w:tcPr>
            <w:tcW w:type="dxa" w:w="3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Audit i diagnostickou bránu lze provést z pracovního sešitu bez přístupu k webu.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7211E"/>
                <w:sz w:val="20"/>
              </w:rPr>
              <w:t>Uveď jeden znak, který může odpověď dělat přesvědčivou, ale sám nedokazuje její pravdivost.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Calibri" w:hAnsi="Calibri" w:eastAsia="Calibri"/>
          <w:b/>
          <w:color w:val="0C8A83"/>
          <w:sz w:val="19"/>
        </w:rPr>
        <w:t>04  •  AI FLUENCY  •  METODICKÝ LIST</w:t>
      </w:r>
    </w:p>
    <w:p>
      <w:pPr>
        <w:pStyle w:val="Heading1"/>
        <w:spacing w:before="0"/>
      </w:pPr>
      <w:r>
        <w:t>Delegation a Description: co AI předat a jak ji zadat práci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CÍL  </w:t>
            </w:r>
            <w:r>
              <w:rPr>
                <w:rFonts w:ascii="Calibri" w:hAnsi="Calibri" w:eastAsia="Calibri"/>
                <w:color w:val="17211E"/>
                <w:sz w:val="20"/>
              </w:rPr>
              <w:t>Rozhodnu, jakou roli má mít člověk a AI, a vytvořím prompt s cílem, kontextem, zdrojem a očekáváním.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Pojmy: </w:t>
      </w:r>
      <w:r>
        <w:rPr>
          <w:rFonts w:ascii="Calibri" w:hAnsi="Calibri" w:eastAsia="Calibri"/>
          <w:color w:val="5C6965"/>
          <w:sz w:val="19"/>
        </w:rPr>
        <w:t>Delegation · Description · Automation · Augmentation · cíl · kontext · zdroj · očekávání</w:t>
      </w: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Dovednost vs. nástroj: </w:t>
      </w:r>
      <w:r>
        <w:rPr>
          <w:rFonts w:ascii="Calibri" w:hAnsi="Calibri" w:eastAsia="Calibri"/>
          <w:color w:val="5C6965"/>
          <w:sz w:val="19"/>
        </w:rPr>
        <w:t>Obsahem hodiny je přenositelná dovednost, ne konkrétní produkt. Microsoft Copilot slouží jako ukázkový nástroj, protože jej škola poskytuje; stejný postup lze provést v jiném AI asistentovi. Viz příloha Přenesení na jiný nástroj.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900"/>
        <w:gridCol w:w="6081"/>
      </w:tblGrid>
      <w:tr>
        <w:trPr>
          <w:tblHeader w:val="true"/>
        </w:trPr>
        <w:tc>
          <w:tcPr>
            <w:tcW w:type="dxa" w:w="3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Příprava učitele</w:t>
            </w:r>
          </w:p>
        </w:tc>
        <w:tc>
          <w:tcPr>
            <w:tcW w:type="dxa" w:w="60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Výstup a kritérium</w:t>
            </w:r>
          </w:p>
        </w:tc>
      </w:tr>
      <w:tr>
        <w:tc>
          <w:tcPr>
            <w:tcW w:type="dxa" w:w="3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Ověřit soubory: 4. Delegační situace.csv, 4. Promptová dílna.txt. Připravit prezentaci a pracovní sešit.</w:t>
            </w:r>
          </w:p>
        </w:tc>
        <w:tc>
          <w:tcPr>
            <w:tcW w:type="dxa" w:w="60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Delegační plán jedné úlohy a tři verze promptu s porovnáním výstupů.</w:t>
              <w:br/>
              <w:br/>
              <w:t>Kritérium: Student zohlední cíl učení, riziko a data; finální prompt jasně určí cíl, kontext, zdroj, formát a kritéria.</w:t>
            </w:r>
          </w:p>
        </w:tc>
      </w:tr>
    </w:tbl>
    <w:p>
      <w:pPr>
        <w:spacing w:after="0"/>
      </w:pPr>
    </w:p>
    <w:p>
      <w:pPr>
        <w:pStyle w:val="Heading2"/>
      </w:pPr>
      <w:r>
        <w:t>Průběh 45 minut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350"/>
        <w:gridCol w:w="6731"/>
      </w:tblGrid>
      <w:tr>
        <w:trPr>
          <w:tblHeader w:val="true"/>
        </w:trPr>
        <w:tc>
          <w:tcPr>
            <w:tcW w:type="dxa" w:w="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Čas</w:t>
            </w:r>
          </w:p>
        </w:tc>
        <w:tc>
          <w:tcPr>
            <w:tcW w:type="dxa" w:w="23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Fáze</w:t>
            </w:r>
          </w:p>
        </w:tc>
        <w:tc>
          <w:tcPr>
            <w:tcW w:type="dxa" w:w="673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Postup učitele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0–6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Delegační dilema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Studenti rozhodnou o třech úlohách a pojmenují cenu špatné delegace.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6–13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Delegation a Description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Propojte rozdělení rolí s rámcem goal, context, source, expectations.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13–21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Delegační plán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Dvojice vyberou bezpečnou situaci a určí kroky člověk před AI – AI – člověk po AI.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21–35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Promptová dílna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Studenti zaznamenají prompt a výstup ve třech iteracích.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35–41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Porovnání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Dvojice hodnotí změny podle předem stanovených kritérií.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41–45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Exit ticket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Student uvede jednu část úlohy, kterou AI záměrně nepředá.</w:t>
            </w:r>
          </w:p>
        </w:tc>
      </w:tr>
    </w:tbl>
    <w:p>
      <w:pPr>
        <w:spacing w:after="0"/>
      </w:pPr>
    </w:p>
    <w:p>
      <w:pPr>
        <w:pStyle w:val="Heading2"/>
      </w:pPr>
      <w:r>
        <w:t>Hlavní počítačová aktivita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1. </w:t>
      </w:r>
      <w:r>
        <w:rPr>
          <w:rFonts w:ascii="Calibri" w:hAnsi="Calibri" w:eastAsia="Calibri"/>
          <w:color w:val="17211E"/>
          <w:sz w:val="21"/>
        </w:rPr>
        <w:t>V souboru 4. Delegační situace.csv vyber jednu nízkorizikovou úlohu a rozděl role člověka a AI.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2. </w:t>
      </w:r>
      <w:r>
        <w:rPr>
          <w:rFonts w:ascii="Calibri" w:hAnsi="Calibri" w:eastAsia="Calibri"/>
          <w:color w:val="17211E"/>
          <w:sz w:val="21"/>
        </w:rPr>
        <w:t>Otevři školní Copilot a spusť výchozí prompt ze souboru 4. Promptová dílna.txt.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3. </w:t>
      </w:r>
      <w:r>
        <w:rPr>
          <w:rFonts w:ascii="Calibri" w:hAnsi="Calibri" w:eastAsia="Calibri"/>
          <w:color w:val="17211E"/>
          <w:sz w:val="21"/>
        </w:rPr>
        <w:t>Doplň cíl, kontext, zdroj a očekávání a spusť druhou verzi promptu.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4. </w:t>
      </w:r>
      <w:r>
        <w:rPr>
          <w:rFonts w:ascii="Calibri" w:hAnsi="Calibri" w:eastAsia="Calibri"/>
          <w:color w:val="17211E"/>
          <w:sz w:val="21"/>
        </w:rPr>
        <w:t>Třetí iterací oprav jednu konkrétní slabinu a vysvětli, která změna měla největší vliv.</w:t>
      </w:r>
    </w:p>
    <w:p>
      <w:pPr>
        <w:pStyle w:val="Heading2"/>
      </w:pPr>
      <w:r>
        <w:t>Očekávané porozumění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781"/>
      </w:tblGrid>
      <w:tr>
        <w:trPr>
          <w:tblHeader w:val="true"/>
        </w:trPr>
        <w:tc>
          <w:tcPr>
            <w:tcW w:type="dxa" w:w="22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Bod</w:t>
            </w:r>
          </w:p>
        </w:tc>
        <w:tc>
          <w:tcPr>
            <w:tcW w:type="dxa" w:w="77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 má zaznít</w:t>
            </w:r>
          </w:p>
        </w:tc>
      </w:tr>
      <w:tr>
        <w:tc>
          <w:tcPr>
            <w:tcW w:type="dxa" w:w="2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Cíl učení</w:t>
            </w:r>
          </w:p>
        </w:tc>
        <w:tc>
          <w:tcPr>
            <w:tcW w:type="dxa" w:w="7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AI nemá odstranit dovednost, kterou se má student právě naučit.</w:t>
            </w:r>
          </w:p>
        </w:tc>
      </w:tr>
      <w:tr>
        <w:tc>
          <w:tcPr>
            <w:tcW w:type="dxa" w:w="2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Zdroj</w:t>
            </w:r>
          </w:p>
        </w:tc>
        <w:tc>
          <w:tcPr>
            <w:tcW w:type="dxa" w:w="7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Určuje podklady, z nichž má AI vycházet, a omezuje domýšlení chybějících faktů.</w:t>
            </w:r>
          </w:p>
        </w:tc>
      </w:tr>
      <w:tr>
        <w:tc>
          <w:tcPr>
            <w:tcW w:type="dxa" w:w="2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Očekávání</w:t>
            </w:r>
          </w:p>
        </w:tc>
        <w:tc>
          <w:tcPr>
            <w:tcW w:type="dxa" w:w="7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Definují formát, rozsah, omezení a kritéria, podle nichž výstup posoudíme.</w:t>
            </w:r>
          </w:p>
        </w:tc>
      </w:tr>
    </w:tbl>
    <w:p>
      <w:pPr>
        <w:spacing w:after="0"/>
      </w:pPr>
    </w:p>
    <w:p>
      <w:pPr>
        <w:pStyle w:val="Heading2"/>
      </w:pPr>
      <w:r>
        <w:t>Vodicí otázky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Kterou dovednost má v této úloze procvičit člověk?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Má AI potřebné podklady, nebo ji nutíme mezery domýšlet?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Podle čeho poznáš, že úkol splnila?</w:t>
      </w:r>
    </w:p>
    <w:p>
      <w:pPr>
        <w:pStyle w:val="Heading2"/>
      </w:pPr>
      <w:r>
        <w:t>Časté omyly a zásah učitele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800"/>
        <w:gridCol w:w="6181"/>
      </w:tblGrid>
      <w:tr>
        <w:trPr>
          <w:tblHeader w:val="true"/>
        </w:trPr>
        <w:tc>
          <w:tcPr>
            <w:tcW w:type="dxa" w:w="38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Omylná zkratka</w:t>
            </w:r>
          </w:p>
        </w:tc>
        <w:tc>
          <w:tcPr>
            <w:tcW w:type="dxa" w:w="61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Doporučená intervence</w:t>
            </w:r>
          </w:p>
        </w:tc>
      </w:tr>
      <w:tr>
        <w:tc>
          <w:tcPr>
            <w:tcW w:type="dxa" w:w="3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„Nejrychlejší postup je vždy nejlepší.“</w:t>
            </w:r>
          </w:p>
        </w:tc>
        <w:tc>
          <w:tcPr>
            <w:tcW w:type="dxa" w:w="61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Vraťte volbu k cíli učení, ceně chyby a lidské odpovědnosti.</w:t>
            </w:r>
          </w:p>
        </w:tc>
      </w:tr>
      <w:tr>
        <w:tc>
          <w:tcPr>
            <w:tcW w:type="dxa" w:w="3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„Delší prompt je automaticky lepší.“</w:t>
            </w:r>
          </w:p>
        </w:tc>
        <w:tc>
          <w:tcPr>
            <w:tcW w:type="dxa" w:w="61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Hodnoťte relevanci a jednoznačnost každé informace.</w:t>
            </w:r>
          </w:p>
        </w:tc>
      </w:tr>
    </w:tbl>
    <w:p>
      <w:pPr>
        <w:spacing w:after="0"/>
      </w:pPr>
    </w:p>
    <w:p>
      <w:pPr>
        <w:pStyle w:val="Heading2"/>
      </w:pPr>
      <w:r>
        <w:t>Diferenciace a technická záloha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3300"/>
        <w:gridCol w:w="3381"/>
      </w:tblGrid>
      <w:tr>
        <w:trPr>
          <w:tblHeader w:val="true"/>
        </w:trPr>
        <w:tc>
          <w:tcPr>
            <w:tcW w:type="dxa" w:w="33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Podpora</w:t>
            </w:r>
          </w:p>
        </w:tc>
        <w:tc>
          <w:tcPr>
            <w:tcW w:type="dxa" w:w="33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Rozšíření</w:t>
            </w:r>
          </w:p>
        </w:tc>
        <w:tc>
          <w:tcPr>
            <w:tcW w:type="dxa" w:w="33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Když technika selže</w:t>
            </w:r>
          </w:p>
        </w:tc>
      </w:tr>
      <w:tr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Použijte rozhodovací kartu cíl – riziko – data – ověření a doplňovací šablonu promptu.</w:t>
            </w:r>
          </w:p>
        </w:tc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Navrhni dvě míry delegace stejné úlohy a porovnej jejich přínos pro učení.</w:t>
            </w:r>
          </w:p>
        </w:tc>
        <w:tc>
          <w:tcPr>
            <w:tcW w:type="dxa" w:w="3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Použijte připravené modelové výstupy v pracovním sešitu a formulujte prompty bez živého Copilotu.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7211E"/>
                <w:sz w:val="20"/>
              </w:rPr>
              <w:t>Kterou část školní práce bys AI záměrně nepředal/a, i kdyby ji zvládla rychleji?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Calibri" w:hAnsi="Calibri" w:eastAsia="Calibri"/>
          <w:b/>
          <w:color w:val="0C8A83"/>
          <w:sz w:val="19"/>
        </w:rPr>
        <w:t>05  •  AI FLUENCY  •  METODICKÝ LIST</w:t>
      </w:r>
    </w:p>
    <w:p>
      <w:pPr>
        <w:pStyle w:val="Heading1"/>
        <w:spacing w:before="0"/>
      </w:pPr>
      <w:r>
        <w:t>Spolupráce s Copilotem a Discernment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CÍL  </w:t>
            </w:r>
            <w:r>
              <w:rPr>
                <w:rFonts w:ascii="Calibri" w:hAnsi="Calibri" w:eastAsia="Calibri"/>
                <w:color w:val="17211E"/>
                <w:sz w:val="20"/>
              </w:rPr>
              <w:t>Vedu iterativní práci nad dodaným zdrojem a kriticky posoudím fakta, logiku, relevanci a omezení výstupu.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Pojmy: </w:t>
      </w:r>
      <w:r>
        <w:rPr>
          <w:rFonts w:ascii="Calibri" w:hAnsi="Calibri" w:eastAsia="Calibri"/>
          <w:color w:val="5C6965"/>
          <w:sz w:val="19"/>
        </w:rPr>
        <w:t>ukotvení ve zdroji · iterace · Discernment · kritérium · validace · anotovaný log</w:t>
      </w: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Dovednost vs. nástroj: </w:t>
      </w:r>
      <w:r>
        <w:rPr>
          <w:rFonts w:ascii="Calibri" w:hAnsi="Calibri" w:eastAsia="Calibri"/>
          <w:color w:val="5C6965"/>
          <w:sz w:val="19"/>
        </w:rPr>
        <w:t>Obsahem hodiny je přenositelná dovednost, ne konkrétní produkt. Microsoft Copilot slouží jako ukázkový nástroj, protože jej škola poskytuje; stejný postup lze provést v jiném AI asistentovi. Viz příloha Přenesení na jiný nástroj.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900"/>
        <w:gridCol w:w="6081"/>
      </w:tblGrid>
      <w:tr>
        <w:trPr>
          <w:tblHeader w:val="true"/>
        </w:trPr>
        <w:tc>
          <w:tcPr>
            <w:tcW w:type="dxa" w:w="3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Příprava učitele</w:t>
            </w:r>
          </w:p>
        </w:tc>
        <w:tc>
          <w:tcPr>
            <w:tcW w:type="dxa" w:w="60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Výstup a kritérium</w:t>
            </w:r>
          </w:p>
        </w:tc>
      </w:tr>
      <w:tr>
        <w:tc>
          <w:tcPr>
            <w:tcW w:type="dxa" w:w="3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Ověřit soubory: 5. Zdrojový balíček - rekuperace.txt, 5. Výstup k opravě.txt, 5. Výstupy k posouzení.txt. Připravit prezentaci a pracovní sešit.</w:t>
            </w:r>
          </w:p>
        </w:tc>
        <w:tc>
          <w:tcPr>
            <w:tcW w:type="dxa" w:w="60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Informační karta založená na zdroji, dvě cílené iterace a audit dvou klíčových tvrzení.</w:t>
              <w:br/>
              <w:br/>
              <w:t>Kritérium: Každé věcné tvrzení je dohledatelné ve zdroji nebo označené jako nejisté a revize reagují na konkrétní důkazy.</w:t>
            </w:r>
          </w:p>
        </w:tc>
      </w:tr>
    </w:tbl>
    <w:p>
      <w:pPr>
        <w:spacing w:after="0"/>
      </w:pPr>
    </w:p>
    <w:p>
      <w:pPr>
        <w:pStyle w:val="Heading2"/>
      </w:pPr>
      <w:r>
        <w:t>Průběh 45 minut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350"/>
        <w:gridCol w:w="6731"/>
      </w:tblGrid>
      <w:tr>
        <w:trPr>
          <w:tblHeader w:val="true"/>
        </w:trPr>
        <w:tc>
          <w:tcPr>
            <w:tcW w:type="dxa" w:w="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Čas</w:t>
            </w:r>
          </w:p>
        </w:tc>
        <w:tc>
          <w:tcPr>
            <w:tcW w:type="dxa" w:w="23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Fáze</w:t>
            </w:r>
          </w:p>
        </w:tc>
        <w:tc>
          <w:tcPr>
            <w:tcW w:type="dxa" w:w="673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Postup učitele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0–6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Kritéria před generováním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Studenti ze zdroje odvodí fakta, omezení a pravidla výsledné karty.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6–12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Ukotvení a Discernment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Předveďte požadavek pracovat pouze ze zdroje a přiznat chybějící informaci.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12–28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Tvorba a dvě iterace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Studenti ukládají prompty, výstupy a vlastní rozhodnutí.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28–36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Audit proti zdroji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Dvojice přiřazují každému klíčovému tvrzení konkrétní oporu.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36–41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Revize a anotovaný log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Studenti opraví nejslabší místo a vysvětlí důvod změny.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41–45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Exit ticket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Student odliší stylistickou změnu od opravy věcné opory.</w:t>
            </w:r>
          </w:p>
        </w:tc>
      </w:tr>
    </w:tbl>
    <w:p>
      <w:pPr>
        <w:spacing w:after="0"/>
      </w:pPr>
    </w:p>
    <w:p>
      <w:pPr>
        <w:pStyle w:val="Heading2"/>
      </w:pPr>
      <w:r>
        <w:t>Hlavní počítačová aktivita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1. </w:t>
      </w:r>
      <w:r>
        <w:rPr>
          <w:rFonts w:ascii="Calibri" w:hAnsi="Calibri" w:eastAsia="Calibri"/>
          <w:color w:val="17211E"/>
          <w:sz w:val="21"/>
        </w:rPr>
        <w:t>Přečti 5. Zdrojový balíček - rekuperace.txt a stanov pět kritérií výsledné karty.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2. </w:t>
      </w:r>
      <w:r>
        <w:rPr>
          <w:rFonts w:ascii="Calibri" w:hAnsi="Calibri" w:eastAsia="Calibri"/>
          <w:color w:val="17211E"/>
          <w:sz w:val="21"/>
        </w:rPr>
        <w:t>V Copilotu vytvoř první návrh pouze z dodaného zdroje a označ informace, které v něm chybí.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3. </w:t>
      </w:r>
      <w:r>
        <w:rPr>
          <w:rFonts w:ascii="Calibri" w:hAnsi="Calibri" w:eastAsia="Calibri"/>
          <w:color w:val="17211E"/>
          <w:sz w:val="21"/>
        </w:rPr>
        <w:t>Porovnej výstup se soubory 5. Výstup k opravě.txt a 5. Výstupy k posouzení.txt a proveď dvě cílené iterace.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4. </w:t>
      </w:r>
      <w:r>
        <w:rPr>
          <w:rFonts w:ascii="Calibri" w:hAnsi="Calibri" w:eastAsia="Calibri"/>
          <w:color w:val="17211E"/>
          <w:sz w:val="21"/>
        </w:rPr>
        <w:t>Ověř dvě nejdůležitější věty proti zdroji a do logu napiš problém → zásah → změna → zbylé riziko.</w:t>
      </w:r>
    </w:p>
    <w:p>
      <w:pPr>
        <w:pStyle w:val="Heading2"/>
      </w:pPr>
      <w:r>
        <w:t>Očekávané porozumění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781"/>
      </w:tblGrid>
      <w:tr>
        <w:trPr>
          <w:tblHeader w:val="true"/>
        </w:trPr>
        <w:tc>
          <w:tcPr>
            <w:tcW w:type="dxa" w:w="22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Bod</w:t>
            </w:r>
          </w:p>
        </w:tc>
        <w:tc>
          <w:tcPr>
            <w:tcW w:type="dxa" w:w="77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 má zaznít</w:t>
            </w:r>
          </w:p>
        </w:tc>
      </w:tr>
      <w:tr>
        <w:tc>
          <w:tcPr>
            <w:tcW w:type="dxa" w:w="2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Oporu</w:t>
            </w:r>
          </w:p>
        </w:tc>
        <w:tc>
          <w:tcPr>
            <w:tcW w:type="dxa" w:w="7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Tvrzení lze přímo spojit s konkrétní částí dodaného zdroje.</w:t>
            </w:r>
          </w:p>
        </w:tc>
      </w:tr>
      <w:tr>
        <w:tc>
          <w:tcPr>
            <w:tcW w:type="dxa" w:w="2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Mezeru</w:t>
            </w:r>
          </w:p>
        </w:tc>
        <w:tc>
          <w:tcPr>
            <w:tcW w:type="dxa" w:w="7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Informace, která ve zdroji není, nesmí být prezentována jako jeho fakt.</w:t>
            </w:r>
          </w:p>
        </w:tc>
      </w:tr>
      <w:tr>
        <w:tc>
          <w:tcPr>
            <w:tcW w:type="dxa" w:w="2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Revizi</w:t>
            </w:r>
          </w:p>
        </w:tc>
        <w:tc>
          <w:tcPr>
            <w:tcW w:type="dxa" w:w="7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Další prompt reaguje na diagnostikovaný problém a má kontrolovatelný cíl.</w:t>
            </w:r>
          </w:p>
        </w:tc>
      </w:tr>
    </w:tbl>
    <w:p>
      <w:pPr>
        <w:spacing w:after="0"/>
      </w:pPr>
    </w:p>
    <w:p>
      <w:pPr>
        <w:pStyle w:val="Heading2"/>
      </w:pPr>
      <w:r>
        <w:t>Vodicí otázky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Kde přesně ve zdroji má toto tvrzení oporu?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Který lidský zásah přinesl největší věcnou změnu?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Co musí být označeno jako nejisté nebo odstraněno?</w:t>
      </w:r>
    </w:p>
    <w:p>
      <w:pPr>
        <w:pStyle w:val="Heading2"/>
      </w:pPr>
      <w:r>
        <w:t>Časté omyly a zásah učitele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800"/>
        <w:gridCol w:w="6181"/>
      </w:tblGrid>
      <w:tr>
        <w:trPr>
          <w:tblHeader w:val="true"/>
        </w:trPr>
        <w:tc>
          <w:tcPr>
            <w:tcW w:type="dxa" w:w="38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Omylná zkratka</w:t>
            </w:r>
          </w:p>
        </w:tc>
        <w:tc>
          <w:tcPr>
            <w:tcW w:type="dxa" w:w="61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Doporučená intervence</w:t>
            </w:r>
          </w:p>
        </w:tc>
      </w:tr>
      <w:tr>
        <w:tc>
          <w:tcPr>
            <w:tcW w:type="dxa" w:w="3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„Přepiš to lépe.“</w:t>
            </w:r>
          </w:p>
        </w:tc>
        <w:tc>
          <w:tcPr>
            <w:tcW w:type="dxa" w:w="61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Žádejte přesnou diagnózu vady: údaj, logika, publikum, formát nebo tón.</w:t>
            </w:r>
          </w:p>
        </w:tc>
      </w:tr>
      <w:tr>
        <w:tc>
          <w:tcPr>
            <w:tcW w:type="dxa" w:w="3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„Když je text hezký a má odkazy, je ověřený.“</w:t>
            </w:r>
          </w:p>
        </w:tc>
        <w:tc>
          <w:tcPr>
            <w:tcW w:type="dxa" w:w="61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Kontrolujte existenci zdroje i to, zda opravdu podporuje konkrétní tvrzení.</w:t>
            </w:r>
          </w:p>
        </w:tc>
      </w:tr>
    </w:tbl>
    <w:p>
      <w:pPr>
        <w:spacing w:after="0"/>
      </w:pPr>
    </w:p>
    <w:p>
      <w:pPr>
        <w:pStyle w:val="Heading2"/>
      </w:pPr>
      <w:r>
        <w:t>Diferenciace a technická záloha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3300"/>
        <w:gridCol w:w="3381"/>
      </w:tblGrid>
      <w:tr>
        <w:trPr>
          <w:tblHeader w:val="true"/>
        </w:trPr>
        <w:tc>
          <w:tcPr>
            <w:tcW w:type="dxa" w:w="33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Podpora</w:t>
            </w:r>
          </w:p>
        </w:tc>
        <w:tc>
          <w:tcPr>
            <w:tcW w:type="dxa" w:w="33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Rozšíření</w:t>
            </w:r>
          </w:p>
        </w:tc>
        <w:tc>
          <w:tcPr>
            <w:tcW w:type="dxa" w:w="33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Když technika selže</w:t>
            </w:r>
          </w:p>
        </w:tc>
      </w:tr>
      <w:tr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Nabídněte tabulku problém – nový prompt – změna – opora ve zdroji.</w:t>
            </w:r>
          </w:p>
        </w:tc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Vytvoř variantu pro jiné publikum a ověř, že se při změně stylu nezměnila fakta.</w:t>
            </w:r>
          </w:p>
        </w:tc>
        <w:tc>
          <w:tcPr>
            <w:tcW w:type="dxa" w:w="3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Studenti revidují připravený výstup a formulují opravy jako prompty bez přístupu k Copilotu.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7211E"/>
                <w:sz w:val="20"/>
              </w:rPr>
              <w:t>Jak poznáš, že se další iterací opravila věcná opora, a ne jen styl textu?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Calibri" w:hAnsi="Calibri" w:eastAsia="Calibri"/>
          <w:b/>
          <w:color w:val="0C8A83"/>
          <w:sz w:val="19"/>
        </w:rPr>
        <w:t>06  •  AI FLUENCY  •  METODICKÝ LIST</w:t>
      </w:r>
    </w:p>
    <w:p>
      <w:pPr>
        <w:pStyle w:val="Heading1"/>
        <w:spacing w:before="0"/>
      </w:pPr>
      <w:r>
        <w:t>Diligence a závěrečná AI Fluency výzva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CÍL  </w:t>
            </w:r>
            <w:r>
              <w:rPr>
                <w:rFonts w:ascii="Calibri" w:hAnsi="Calibri" w:eastAsia="Calibri"/>
                <w:color w:val="17211E"/>
                <w:sz w:val="20"/>
              </w:rPr>
              <w:t>Propojím 4D v krátkém doloženém procesu, který chrání data, respektuje práva a přiznává roli AI.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Pojmy: </w:t>
      </w:r>
      <w:r>
        <w:rPr>
          <w:rFonts w:ascii="Calibri" w:hAnsi="Calibri" w:eastAsia="Calibri"/>
          <w:color w:val="5C6965"/>
          <w:sz w:val="19"/>
        </w:rPr>
        <w:t>Diligence · soukromí · autorské právo · transparentnost · 4D · odpovědnost</w:t>
      </w:r>
    </w:p>
    <w:p>
      <w:pPr>
        <w:spacing w:after="100"/>
      </w:pPr>
      <w:r>
        <w:rPr>
          <w:rFonts w:ascii="Calibri" w:hAnsi="Calibri" w:eastAsia="Calibri"/>
          <w:b/>
          <w:color w:val="075B59"/>
          <w:sz w:val="19"/>
        </w:rPr>
        <w:t xml:space="preserve">Dovednost vs. nástroj: </w:t>
      </w:r>
      <w:r>
        <w:rPr>
          <w:rFonts w:ascii="Calibri" w:hAnsi="Calibri" w:eastAsia="Calibri"/>
          <w:color w:val="5C6965"/>
          <w:sz w:val="19"/>
        </w:rPr>
        <w:t>Obsahem hodiny je přenositelná dovednost, ne konkrétní produkt. Microsoft Copilot slouží jako ukázkový nástroj, protože jej škola poskytuje; stejný postup lze provést v jiném AI asistentovi. Viz příloha Přenesení na jiný nástroj.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900"/>
        <w:gridCol w:w="6081"/>
      </w:tblGrid>
      <w:tr>
        <w:trPr>
          <w:tblHeader w:val="true"/>
        </w:trPr>
        <w:tc>
          <w:tcPr>
            <w:tcW w:type="dxa" w:w="3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Příprava učitele</w:t>
            </w:r>
          </w:p>
        </w:tc>
        <w:tc>
          <w:tcPr>
            <w:tcW w:type="dxa" w:w="60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Výstup a kritérium</w:t>
            </w:r>
          </w:p>
        </w:tc>
      </w:tr>
      <w:tr>
        <w:tc>
          <w:tcPr>
            <w:tcW w:type="dxa" w:w="3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Ověřit soubory: 6. Etické a právní situace.csv, 6. Závěrečná výzva.txt. Připravit prezentaci a pracovní sešit.</w:t>
            </w:r>
          </w:p>
        </w:tc>
        <w:tc>
          <w:tcPr>
            <w:tcW w:type="dxa" w:w="60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Miniportfolio: výsledek, delegační plán, tři prompty, ověření tvrzení, prohlášení o AI a osobní pravidla.</w:t>
              <w:br/>
              <w:br/>
              <w:t>Kritérium: Portfolio obsahuje důkazy Delegation, Description, Discernment a Diligence a student obhájí dvě vlastní volby.</w:t>
            </w:r>
          </w:p>
        </w:tc>
      </w:tr>
    </w:tbl>
    <w:p>
      <w:pPr>
        <w:spacing w:after="0"/>
      </w:pPr>
    </w:p>
    <w:p>
      <w:pPr>
        <w:pStyle w:val="Heading2"/>
      </w:pPr>
      <w:r>
        <w:t>Průběh 45 minut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350"/>
        <w:gridCol w:w="6731"/>
      </w:tblGrid>
      <w:tr>
        <w:trPr>
          <w:tblHeader w:val="true"/>
        </w:trPr>
        <w:tc>
          <w:tcPr>
            <w:tcW w:type="dxa" w:w="9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Čas</w:t>
            </w:r>
          </w:p>
        </w:tc>
        <w:tc>
          <w:tcPr>
            <w:tcW w:type="dxa" w:w="23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Fáze</w:t>
            </w:r>
          </w:p>
        </w:tc>
        <w:tc>
          <w:tcPr>
            <w:tcW w:type="dxa" w:w="673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Postup učitele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0–7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Diligence v situacích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Studenti posuzují soukromí, práva, dopad a odpovědnost na přidělených scénářích.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7–12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Volba výzvy a delegační plán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Připomeňte, že se hodnotí výsledek, proces i reflexe.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12–29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Tvorba a iterace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Studenti pracují v Copilotu a ukládají prompty i vlastní rozhodnutí.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29–36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Ověření a audit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Studenti dokládají oporu tvrzení, minimalizaci dat a přiměřené zacházení s právy.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36–41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Párová obhajoba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Partner položí jednu otázku ke dvěma vybraným oblastem 4D.</w:t>
            </w:r>
          </w:p>
        </w:tc>
      </w:tr>
      <w:tr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41–45</w:t>
            </w:r>
          </w:p>
        </w:tc>
        <w:tc>
          <w:tcPr>
            <w:tcW w:type="dxa" w:w="2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Transparentnost a pravidla</w:t>
            </w:r>
          </w:p>
        </w:tc>
        <w:tc>
          <w:tcPr>
            <w:tcW w:type="dxa" w:w="6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Student odevzdá prohlášení o AI a tři konkrétní osobní zásady.</w:t>
            </w:r>
          </w:p>
        </w:tc>
      </w:tr>
    </w:tbl>
    <w:p>
      <w:pPr>
        <w:spacing w:after="0"/>
      </w:pPr>
    </w:p>
    <w:p>
      <w:pPr>
        <w:pStyle w:val="Heading2"/>
      </w:pPr>
      <w:r>
        <w:t>Hlavní počítačová aktivita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1. </w:t>
      </w:r>
      <w:r>
        <w:rPr>
          <w:rFonts w:ascii="Calibri" w:hAnsi="Calibri" w:eastAsia="Calibri"/>
          <w:color w:val="17211E"/>
          <w:sz w:val="21"/>
        </w:rPr>
        <w:t>V souboru 6. Etické a právní situace.csv vyřeš čtyři přidělené situace a jeden rizikový prompt přeformuluj.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2. </w:t>
      </w:r>
      <w:r>
        <w:rPr>
          <w:rFonts w:ascii="Calibri" w:hAnsi="Calibri" w:eastAsia="Calibri"/>
          <w:color w:val="17211E"/>
          <w:sz w:val="21"/>
        </w:rPr>
        <w:t>Ze souboru 6. Závěrečná výzva.txt vyber variantu a před otevřením Copilotu napiš delegační plán.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3. </w:t>
      </w:r>
      <w:r>
        <w:rPr>
          <w:rFonts w:ascii="Calibri" w:hAnsi="Calibri" w:eastAsia="Calibri"/>
          <w:color w:val="17211E"/>
          <w:sz w:val="21"/>
        </w:rPr>
        <w:t>Vytvoř první prompt a dvě cílené iterace; ověř nejdůležitější tvrzení a proveď audit dat, práv a transparentnosti.</w:t>
      </w:r>
    </w:p>
    <w:p>
      <w:pPr>
        <w:ind w:left="346" w:hanging="346"/>
      </w:pPr>
      <w:r>
        <w:rPr>
          <w:rFonts w:ascii="Calibri" w:hAnsi="Calibri" w:eastAsia="Calibri"/>
          <w:b/>
          <w:color w:val="075B59"/>
          <w:sz w:val="21"/>
        </w:rPr>
        <w:t xml:space="preserve">4. </w:t>
      </w:r>
      <w:r>
        <w:rPr>
          <w:rFonts w:ascii="Calibri" w:hAnsi="Calibri" w:eastAsia="Calibri"/>
          <w:color w:val="17211E"/>
          <w:sz w:val="21"/>
        </w:rPr>
        <w:t>Odevzdej miniportfolio, stručné prohlášení o roli AI a tři osobní zásady pro další práci.</w:t>
      </w:r>
    </w:p>
    <w:p>
      <w:pPr>
        <w:pStyle w:val="Heading2"/>
      </w:pPr>
      <w:r>
        <w:t>Očekávané porozumění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781"/>
      </w:tblGrid>
      <w:tr>
        <w:trPr>
          <w:tblHeader w:val="true"/>
        </w:trPr>
        <w:tc>
          <w:tcPr>
            <w:tcW w:type="dxa" w:w="22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Bod</w:t>
            </w:r>
          </w:p>
        </w:tc>
        <w:tc>
          <w:tcPr>
            <w:tcW w:type="dxa" w:w="77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 má zaznít</w:t>
            </w:r>
          </w:p>
        </w:tc>
      </w:tr>
      <w:tr>
        <w:tc>
          <w:tcPr>
            <w:tcW w:type="dxa" w:w="2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Delegation a Description</w:t>
            </w:r>
          </w:p>
        </w:tc>
        <w:tc>
          <w:tcPr>
            <w:tcW w:type="dxa" w:w="7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Záznam dokládá vědomé rozdělení rolí a jasné zadání s kritérii.</w:t>
            </w:r>
          </w:p>
        </w:tc>
      </w:tr>
      <w:tr>
        <w:tc>
          <w:tcPr>
            <w:tcW w:type="dxa" w:w="2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Discernment</w:t>
            </w:r>
          </w:p>
        </w:tc>
        <w:tc>
          <w:tcPr>
            <w:tcW w:type="dxa" w:w="7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Klíčové tvrzení má věcnou oporu a revize reaguje na konkrétní problém.</w:t>
            </w:r>
          </w:p>
        </w:tc>
      </w:tr>
      <w:tr>
        <w:tc>
          <w:tcPr>
            <w:tcW w:type="dxa" w:w="2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Diligence</w:t>
            </w:r>
          </w:p>
        </w:tc>
        <w:tc>
          <w:tcPr>
            <w:tcW w:type="dxa" w:w="7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Data jsou minimalizována, práva zohledněna a role AI transparentně popsána.</w:t>
            </w:r>
          </w:p>
        </w:tc>
      </w:tr>
    </w:tbl>
    <w:p>
      <w:pPr>
        <w:spacing w:after="0"/>
      </w:pPr>
    </w:p>
    <w:p>
      <w:pPr>
        <w:pStyle w:val="Heading2"/>
      </w:pPr>
      <w:r>
        <w:t>Vodicí otázky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Které rozhodnutí je v miniportfoliu prokazatelně tvoje?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Jaký důkaz nejvíce zvýšil důvěryhodnost výsledku?</w:t>
      </w:r>
    </w:p>
    <w:p>
      <w:pPr>
        <w:pStyle w:val="ListBullet"/>
      </w:pPr>
      <w:r>
        <w:rPr>
          <w:rFonts w:ascii="Calibri" w:hAnsi="Calibri" w:eastAsia="Calibri"/>
          <w:color w:val="17211E"/>
          <w:sz w:val="21"/>
        </w:rPr>
        <w:t>Který údaj nebo obsah bylo nutné odstranit, nahradit nebo chránit?</w:t>
      </w:r>
    </w:p>
    <w:p>
      <w:pPr>
        <w:pStyle w:val="Heading2"/>
      </w:pPr>
      <w:r>
        <w:t>Časté omyly a zásah učitele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800"/>
        <w:gridCol w:w="6181"/>
      </w:tblGrid>
      <w:tr>
        <w:trPr>
          <w:tblHeader w:val="true"/>
        </w:trPr>
        <w:tc>
          <w:tcPr>
            <w:tcW w:type="dxa" w:w="38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Omylná zkratka</w:t>
            </w:r>
          </w:p>
        </w:tc>
        <w:tc>
          <w:tcPr>
            <w:tcW w:type="dxa" w:w="61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Doporučená intervence</w:t>
            </w:r>
          </w:p>
        </w:tc>
      </w:tr>
      <w:tr>
        <w:tc>
          <w:tcPr>
            <w:tcW w:type="dxa" w:w="3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„Dobrý finální text stačí.“</w:t>
            </w:r>
          </w:p>
        </w:tc>
        <w:tc>
          <w:tcPr>
            <w:tcW w:type="dxa" w:w="61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Hodnocení vyžaduje také doklad procesu, ověření a reflexi.</w:t>
            </w:r>
          </w:p>
        </w:tc>
      </w:tr>
      <w:tr>
        <w:tc>
          <w:tcPr>
            <w:tcW w:type="dxa" w:w="3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„Stačí napsat vytvořeno AI.“</w:t>
            </w:r>
          </w:p>
        </w:tc>
        <w:tc>
          <w:tcPr>
            <w:tcW w:type="dxa" w:w="61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7"/>
              </w:rPr>
              <w:t>Požadujte konkrétní roli AI, lidské změny, způsob ověření a odpovědnost.</w:t>
            </w:r>
          </w:p>
        </w:tc>
      </w:tr>
    </w:tbl>
    <w:p>
      <w:pPr>
        <w:spacing w:after="0"/>
      </w:pPr>
    </w:p>
    <w:p>
      <w:pPr>
        <w:pStyle w:val="Heading2"/>
      </w:pPr>
      <w:r>
        <w:t>Diferenciace a technická záloha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3300"/>
        <w:gridCol w:w="3381"/>
      </w:tblGrid>
      <w:tr>
        <w:trPr>
          <w:tblHeader w:val="true"/>
        </w:trPr>
        <w:tc>
          <w:tcPr>
            <w:tcW w:type="dxa" w:w="33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Podpora</w:t>
            </w:r>
          </w:p>
        </w:tc>
        <w:tc>
          <w:tcPr>
            <w:tcW w:type="dxa" w:w="33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Rozšíření</w:t>
            </w:r>
          </w:p>
        </w:tc>
        <w:tc>
          <w:tcPr>
            <w:tcW w:type="dxa" w:w="33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Když technika selže</w:t>
            </w:r>
          </w:p>
        </w:tc>
      </w:tr>
      <w:tr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Zmenšená varianta obsahuje jeden výstup, dvě iterace, jedno ověřené tvrzení a jedno prohlášení.</w:t>
            </w:r>
          </w:p>
        </w:tc>
        <w:tc>
          <w:tcPr>
            <w:tcW w:type="dxa" w:w="3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Vytvoř krátký návod pro spolužáka, jak použít 4D při dalším školním úkolu.</w:t>
            </w:r>
          </w:p>
        </w:tc>
        <w:tc>
          <w:tcPr>
            <w:tcW w:type="dxa" w:w="33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Použijte připravené modelové výstupy a vytvořte kompletní proces revize bez živé AI.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EXIT TICKET  </w:t>
            </w:r>
            <w:r>
              <w:rPr>
                <w:rFonts w:ascii="Calibri" w:hAnsi="Calibri" w:eastAsia="Calibri"/>
                <w:color w:val="17211E"/>
                <w:sz w:val="20"/>
              </w:rPr>
              <w:t>Napiš jedno osobní pravidlo, které ti pomůže zachovat vlastní úsudek při práci s AI.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Hodnocení v duchu AI Fluency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0"/>
        <w:gridCol w:w="2750"/>
        <w:gridCol w:w="2850"/>
        <w:gridCol w:w="2731"/>
      </w:tblGrid>
      <w:tr>
        <w:trPr>
          <w:tblHeader w:val="true"/>
        </w:trPr>
        <w:tc>
          <w:tcPr>
            <w:tcW w:type="dxa" w:w="16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Oblast</w:t>
            </w:r>
          </w:p>
        </w:tc>
        <w:tc>
          <w:tcPr>
            <w:tcW w:type="dxa" w:w="27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Výsledek</w:t>
            </w:r>
          </w:p>
        </w:tc>
        <w:tc>
          <w:tcPr>
            <w:tcW w:type="dxa" w:w="28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Proces</w:t>
            </w:r>
          </w:p>
        </w:tc>
        <w:tc>
          <w:tcPr>
            <w:tcW w:type="dxa" w:w="273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Reflexe</w:t>
            </w:r>
          </w:p>
        </w:tc>
      </w:tr>
      <w:tr>
        <w:tc>
          <w:tcPr>
            <w:tcW w:type="dxa" w:w="16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Delegation</w:t>
            </w:r>
          </w:p>
        </w:tc>
        <w:tc>
          <w:tcPr>
            <w:tcW w:type="dxa" w:w="2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Rozsah AI odpovídá cíli a riziku.</w:t>
            </w:r>
          </w:p>
        </w:tc>
        <w:tc>
          <w:tcPr>
            <w:tcW w:type="dxa" w:w="2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Záznam ukazuje vědomé rozdělení rolí.</w:t>
            </w:r>
          </w:p>
        </w:tc>
        <w:tc>
          <w:tcPr>
            <w:tcW w:type="dxa" w:w="2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Student vysvětlí, co příště deleguje jinak.</w:t>
            </w:r>
          </w:p>
        </w:tc>
      </w:tr>
      <w:tr>
        <w:tc>
          <w:tcPr>
            <w:tcW w:type="dxa" w:w="16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Description</w:t>
            </w:r>
          </w:p>
        </w:tc>
        <w:tc>
          <w:tcPr>
            <w:tcW w:type="dxa" w:w="2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Výstup odpovídá cíli, publiku a formátu.</w:t>
            </w:r>
          </w:p>
        </w:tc>
        <w:tc>
          <w:tcPr>
            <w:tcW w:type="dxa" w:w="2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Prompty mají relevantní kontext, zdroj a očekávání.</w:t>
            </w:r>
          </w:p>
        </w:tc>
        <w:tc>
          <w:tcPr>
            <w:tcW w:type="dxa" w:w="2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Student pojmenuje, která změna promptu co ovlivnila.</w:t>
            </w:r>
          </w:p>
        </w:tc>
      </w:tr>
      <w:tr>
        <w:tc>
          <w:tcPr>
            <w:tcW w:type="dxa" w:w="16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Discernment</w:t>
            </w:r>
          </w:p>
        </w:tc>
        <w:tc>
          <w:tcPr>
            <w:tcW w:type="dxa" w:w="2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Tvrzení jsou ověřená a závěry přiměřené.</w:t>
            </w:r>
          </w:p>
        </w:tc>
        <w:tc>
          <w:tcPr>
            <w:tcW w:type="dxa" w:w="2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Proces obsahuje kritéria, zdroje a cílené revize.</w:t>
            </w:r>
          </w:p>
        </w:tc>
        <w:tc>
          <w:tcPr>
            <w:tcW w:type="dxa" w:w="2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Student dokáže pojmenovat zbylou nejistotu.</w:t>
            </w:r>
          </w:p>
        </w:tc>
      </w:tr>
      <w:tr>
        <w:tc>
          <w:tcPr>
            <w:tcW w:type="dxa" w:w="16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Diligence</w:t>
            </w:r>
          </w:p>
        </w:tc>
        <w:tc>
          <w:tcPr>
            <w:tcW w:type="dxa" w:w="2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Výstup respektuje data, práva a transparentnost.</w:t>
            </w:r>
          </w:p>
        </w:tc>
        <w:tc>
          <w:tcPr>
            <w:tcW w:type="dxa" w:w="2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Log dokládá minimalizaci a lidské schválení.</w:t>
            </w:r>
          </w:p>
        </w:tc>
        <w:tc>
          <w:tcPr>
            <w:tcW w:type="dxa" w:w="2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Student formuluje vlastní pravidla a odpovědnost.</w:t>
            </w:r>
          </w:p>
        </w:tc>
      </w:tr>
    </w:tbl>
    <w:p>
      <w:pPr>
        <w:spacing w:after="0"/>
      </w:pPr>
    </w:p>
    <w:p>
      <w:pPr>
        <w:pStyle w:val="Heading1"/>
      </w:pPr>
      <w:r>
        <w:t>Použité a doporučené zdroje</w:t>
      </w:r>
    </w:p>
    <w:p>
      <w:pPr>
        <w:pStyle w:val="Heading3"/>
      </w:pPr>
      <w:r>
        <w:t>AI Fluency Framework</w:t>
      </w:r>
    </w:p>
    <w:p>
      <w:r>
        <w:rPr>
          <w:rFonts w:ascii="Calibri" w:hAnsi="Calibri" w:eastAsia="Calibri"/>
          <w:b/>
          <w:color w:val="075B59"/>
          <w:sz w:val="22"/>
        </w:rPr>
        <w:t xml:space="preserve">Rick Dakan a Joseph Feller ve spolupráci s Anthropic. </w:t>
      </w:r>
      <w:r>
        <w:rPr>
          <w:rFonts w:ascii="Calibri" w:hAnsi="Calibri" w:eastAsia="Calibri"/>
          <w:color w:val="17211E"/>
          <w:sz w:val="22"/>
        </w:rPr>
        <w:t>https://www.anthropic.com/ai-fluency</w:t>
        <w:br/>
      </w:r>
      <w:r>
        <w:rPr>
          <w:rFonts w:ascii="Calibri" w:hAnsi="Calibri" w:eastAsia="Calibri"/>
          <w:color w:val="5C6965"/>
          <w:sz w:val="22"/>
        </w:rPr>
        <w:t xml:space="preserve">V sadě využito pro: 4D: Delegation, Description, Discernment, Diligence; režimy Automation, Augmentation a Agency. </w:t>
      </w:r>
      <w:r>
        <w:rPr>
          <w:rFonts w:ascii="Calibri" w:hAnsi="Calibri" w:eastAsia="Calibri"/>
          <w:i/>
          <w:color w:val="5C6965"/>
          <w:sz w:val="22"/>
        </w:rPr>
        <w:t>Podmínky: CC BY-NC-SA 4.0 u přiložených studijních materiálů.</w:t>
      </w:r>
    </w:p>
    <w:p>
      <w:pPr>
        <w:pStyle w:val="Heading3"/>
      </w:pPr>
      <w:r>
        <w:t>AI competency framework for students</w:t>
      </w:r>
    </w:p>
    <w:p>
      <w:r>
        <w:rPr>
          <w:rFonts w:ascii="Calibri" w:hAnsi="Calibri" w:eastAsia="Calibri"/>
          <w:b/>
          <w:color w:val="075B59"/>
          <w:sz w:val="22"/>
        </w:rPr>
        <w:t xml:space="preserve">UNESCO. </w:t>
      </w:r>
      <w:r>
        <w:rPr>
          <w:rFonts w:ascii="Calibri" w:hAnsi="Calibri" w:eastAsia="Calibri"/>
          <w:color w:val="17211E"/>
          <w:sz w:val="22"/>
        </w:rPr>
        <w:t>https://www.unesco.org/en/articles/ai-competency-framework-students</w:t>
        <w:br/>
      </w:r>
      <w:r>
        <w:rPr>
          <w:rFonts w:ascii="Calibri" w:hAnsi="Calibri" w:eastAsia="Calibri"/>
          <w:color w:val="5C6965"/>
          <w:sz w:val="22"/>
        </w:rPr>
        <w:t xml:space="preserve">V sadě využito pro: human-centred mindset, etika, techniky a návrh systémů AI. </w:t>
      </w:r>
      <w:r>
        <w:rPr>
          <w:rFonts w:ascii="Calibri" w:hAnsi="Calibri" w:eastAsia="Calibri"/>
          <w:i/>
          <w:color w:val="5C6965"/>
          <w:sz w:val="22"/>
        </w:rPr>
        <w:t>Podmínky: Podmínky podle zdrojové stránky UNESCO.</w:t>
      </w:r>
    </w:p>
    <w:p>
      <w:pPr>
        <w:pStyle w:val="Heading3"/>
      </w:pPr>
      <w:r>
        <w:t>Get started with Microsoft 365 Copilot prompts</w:t>
      </w:r>
    </w:p>
    <w:p>
      <w:r>
        <w:rPr>
          <w:rFonts w:ascii="Calibri" w:hAnsi="Calibri" w:eastAsia="Calibri"/>
          <w:b/>
          <w:color w:val="075B59"/>
          <w:sz w:val="22"/>
        </w:rPr>
        <w:t xml:space="preserve">Microsoft Support. </w:t>
      </w:r>
      <w:r>
        <w:rPr>
          <w:rFonts w:ascii="Calibri" w:hAnsi="Calibri" w:eastAsia="Calibri"/>
          <w:color w:val="17211E"/>
          <w:sz w:val="22"/>
        </w:rPr>
        <w:t>https://support.microsoft.com/en-us/microsoft-365-copilot/get-started-writing-prompts-in-microsoft-365-copilot</w:t>
        <w:br/>
      </w:r>
      <w:r>
        <w:rPr>
          <w:rFonts w:ascii="Calibri" w:hAnsi="Calibri" w:eastAsia="Calibri"/>
          <w:color w:val="5C6965"/>
          <w:sz w:val="22"/>
        </w:rPr>
        <w:t xml:space="preserve">V sadě využito pro: rámec goal, context, source, expectations. </w:t>
      </w:r>
      <w:r>
        <w:rPr>
          <w:rFonts w:ascii="Calibri" w:hAnsi="Calibri" w:eastAsia="Calibri"/>
          <w:i/>
          <w:color w:val="5C6965"/>
          <w:sz w:val="22"/>
        </w:rPr>
        <w:t>Podmínky: Oficiální dokumentace Microsoft.</w:t>
      </w:r>
    </w:p>
    <w:p>
      <w:pPr>
        <w:pStyle w:val="Heading3"/>
      </w:pPr>
      <w:r>
        <w:t>Data protection when using Microsoft 365 Copilot Chat for work or school</w:t>
      </w:r>
    </w:p>
    <w:p>
      <w:r>
        <w:rPr>
          <w:rFonts w:ascii="Calibri" w:hAnsi="Calibri" w:eastAsia="Calibri"/>
          <w:b/>
          <w:color w:val="075B59"/>
          <w:sz w:val="22"/>
        </w:rPr>
        <w:t xml:space="preserve">Microsoft Support. </w:t>
      </w:r>
      <w:r>
        <w:rPr>
          <w:rFonts w:ascii="Calibri" w:hAnsi="Calibri" w:eastAsia="Calibri"/>
          <w:color w:val="17211E"/>
          <w:sz w:val="22"/>
        </w:rPr>
        <w:t>https://support.microsoft.com/en-us/privacy/data-protection-when-using-microsoft-365-copilot-chat-for-work-or-school</w:t>
        <w:br/>
      </w:r>
      <w:r>
        <w:rPr>
          <w:rFonts w:ascii="Calibri" w:hAnsi="Calibri" w:eastAsia="Calibri"/>
          <w:color w:val="5C6965"/>
          <w:sz w:val="22"/>
        </w:rPr>
        <w:t xml:space="preserve">V sadě využito pro: ochrana dat, školní účet a enterprise data protection. </w:t>
      </w:r>
      <w:r>
        <w:rPr>
          <w:rFonts w:ascii="Calibri" w:hAnsi="Calibri" w:eastAsia="Calibri"/>
          <w:i/>
          <w:color w:val="5C6965"/>
          <w:sz w:val="22"/>
        </w:rPr>
        <w:t>Podmínky: Oficiální dokumentace Microsoft.</w:t>
      </w:r>
    </w:p>
    <w:p>
      <w:pPr>
        <w:pStyle w:val="Heading3"/>
      </w:pPr>
      <w:r>
        <w:t>Microsoft Copilot FAQ</w:t>
      </w:r>
    </w:p>
    <w:p>
      <w:r>
        <w:rPr>
          <w:rFonts w:ascii="Calibri" w:hAnsi="Calibri" w:eastAsia="Calibri"/>
          <w:b/>
          <w:color w:val="075B59"/>
          <w:sz w:val="22"/>
        </w:rPr>
        <w:t xml:space="preserve">Microsoft Learn. </w:t>
      </w:r>
      <w:r>
        <w:rPr>
          <w:rFonts w:ascii="Calibri" w:hAnsi="Calibri" w:eastAsia="Calibri"/>
          <w:color w:val="17211E"/>
          <w:sz w:val="22"/>
        </w:rPr>
        <w:t>https://learn.microsoft.com/en-us/copilot/faq</w:t>
        <w:br/>
      </w:r>
      <w:r>
        <w:rPr>
          <w:rFonts w:ascii="Calibri" w:hAnsi="Calibri" w:eastAsia="Calibri"/>
          <w:color w:val="5C6965"/>
          <w:sz w:val="22"/>
        </w:rPr>
        <w:t xml:space="preserve">V sadě využito pro: věkové a organizační podmínky, správa a audit školního použití. </w:t>
      </w:r>
      <w:r>
        <w:rPr>
          <w:rFonts w:ascii="Calibri" w:hAnsi="Calibri" w:eastAsia="Calibri"/>
          <w:i/>
          <w:color w:val="5C6965"/>
          <w:sz w:val="22"/>
        </w:rPr>
        <w:t>Podmínky: Oficiální dokumentace Microsoft.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F0EBFA"/>
            <w:tcBorders>
              <w:top w:val="single" w:sz="8" w:color="6441A5"/>
              <w:start w:val="single" w:sz="8" w:color="6441A5"/>
              <w:bottom w:val="single" w:sz="8" w:color="6441A5"/>
              <w:end w:val="single" w:sz="8" w:color="6441A5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6441A5"/>
                <w:sz w:val="18"/>
              </w:rPr>
              <w:t xml:space="preserve">ATRIBUCE  </w:t>
            </w:r>
            <w:r>
              <w:rPr>
                <w:rFonts w:ascii="Calibri" w:hAnsi="Calibri" w:eastAsia="Calibri"/>
                <w:color w:val="17211E"/>
                <w:sz w:val="20"/>
              </w:rPr>
              <w:t>Přiložené materiály AI Fluency: Copyright 2025 Rick Dakan, Joseph Feller a Anthropic, licence CC BY-NC-SA 4.0. Tato výuková sada je nekomerční adaptací a rozšířením; zachovává uvedení autorů a licenci.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C6965"/>
        <w:sz w:val="17"/>
      </w:rPr>
      <w:t xml:space="preserve">Strana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1" w:color="0C8A83"/>
      </w:pBdr>
    </w:pPr>
    <w:r>
      <w:rPr>
        <w:rFonts w:ascii="Calibri" w:hAnsi="Calibri" w:eastAsia="Calibri"/>
        <w:b/>
        <w:color w:val="075B59"/>
        <w:sz w:val="16"/>
      </w:rPr>
      <w:t>AI · METODIKA A PLÁNY HODIN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721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75B5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75B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211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18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18" w:hanging="259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Umělá inteligence: od principů k odpovědnému použití – plány hodin a metodika</dc:title>
  <dc:subject>Výukové materiály pro 1. ročník střední školy</dc:subject>
  <dc:creator>Karel Hlas</dc:creator>
  <cp:keywords>umělá inteligence, AI Fluency, Copilot, digitální kompetence, 4D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