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7365D"/>
          <w:sz w:val="44"/>
          <w:szCs w:val="44"/>
        </w:rPr>
        <w:t xml:space="preserve">Návod pro učitele</w:t>
      </w:r>
    </w:p>
    <w:p>
      <w:pPr>
        <w:spacing w:after="240"/>
      </w:pPr>
      <w:r>
        <w:rPr>
          <w:color w:val="595959"/>
          <w:sz w:val="24"/>
          <w:szCs w:val="24"/>
        </w:rPr>
        <w:t xml:space="preserve">Kurz SQL ve virtuálním DB Browseru · karelhlas.vercel.app/sql</w:t>
      </w:r>
    </w:p>
    <w:p>
      <w:pPr>
        <w:spacing w:after="100"/>
      </w:pPr>
      <w:r>
        <w:t xml:space="preserve">Jak program ovládat a co v něm najdeš. Jak téma rozvrhnout do hodin, je v souboru Jak toto téma učit; řešení a postup každé úlohy v souboru Řešení a postup – DB Browser.</w:t>
      </w:r>
    </w:p>
    <w:p>
      <w:pPr>
        <w:pStyle w:val="Heading1"/>
      </w:pPr>
      <w:r>
        <w:t xml:space="preserve">Co to je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Napodobenina programu DB Browser for SQLite, ve které běží kurz SQL o 22 lekcích. Pod ní je skutečné SQLite, přímo v prohlížeči – nic se neinstaluje.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Databáze i postup žáka zůstávají v prohlížeči počítače, na kterém pracuje. Na server nejde nic.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Na počítači s myší a obrazovkou aspoň 1024 px se otevře program. Na telefonu a tabletu webová podoba kurzu (lekce 1–13, jen česky). Postup se v obou sčítá.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Anglická verze: karelhlas.vercel.app/sql?z=en – program, lekce i hlášky anglicky, data zůstávají česká a panel ukazuje slovníček.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Odkaz do Teams posílej bez www, s www prohlížeč hlásí chybu certifikátu.</w:t>
      </w:r>
    </w:p>
    <w:p>
      <w:pPr>
        <w:pStyle w:val="Heading1"/>
      </w:pPr>
      <w:r>
        <w:t xml:space="preserve">Jak program vypadá</w:t>
      </w:r>
    </w:p>
    <w:tbl>
      <w:tblPr>
        <w:tblW w:type="dxa" w:w="9638"/>
        <w:tblBorders>
          <w:top w:val="single" w:color="BFC7D1" w:sz="4"/>
          <w:left w:val="single" w:color="BFC7D1" w:sz="4"/>
          <w:bottom w:val="single" w:color="BFC7D1" w:sz="4"/>
          <w:right w:val="single" w:color="BFC7D1" w:sz="4"/>
          <w:insideH w:val="single" w:color="BFC7D1" w:sz="4"/>
          <w:insideV w:val="single" w:color="BFC7D1" w:sz="4"/>
        </w:tblBorders>
      </w:tblPr>
      <w:tblGrid>
        <w:gridCol w:w="2300"/>
        <w:gridCol w:w="7338"/>
      </w:tblGrid>
      <w:tr>
        <w:trPr>
          <w:cantSplit w:val="false"/>
          <w:tblHeader/>
        </w:trPr>
        <w:tc>
          <w:tcPr>
            <w:tcW w:type="dxa" w:w="2300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Část</w:t>
            </w:r>
          </w:p>
        </w:tc>
        <w:tc>
          <w:tcPr>
            <w:tcW w:type="dxa" w:w="7338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Co v ní je</w:t>
            </w:r>
          </w:p>
        </w:tc>
      </w:tr>
      <w:tr>
        <w:trPr>
          <w:cantSplit w:val="false"/>
          <w:tblHeader w:val="false"/>
        </w:trP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1"/>
                <w:szCs w:val="21"/>
              </w:rPr>
              <w:t xml:space="preserve">Hlavička nahoře</w:t>
            </w:r>
          </w:p>
        </w:tc>
        <w:tc>
          <w:tcPr>
            <w:tcW w:type="dxa" w:w="7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1"/>
                <w:szCs w:val="21"/>
              </w:rPr>
              <w:t xml:space="preserve">Název otevřené databáze a tlačítko Zpět na web. Když žák zapne Potřebuji pomoc, zčervená.</w:t>
            </w:r>
          </w:p>
        </w:tc>
      </w:tr>
      <w:tr>
        <w:trPr>
          <w:cantSplit w:val="false"/>
          <w:tblHeader w:val="false"/>
        </w:trP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1"/>
                <w:szCs w:val="21"/>
              </w:rPr>
              <w:t xml:space="preserve">Nabídky</w:t>
            </w:r>
          </w:p>
        </w:tc>
        <w:tc>
          <w:tcPr>
            <w:tcW w:type="dxa" w:w="7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1"/>
                <w:szCs w:val="21"/>
              </w:rPr>
              <w:t xml:space="preserve">Soubor, Úpravy, Zobrazit, Nástroje, Nápověda – rozepsané níž.</w:t>
            </w:r>
          </w:p>
        </w:tc>
      </w:tr>
      <w:tr>
        <w:trPr>
          <w:cantSplit w:val="false"/>
          <w:tblHeader w:val="false"/>
        </w:trP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1"/>
                <w:szCs w:val="21"/>
              </w:rPr>
              <w:t xml:space="preserve">Lišta s tlačítky</w:t>
            </w:r>
          </w:p>
        </w:tc>
        <w:tc>
          <w:tcPr>
            <w:tcW w:type="dxa" w:w="7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1"/>
                <w:szCs w:val="21"/>
              </w:rPr>
              <w:t xml:space="preserve">Nová databáze, Otevřít databázi, Zapsat změny, Vrátit změny, Zavřít databázi.</w:t>
            </w:r>
          </w:p>
        </w:tc>
      </w:tr>
      <w:tr>
        <w:trPr>
          <w:cantSplit w:val="false"/>
          <w:tblHeader w:val="false"/>
        </w:trP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1"/>
                <w:szCs w:val="21"/>
              </w:rPr>
              <w:t xml:space="preserve">Karty vlevo</w:t>
            </w:r>
          </w:p>
        </w:tc>
        <w:tc>
          <w:tcPr>
            <w:tcW w:type="dxa" w:w="7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1"/>
                <w:szCs w:val="21"/>
              </w:rPr>
              <w:t xml:space="preserve">Struktura databáze (tabulky a sloupce), Prohlížet data (tabulka jako v Excelu, filtr, úprava buněk dvojklikem), Upravit pragma, Spustit SQL (editor, výsledek, zpráva).</w:t>
            </w:r>
          </w:p>
        </w:tc>
      </w:tr>
      <w:tr>
        <w:trPr>
          <w:cantSplit w:val="false"/>
          <w:tblHeader w:val="false"/>
        </w:trP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1"/>
                <w:szCs w:val="21"/>
              </w:rPr>
              <w:t xml:space="preserve">Panel vpravo</w:t>
            </w:r>
          </w:p>
        </w:tc>
        <w:tc>
          <w:tcPr>
            <w:tcW w:type="dxa" w:w="7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1"/>
                <w:szCs w:val="21"/>
              </w:rPr>
              <w:t xml:space="preserve">Kurz SQL (lekce a úkoly), Schéma DB, Log SQL (co program poslal databázi). Panel jde rozšířit tažením za jeho levý okraj.</w:t>
            </w:r>
          </w:p>
        </w:tc>
      </w:tr>
      <w:tr>
        <w:trPr>
          <w:cantSplit w:val="false"/>
          <w:tblHeader w:val="false"/>
        </w:trP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1"/>
                <w:szCs w:val="21"/>
              </w:rPr>
              <w:t xml:space="preserve">Stavový řádek dole</w:t>
            </w:r>
          </w:p>
        </w:tc>
        <w:tc>
          <w:tcPr>
            <w:tcW w:type="dxa" w:w="7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1"/>
                <w:szCs w:val="21"/>
              </w:rPr>
              <w:t xml:space="preserve">Co se právě stalo – „Úkol splněn.“, „Změny zapsány…“.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Karta Spustit SQL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F5 nebo Ctrl+Enter spustí všechno v editoru (nebo označený kus). Shift+F5 spustí jen příkaz, ve kterém stojí kurzor.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Nad editorem je lišta znaků ' * ; = &lt; &gt; ( ) % – klepnutím se vloží na místo kurzoru. Prváci je na klávesnici hledají.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Pod výsledkem je zpráva programu a pod ní vysvětlení „Po česku“. Když žák místo apostrofu napíše ´ nebo uvozovky z Wordu, vysvětlení to pozná a nabídne tlačítko Nahradit apostrofem.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Nad výsledkem je tlačítko Uložit výsledek do CSV (pro Excel).</w:t>
      </w:r>
    </w:p>
    <w:p>
      <w:pPr>
        <w:pStyle w:val="Heading2"/>
      </w:pPr>
      <w:r>
        <w:t xml:space="preserve">Nabídky</w:t>
      </w:r>
    </w:p>
    <w:tbl>
      <w:tblPr>
        <w:tblW w:type="dxa" w:w="9638"/>
        <w:tblBorders>
          <w:top w:val="single" w:color="BFC7D1" w:sz="4"/>
          <w:left w:val="single" w:color="BFC7D1" w:sz="4"/>
          <w:bottom w:val="single" w:color="BFC7D1" w:sz="4"/>
          <w:right w:val="single" w:color="BFC7D1" w:sz="4"/>
          <w:insideH w:val="single" w:color="BFC7D1" w:sz="4"/>
          <w:insideV w:val="single" w:color="BFC7D1" w:sz="4"/>
        </w:tblBorders>
      </w:tblPr>
      <w:tblGrid>
        <w:gridCol w:w="2000"/>
        <w:gridCol w:w="7638"/>
      </w:tblGrid>
      <w:tr>
        <w:trPr>
          <w:cantSplit w:val="false"/>
          <w:tblHeader/>
        </w:trPr>
        <w:tc>
          <w:tcPr>
            <w:tcW w:type="dxa" w:w="2000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Nabídka</w:t>
            </w:r>
          </w:p>
        </w:tc>
        <w:tc>
          <w:tcPr>
            <w:tcW w:type="dxa" w:w="7638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Položky</w:t>
            </w:r>
          </w:p>
        </w:tc>
      </w:tr>
      <w:tr>
        <w:trPr>
          <w:cantSplit w:val="false"/>
          <w:tblHeader w:val="false"/>
        </w:trP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1"/>
                <w:szCs w:val="21"/>
              </w:rPr>
              <w:t xml:space="preserve">Soubor</w:t>
            </w:r>
          </w:p>
        </w:tc>
        <w:tc>
          <w:tcPr>
            <w:tcW w:type="dxa" w:w="7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1"/>
                <w:szCs w:val="21"/>
              </w:rPr>
              <w:t xml:space="preserve">Nová databáze, Otevřít databázi (Ctrl+O), Zavřít databázi, Zapsat změny (Ctrl+S), Vrátit změny, Nahrát databázi z počítače, Uložit kopii do počítače, Importovat tabulku z CSV, Importovat databázi ze SQL, Exportovat tabulku do CSV, Exportovat databázi do SQL, Konec</w:t>
            </w:r>
          </w:p>
        </w:tc>
      </w:tr>
      <w:tr>
        <w:trPr>
          <w:cantSplit w:val="false"/>
          <w:tblHeader w:val="false"/>
        </w:trP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1"/>
                <w:szCs w:val="21"/>
              </w:rPr>
              <w:t xml:space="preserve">Úpravy</w:t>
            </w:r>
          </w:p>
        </w:tc>
        <w:tc>
          <w:tcPr>
            <w:tcW w:type="dxa" w:w="7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1"/>
                <w:szCs w:val="21"/>
              </w:rPr>
              <w:t xml:space="preserve">Vytvořit tabulku (okno pro naklikání sloupců)</w:t>
            </w:r>
          </w:p>
        </w:tc>
      </w:tr>
      <w:tr>
        <w:trPr>
          <w:cantSplit w:val="false"/>
          <w:tblHeader w:val="false"/>
        </w:trP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1"/>
                <w:szCs w:val="21"/>
              </w:rPr>
              <w:t xml:space="preserve">Zobrazit</w:t>
            </w:r>
          </w:p>
        </w:tc>
        <w:tc>
          <w:tcPr>
            <w:tcW w:type="dxa" w:w="7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1"/>
                <w:szCs w:val="21"/>
              </w:rPr>
              <w:t xml:space="preserve">Kurz SQL, Schéma DB, Log SQL</w:t>
            </w:r>
          </w:p>
        </w:tc>
      </w:tr>
      <w:tr>
        <w:trPr>
          <w:cantSplit w:val="false"/>
          <w:tblHeader w:val="false"/>
        </w:trP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1"/>
                <w:szCs w:val="21"/>
              </w:rPr>
              <w:t xml:space="preserve">Nástroje</w:t>
            </w:r>
          </w:p>
        </w:tc>
        <w:tc>
          <w:tcPr>
            <w:tcW w:type="dxa" w:w="7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1"/>
                <w:szCs w:val="21"/>
              </w:rPr>
              <w:t xml:space="preserve">Kontrola integrity, Kontrola cizích klíčů</w:t>
            </w:r>
          </w:p>
        </w:tc>
      </w:tr>
      <w:tr>
        <w:trPr>
          <w:cantSplit w:val="false"/>
          <w:tblHeader w:val="false"/>
        </w:trP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1"/>
                <w:szCs w:val="21"/>
              </w:rPr>
              <w:t xml:space="preserve">Nápověda</w:t>
            </w:r>
          </w:p>
        </w:tc>
        <w:tc>
          <w:tcPr>
            <w:tcW w:type="dxa" w:w="7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1"/>
                <w:szCs w:val="21"/>
              </w:rPr>
              <w:t xml:space="preserve">Moje výsledky, Stáhnout knihovna.db do počítače, Obnovit původní knihovna.db, O kurzu a pro učitele, Přehled třídy, Vytvořit úlohu pro třídu, Režim předvádění, O programu, English version, Přepnout na webovou podobu kurzu, Zpět na web a úplně dole za čarou Nový žák (smaže postup)</w:t>
            </w:r>
          </w:p>
        </w:tc>
      </w:tr>
    </w:tbl>
    <w:p>
      <w:pPr>
        <w:spacing w:after="60"/>
      </w:pPr>
    </w:p>
    <w:p>
      <w:pPr>
        <w:pStyle w:val="Heading1"/>
      </w:pPr>
      <w:r>
        <w:t xml:space="preserve">Lekce</w:t>
      </w:r>
    </w:p>
    <w:p>
      <w:pPr>
        <w:spacing w:after="100"/>
      </w:pPr>
      <w:r>
        <w:t xml:space="preserve">Lekce 1–13 jsou první hodina (SQL), 14–19 druhá (práce v programu). Lekce 20 je detektivka pro rychlé, 21 a 22 procvičování na jiných datech, obě varianty postavené stejně – hodí se na písemku ve dvou skupinách.</w:t>
      </w:r>
    </w:p>
    <w:tbl>
      <w:tblPr>
        <w:tblW w:type="dxa" w:w="9638"/>
        <w:tblBorders>
          <w:top w:val="single" w:color="BFC7D1" w:sz="4"/>
          <w:left w:val="single" w:color="BFC7D1" w:sz="4"/>
          <w:bottom w:val="single" w:color="BFC7D1" w:sz="4"/>
          <w:right w:val="single" w:color="BFC7D1" w:sz="4"/>
          <w:insideH w:val="single" w:color="BFC7D1" w:sz="4"/>
          <w:insideV w:val="single" w:color="BFC7D1" w:sz="4"/>
        </w:tblBorders>
      </w:tblPr>
      <w:tblGrid>
        <w:gridCol w:w="900"/>
        <w:gridCol w:w="5338"/>
        <w:gridCol w:w="1800"/>
        <w:gridCol w:w="1600"/>
      </w:tblGrid>
      <w:tr>
        <w:trPr>
          <w:cantSplit w:val="false"/>
          <w:tblHeader/>
        </w:trPr>
        <w:tc>
          <w:tcPr>
            <w:tcW w:type="dxa" w:w="900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Lekce</w:t>
            </w:r>
          </w:p>
        </w:tc>
        <w:tc>
          <w:tcPr>
            <w:tcW w:type="dxa" w:w="5338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Název</w:t>
            </w:r>
          </w:p>
        </w:tc>
        <w:tc>
          <w:tcPr>
            <w:tcW w:type="dxa" w:w="1800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Databáze</w:t>
            </w:r>
          </w:p>
        </w:tc>
        <w:tc>
          <w:tcPr>
            <w:tcW w:type="dxa" w:w="1600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Úkoly</w:t>
            </w:r>
          </w:p>
        </w:tc>
      </w:tr>
      <w:tr>
        <w:trPr>
          <w:cantSplit w:val="false"/>
          <w:tblHeader w:val="false"/>
        </w:trP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1"/>
                <w:szCs w:val="21"/>
              </w:rPr>
              <w:t xml:space="preserve">1</w:t>
            </w:r>
          </w:p>
        </w:tc>
        <w:tc>
          <w:tcPr>
            <w:tcW w:type="dxa" w:w="5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1"/>
                <w:szCs w:val="21"/>
              </w:rPr>
              <w:t xml:space="preserve">Co je databáze a příkaz SELECT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1"/>
                <w:szCs w:val="21"/>
              </w:rPr>
              <w:t xml:space="preserve">knihovna.db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1"/>
                <w:szCs w:val="21"/>
              </w:rPr>
              <w:t xml:space="preserve">1</w:t>
            </w:r>
          </w:p>
        </w:tc>
      </w:tr>
      <w:tr>
        <w:trPr>
          <w:cantSplit w:val="false"/>
          <w:tblHeader w:val="false"/>
        </w:trP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1"/>
                <w:szCs w:val="21"/>
              </w:rPr>
              <w:t xml:space="preserve">2</w:t>
            </w:r>
          </w:p>
        </w:tc>
        <w:tc>
          <w:tcPr>
            <w:tcW w:type="dxa" w:w="5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1"/>
                <w:szCs w:val="21"/>
              </w:rPr>
              <w:t xml:space="preserve">Výběr sloupců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1"/>
                <w:szCs w:val="21"/>
              </w:rPr>
              <w:t xml:space="preserve">knihovna.db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1"/>
                <w:szCs w:val="21"/>
              </w:rPr>
              <w:t xml:space="preserve">1</w:t>
            </w:r>
          </w:p>
        </w:tc>
      </w:tr>
      <w:tr>
        <w:trPr>
          <w:cantSplit w:val="false"/>
          <w:tblHeader w:val="false"/>
        </w:trP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1"/>
                <w:szCs w:val="21"/>
              </w:rPr>
              <w:t xml:space="preserve">3</w:t>
            </w:r>
          </w:p>
        </w:tc>
        <w:tc>
          <w:tcPr>
            <w:tcW w:type="dxa" w:w="5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1"/>
                <w:szCs w:val="21"/>
              </w:rPr>
              <w:t xml:space="preserve">Podmínka WHERE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1"/>
                <w:szCs w:val="21"/>
              </w:rPr>
              <w:t xml:space="preserve">knihovna.db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1"/>
                <w:szCs w:val="21"/>
              </w:rPr>
              <w:t xml:space="preserve">1 + 1 navíc</w:t>
            </w:r>
          </w:p>
        </w:tc>
      </w:tr>
      <w:tr>
        <w:trPr>
          <w:cantSplit w:val="false"/>
          <w:tblHeader w:val="false"/>
        </w:trP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1"/>
                <w:szCs w:val="21"/>
              </w:rPr>
              <w:t xml:space="preserve">4</w:t>
            </w:r>
          </w:p>
        </w:tc>
        <w:tc>
          <w:tcPr>
            <w:tcW w:type="dxa" w:w="5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1"/>
                <w:szCs w:val="21"/>
              </w:rPr>
              <w:t xml:space="preserve">Hledání podle části textu LIKE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1"/>
                <w:szCs w:val="21"/>
              </w:rPr>
              <w:t xml:space="preserve">knihovna.db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1"/>
                <w:szCs w:val="21"/>
              </w:rPr>
              <w:t xml:space="preserve">1</w:t>
            </w:r>
          </w:p>
        </w:tc>
      </w:tr>
      <w:tr>
        <w:trPr>
          <w:cantSplit w:val="false"/>
          <w:tblHeader w:val="false"/>
        </w:trP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1"/>
                <w:szCs w:val="21"/>
              </w:rPr>
              <w:t xml:space="preserve">5</w:t>
            </w:r>
          </w:p>
        </w:tc>
        <w:tc>
          <w:tcPr>
            <w:tcW w:type="dxa" w:w="5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1"/>
                <w:szCs w:val="21"/>
              </w:rPr>
              <w:t xml:space="preserve">Řazení ORDER BY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1"/>
                <w:szCs w:val="21"/>
              </w:rPr>
              <w:t xml:space="preserve">knihovna.db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1"/>
                <w:szCs w:val="21"/>
              </w:rPr>
              <w:t xml:space="preserve">1 + 1 navíc</w:t>
            </w:r>
          </w:p>
        </w:tc>
      </w:tr>
      <w:tr>
        <w:trPr>
          <w:cantSplit w:val="false"/>
          <w:tblHeader w:val="false"/>
        </w:trP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1"/>
                <w:szCs w:val="21"/>
              </w:rPr>
              <w:t xml:space="preserve">6</w:t>
            </w:r>
          </w:p>
        </w:tc>
        <w:tc>
          <w:tcPr>
            <w:tcW w:type="dxa" w:w="5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1"/>
                <w:szCs w:val="21"/>
              </w:rPr>
              <w:t xml:space="preserve">Počítání COUNT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1"/>
                <w:szCs w:val="21"/>
              </w:rPr>
              <w:t xml:space="preserve">knihovna.db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1"/>
                <w:szCs w:val="21"/>
              </w:rPr>
              <w:t xml:space="preserve">1</w:t>
            </w:r>
          </w:p>
        </w:tc>
      </w:tr>
      <w:tr>
        <w:trPr>
          <w:cantSplit w:val="false"/>
          <w:tblHeader w:val="false"/>
        </w:trP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1"/>
                <w:szCs w:val="21"/>
              </w:rPr>
              <w:t xml:space="preserve">7</w:t>
            </w:r>
          </w:p>
        </w:tc>
        <w:tc>
          <w:tcPr>
            <w:tcW w:type="dxa" w:w="5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1"/>
                <w:szCs w:val="21"/>
              </w:rPr>
              <w:t xml:space="preserve">Průměr AVG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1"/>
                <w:szCs w:val="21"/>
              </w:rPr>
              <w:t xml:space="preserve">knihovna.db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1"/>
                <w:szCs w:val="21"/>
              </w:rPr>
              <w:t xml:space="preserve">1</w:t>
            </w:r>
          </w:p>
        </w:tc>
      </w:tr>
      <w:tr>
        <w:trPr>
          <w:cantSplit w:val="false"/>
          <w:tblHeader w:val="false"/>
        </w:trP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1"/>
                <w:szCs w:val="21"/>
              </w:rPr>
              <w:t xml:space="preserve">8</w:t>
            </w:r>
          </w:p>
        </w:tc>
        <w:tc>
          <w:tcPr>
            <w:tcW w:type="dxa" w:w="5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1"/>
                <w:szCs w:val="21"/>
              </w:rPr>
              <w:t xml:space="preserve">Skupiny GROUP BY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1"/>
                <w:szCs w:val="21"/>
              </w:rPr>
              <w:t xml:space="preserve">knihovna.db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1"/>
                <w:szCs w:val="21"/>
              </w:rPr>
              <w:t xml:space="preserve">1 + 1 navíc</w:t>
            </w:r>
          </w:p>
        </w:tc>
      </w:tr>
      <w:tr>
        <w:trPr>
          <w:cantSplit w:val="false"/>
          <w:tblHeader w:val="false"/>
        </w:trP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1"/>
                <w:szCs w:val="21"/>
              </w:rPr>
              <w:t xml:space="preserve">9</w:t>
            </w:r>
          </w:p>
        </w:tc>
        <w:tc>
          <w:tcPr>
            <w:tcW w:type="dxa" w:w="5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1"/>
                <w:szCs w:val="21"/>
              </w:rPr>
              <w:t xml:space="preserve">Propojení dvou tabulek JOIN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1"/>
                <w:szCs w:val="21"/>
              </w:rPr>
              <w:t xml:space="preserve">knihovna.db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1"/>
                <w:szCs w:val="21"/>
              </w:rPr>
              <w:t xml:space="preserve">1</w:t>
            </w:r>
          </w:p>
        </w:tc>
      </w:tr>
      <w:tr>
        <w:trPr>
          <w:cantSplit w:val="false"/>
          <w:tblHeader w:val="false"/>
        </w:trP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1"/>
                <w:szCs w:val="21"/>
              </w:rPr>
              <w:t xml:space="preserve">10</w:t>
            </w:r>
          </w:p>
        </w:tc>
        <w:tc>
          <w:tcPr>
            <w:tcW w:type="dxa" w:w="5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1"/>
                <w:szCs w:val="21"/>
              </w:rPr>
              <w:t xml:space="preserve">Propojení tří tabulek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1"/>
                <w:szCs w:val="21"/>
              </w:rPr>
              <w:t xml:space="preserve">knihovna.db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1"/>
                <w:szCs w:val="21"/>
              </w:rPr>
              <w:t xml:space="preserve">1 + 1 navíc</w:t>
            </w:r>
          </w:p>
        </w:tc>
      </w:tr>
      <w:tr>
        <w:trPr>
          <w:cantSplit w:val="false"/>
          <w:tblHeader w:val="false"/>
        </w:trP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1"/>
                <w:szCs w:val="21"/>
              </w:rPr>
              <w:t xml:space="preserve">11</w:t>
            </w:r>
          </w:p>
        </w:tc>
        <w:tc>
          <w:tcPr>
            <w:tcW w:type="dxa" w:w="5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1"/>
                <w:szCs w:val="21"/>
              </w:rPr>
              <w:t xml:space="preserve">Přidání řádku INSERT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1"/>
                <w:szCs w:val="21"/>
              </w:rPr>
              <w:t xml:space="preserve">knihovna.db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1"/>
                <w:szCs w:val="21"/>
              </w:rPr>
              <w:t xml:space="preserve">1</w:t>
            </w:r>
          </w:p>
        </w:tc>
      </w:tr>
      <w:tr>
        <w:trPr>
          <w:cantSplit w:val="false"/>
          <w:tblHeader w:val="false"/>
        </w:trP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1"/>
                <w:szCs w:val="21"/>
              </w:rPr>
              <w:t xml:space="preserve">12</w:t>
            </w:r>
          </w:p>
        </w:tc>
        <w:tc>
          <w:tcPr>
            <w:tcW w:type="dxa" w:w="5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1"/>
                <w:szCs w:val="21"/>
              </w:rPr>
              <w:t xml:space="preserve">Změna údaje UPDATE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1"/>
                <w:szCs w:val="21"/>
              </w:rPr>
              <w:t xml:space="preserve">knihovna.db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1"/>
                <w:szCs w:val="21"/>
              </w:rPr>
              <w:t xml:space="preserve">1 + 1 navíc</w:t>
            </w:r>
          </w:p>
        </w:tc>
      </w:tr>
      <w:tr>
        <w:trPr>
          <w:cantSplit w:val="false"/>
          <w:tblHeader w:val="false"/>
        </w:trP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1"/>
                <w:szCs w:val="21"/>
              </w:rPr>
              <w:t xml:space="preserve">13</w:t>
            </w:r>
          </w:p>
        </w:tc>
        <w:tc>
          <w:tcPr>
            <w:tcW w:type="dxa" w:w="5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1"/>
                <w:szCs w:val="21"/>
              </w:rPr>
              <w:t xml:space="preserve">Smazání řádku DELETE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1"/>
                <w:szCs w:val="21"/>
              </w:rPr>
              <w:t xml:space="preserve">knihovna.db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1"/>
                <w:szCs w:val="21"/>
              </w:rPr>
              <w:t xml:space="preserve">1</w:t>
            </w:r>
          </w:p>
        </w:tc>
      </w:tr>
      <w:tr>
        <w:trPr>
          <w:cantSplit w:val="false"/>
          <w:tblHeader w:val="false"/>
        </w:trP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1"/>
                <w:szCs w:val="21"/>
              </w:rPr>
              <w:t xml:space="preserve">14</w:t>
            </w:r>
          </w:p>
        </w:tc>
        <w:tc>
          <w:tcPr>
            <w:tcW w:type="dxa" w:w="5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1"/>
                <w:szCs w:val="21"/>
              </w:rPr>
              <w:t xml:space="preserve">Program DB Browser a Struktura databáze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1"/>
                <w:szCs w:val="21"/>
              </w:rPr>
              <w:t xml:space="preserve">knihovna.db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1"/>
                <w:szCs w:val="21"/>
              </w:rPr>
              <w:t xml:space="preserve">2</w:t>
            </w:r>
          </w:p>
        </w:tc>
      </w:tr>
      <w:tr>
        <w:trPr>
          <w:cantSplit w:val="false"/>
          <w:tblHeader w:val="false"/>
        </w:trP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1"/>
                <w:szCs w:val="21"/>
              </w:rPr>
              <w:t xml:space="preserve">15</w:t>
            </w:r>
          </w:p>
        </w:tc>
        <w:tc>
          <w:tcPr>
            <w:tcW w:type="dxa" w:w="5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1"/>
                <w:szCs w:val="21"/>
              </w:rPr>
              <w:t xml:space="preserve">Prohlížet data: tabulka jako v Excelu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1"/>
                <w:szCs w:val="21"/>
              </w:rPr>
              <w:t xml:space="preserve">knihovna.db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1"/>
                <w:szCs w:val="21"/>
              </w:rPr>
              <w:t xml:space="preserve">2</w:t>
            </w:r>
          </w:p>
        </w:tc>
      </w:tr>
      <w:tr>
        <w:trPr>
          <w:cantSplit w:val="false"/>
          <w:tblHeader w:val="false"/>
        </w:trP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1"/>
                <w:szCs w:val="21"/>
              </w:rPr>
              <w:t xml:space="preserve">16</w:t>
            </w:r>
          </w:p>
        </w:tc>
        <w:tc>
          <w:tcPr>
            <w:tcW w:type="dxa" w:w="5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1"/>
                <w:szCs w:val="21"/>
              </w:rPr>
              <w:t xml:space="preserve">Změny se musí zapsat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1"/>
                <w:szCs w:val="21"/>
              </w:rPr>
              <w:t xml:space="preserve">knihovna.db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1"/>
                <w:szCs w:val="21"/>
              </w:rPr>
              <w:t xml:space="preserve">2 + 1 navíc</w:t>
            </w:r>
          </w:p>
        </w:tc>
      </w:tr>
      <w:tr>
        <w:trPr>
          <w:cantSplit w:val="false"/>
          <w:tblHeader w:val="false"/>
        </w:trP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1"/>
                <w:szCs w:val="21"/>
              </w:rPr>
              <w:t xml:space="preserve">17</w:t>
            </w:r>
          </w:p>
        </w:tc>
        <w:tc>
          <w:tcPr>
            <w:tcW w:type="dxa" w:w="5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1"/>
                <w:szCs w:val="21"/>
              </w:rPr>
              <w:t xml:space="preserve">Vlastní tabulka CREATE TABLE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1"/>
                <w:szCs w:val="21"/>
              </w:rPr>
              <w:t xml:space="preserve">knihovna.db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1"/>
                <w:szCs w:val="21"/>
              </w:rPr>
              <w:t xml:space="preserve">3</w:t>
            </w:r>
          </w:p>
        </w:tc>
      </w:tr>
      <w:tr>
        <w:trPr>
          <w:cantSplit w:val="false"/>
          <w:tblHeader w:val="false"/>
        </w:trP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1"/>
                <w:szCs w:val="21"/>
              </w:rPr>
              <w:t xml:space="preserve">18</w:t>
            </w:r>
          </w:p>
        </w:tc>
        <w:tc>
          <w:tcPr>
            <w:tcW w:type="dxa" w:w="5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1"/>
                <w:szCs w:val="21"/>
              </w:rPr>
              <w:t xml:space="preserve">Propoj svou tabulku s hotovou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1"/>
                <w:szCs w:val="21"/>
              </w:rPr>
              <w:t xml:space="preserve">knihovna.db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1"/>
                <w:szCs w:val="21"/>
              </w:rPr>
              <w:t xml:space="preserve">1 + 1 navíc</w:t>
            </w:r>
          </w:p>
        </w:tc>
      </w:tr>
      <w:tr>
        <w:trPr>
          <w:cantSplit w:val="false"/>
          <w:tblHeader w:val="false"/>
        </w:trP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1"/>
                <w:szCs w:val="21"/>
              </w:rPr>
              <w:t xml:space="preserve">19</w:t>
            </w:r>
          </w:p>
        </w:tc>
        <w:tc>
          <w:tcPr>
            <w:tcW w:type="dxa" w:w="5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1"/>
                <w:szCs w:val="21"/>
              </w:rPr>
              <w:t xml:space="preserve">Vlastní databáze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1"/>
                <w:szCs w:val="21"/>
              </w:rPr>
              <w:t xml:space="preserve">vlastní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1"/>
                <w:szCs w:val="21"/>
              </w:rPr>
              <w:t xml:space="preserve">4 + 1 navíc</w:t>
            </w:r>
          </w:p>
        </w:tc>
      </w:tr>
      <w:tr>
        <w:trPr>
          <w:cantSplit w:val="false"/>
          <w:tblHeader w:val="false"/>
        </w:trP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1"/>
                <w:szCs w:val="21"/>
              </w:rPr>
              <w:t xml:space="preserve">20</w:t>
            </w:r>
          </w:p>
        </w:tc>
        <w:tc>
          <w:tcPr>
            <w:tcW w:type="dxa" w:w="5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1"/>
                <w:szCs w:val="21"/>
              </w:rPr>
              <w:t xml:space="preserve">Detektivka: Kdo odnesl Krakatit?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1"/>
                <w:szCs w:val="21"/>
              </w:rPr>
              <w:t xml:space="preserve">detektivka.db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1"/>
                <w:szCs w:val="21"/>
              </w:rPr>
              <w:t xml:space="preserve">6</w:t>
            </w:r>
          </w:p>
        </w:tc>
      </w:tr>
      <w:tr>
        <w:trPr>
          <w:cantSplit w:val="false"/>
          <w:tblHeader w:val="false"/>
        </w:trP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1"/>
                <w:szCs w:val="21"/>
              </w:rPr>
              <w:t xml:space="preserve">21</w:t>
            </w:r>
          </w:p>
        </w:tc>
        <w:tc>
          <w:tcPr>
            <w:tcW w:type="dxa" w:w="5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1"/>
                <w:szCs w:val="21"/>
              </w:rPr>
              <w:t xml:space="preserve">Procvičování A: Dílna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1"/>
                <w:szCs w:val="21"/>
              </w:rPr>
              <w:t xml:space="preserve">dilna.db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1"/>
                <w:szCs w:val="21"/>
              </w:rPr>
              <w:t xml:space="preserve">16</w:t>
            </w:r>
          </w:p>
        </w:tc>
      </w:tr>
      <w:tr>
        <w:trPr>
          <w:cantSplit w:val="false"/>
          <w:tblHeader w:val="false"/>
        </w:trP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1"/>
                <w:szCs w:val="21"/>
              </w:rPr>
              <w:t xml:space="preserve">22</w:t>
            </w:r>
          </w:p>
        </w:tc>
        <w:tc>
          <w:tcPr>
            <w:tcW w:type="dxa" w:w="5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1"/>
                <w:szCs w:val="21"/>
              </w:rPr>
              <w:t xml:space="preserve">Procvičování B: Stavebniny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1"/>
                <w:szCs w:val="21"/>
              </w:rPr>
              <w:t xml:space="preserve">stavebniny.db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1"/>
                <w:szCs w:val="21"/>
              </w:rPr>
              <w:t xml:space="preserve">16</w:t>
            </w:r>
          </w:p>
        </w:tc>
      </w:tr>
    </w:tbl>
    <w:p>
      <w:pPr>
        <w:spacing w:after="60"/>
      </w:pPr>
    </w:p>
    <w:p>
      <w:pPr>
        <w:spacing w:after="100"/>
      </w:pPr>
      <w:r>
        <w:t xml:space="preserve">Lekci žák vybírá v rozbalovacím seznamu nahoře v panelu nebo šipkami vedle něj. Lekce s vlastní databází (detektivka, procvičování) si ji při vstupu sama otevře, a když ještě není, založí ji.</w:t>
      </w:r>
    </w:p>
    <w:p>
      <w:pPr>
        <w:pStyle w:val="Heading1"/>
      </w:pPr>
      <w:r>
        <w:t xml:space="preserve">Jak se úkoly odškrtávají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Tlačítko Zkontrolovat tu není. Úkol se odškrtne sám: po F5, když výsledek sedí, nebo když žák v programu udělá, co úkol chce (rozbalí tabulku, zapíše změny…). Pod aktuálním úkolem je napsané, na co program čeká.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Když výsledek nesedí, objeví se „Ještě ne:“ s tím, čím se liší (řádků je víc, sloupců méně…).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Lekce 1–13, detektivka a procvičování se kontrolují nad původními daty – nerozhodí je, co si žák v databázi změnil nebo smazal.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Nápověda je u každého úkolu hned. Řešení SQL se nabídne až po prvním pokusu, u práce v programu rovnou. V procvičování A a B se řešení neukazuje nikdy.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Šedá fajfka znamená, že si žák zobrazil řešení (stačí zobrazit, nemusí ho vložit). Zelená = zvládl sám.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Úlohy označené „navíc“ se do hotové lekce nepočítají.</w:t>
      </w:r>
    </w:p>
    <w:p>
      <w:pPr>
        <w:pStyle w:val="Heading1"/>
      </w:pPr>
      <w:r>
        <w:t xml:space="preserve">Během hodiny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Nahoře v panelu je velký štítek „Lekce 6 · úkol 3/4“ – přečteš ho z uličky.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Kdo uvízne, klikne vedle štítku na Potřebuji pomoc a horní lišta mu zčervená, dokud ji nevypne.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Při změně lekce program zakomentuje (--) v editoru příkazy, které měnily data, ať se v nové lekci nespustí znovu.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Při přechodu z lekcí 1–13 do lekce 14+ program potichu zahodí nezapsané změny v knihovně. Zapsané změny nabídne vrátit do původního stavu.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Když má žák kurz otevřený ve dvou kartách prohlížeče, starší karta se zastaví a řekne mu to – postup se tak nepřepíše.</w:t>
      </w:r>
    </w:p>
    <w:p>
      <w:pPr>
        <w:pStyle w:val="Heading1"/>
      </w:pPr>
      <w:r>
        <w:t xml:space="preserve">Výsledky a kód postupu</w:t>
      </w:r>
    </w:p>
    <w:p>
      <w:pPr>
        <w:spacing w:after="100"/>
      </w:pPr>
      <w:r>
        <w:t xml:space="preserve">Kód postupu nahrazuje účty žáků: na server nejde nic, žák výsledek pošle sám.</w:t>
      </w:r>
    </w:p>
    <w:p>
      <w:pPr>
        <w:tabs>
          <w:tab w:val="left" w:pos="340"/>
        </w:tabs>
        <w:spacing w:after="60"/>
        <w:ind w:left="340" w:hanging="340"/>
      </w:pPr>
      <w:r>
        <w:t xml:space="preserve">1.	</w:t>
      </w:r>
      <w:r>
        <w:t xml:space="preserve">Žák otevře Moje výsledky (tlačítko nahoře v panelu kurzu). Uvidí „Dotazy X/13 · Program X/6“, dlaždice lekcí (zelená = sám, šedá = viděl řešení) a u procvičování „12/16 (3 s řešením)“.</w:t>
      </w:r>
    </w:p>
    <w:p>
      <w:pPr>
        <w:tabs>
          <w:tab w:val="left" w:pos="340"/>
        </w:tabs>
        <w:spacing w:after="60"/>
        <w:ind w:left="340" w:hanging="340"/>
      </w:pPr>
      <w:r>
        <w:t xml:space="preserve">2.	</w:t>
      </w:r>
      <w:r>
        <w:t xml:space="preserve">Napíše jméno a klikne na Kopírovat. Do schránky jde „Jméno · Dotazy X/13 · Program X/6 · SQLKURZ1-…“ – vloží to do Teams. Když Teams nejde, vyfotí celé okno.</w:t>
      </w:r>
    </w:p>
    <w:p>
      <w:pPr>
        <w:tabs>
          <w:tab w:val="left" w:pos="340"/>
        </w:tabs>
        <w:spacing w:after="60"/>
        <w:ind w:left="340" w:hanging="340"/>
      </w:pPr>
      <w:r>
        <w:t xml:space="preserve">3.	</w:t>
      </w:r>
      <w:r>
        <w:t xml:space="preserve">Ty otevřeš Nápověda → Přehled třídy a vložíš kódy – klidně celé vlákno z Teams, kódy se v textu najdou samy.</w:t>
      </w:r>
    </w:p>
    <w:p>
      <w:pPr>
        <w:tabs>
          <w:tab w:val="left" w:pos="340"/>
        </w:tabs>
        <w:spacing w:after="60"/>
        <w:ind w:left="340" w:hanging="340"/>
      </w:pPr>
      <w:r>
        <w:t xml:space="preserve">4.	</w:t>
      </w:r>
      <w:r>
        <w:t xml:space="preserve">Přehled sečte kódy téhož žáka (z domu i ze školy), ukáže tabulku, pod ní kolik žáků má kterou lekci, a červeně orámuje první lekci, kterou má méně než polovina třídy – „Příště začni lekcí N“ i se jmény, komu chybí. Tabulka jde stáhnout do Excelu (CSV).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Na jiném počítači žák vloží svůj kód do Moje výsledky → Pokračovat z kódu a hotové lekce se mu odškrtnou. Rozpracované lekce kód nenese. Procvičování A a B se z kódu neobnovuje (slouží jako písemka).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Kód je shrnutí, ne důkaz: vzniká v prohlížeči žáka a dá se upravit. Důkazem práce je soubor z lekce 19 a otázka „Přečti nahlas, co tvůj dotaz dělá.“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Když si na počítač sedne někdo jiný: v nové kartě se program zeptá „Kdo sedí u počítače?“ (s posledním časem práce a skóre). Pokud se na počítači dnes nepracovalo, žádné tlačítko není předvybrané. „Ne, jsem nový žák“ smaže postup předchozího.</w:t>
      </w:r>
    </w:p>
    <w:p>
      <w:pPr>
        <w:pStyle w:val="Heading1"/>
      </w:pPr>
      <w:r>
        <w:t xml:space="preserve">Písemka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Odkaz karelhlas.vercel.app/sql?pisemka=A (druhé skupině ?pisemka=B) otevře jen procvičování A nebo B, výběr lekcí je skrytý.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Žák u úlohy, která sedí, vidí fajfku. Nápověda, řešení, „Ještě ne“ ani vysvětlení chyb po česku se neukazují – výjimka je jen rada k ´ místo apostrofu (to je klávesnice, ne SQL).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Postup z kódu se v písemce nepřenáší. Písemka se ukládá zvlášť od kurzu i od druhé varianty.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Na konci žák otevře Moje výsledky, napíše jméno a zkopíruje kód. V Přehledu třídy mají písemky vlastní tabulku (body a splněné úlohy).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Jen na počítači – na telefonu se místo písemky ukáže vysvětlení.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Klíč k písemce je v souboru Řešení a postup – DB Browser (lekce 21 a 22).</w:t>
      </w:r>
    </w:p>
    <w:p>
      <w:pPr>
        <w:pStyle w:val="Heading1"/>
      </w:pPr>
      <w:r>
        <w:t xml:space="preserve">Vlastní úloha pro třídu</w:t>
      </w:r>
    </w:p>
    <w:p>
      <w:pPr>
        <w:tabs>
          <w:tab w:val="left" w:pos="340"/>
        </w:tabs>
        <w:spacing w:after="60"/>
        <w:ind w:left="340" w:hanging="340"/>
      </w:pPr>
      <w:r>
        <w:t xml:space="preserve">1.	</w:t>
      </w:r>
      <w:r>
        <w:t xml:space="preserve">Nápověda → Vytvořit úlohu pro třídu.</w:t>
      </w:r>
    </w:p>
    <w:p>
      <w:pPr>
        <w:tabs>
          <w:tab w:val="left" w:pos="340"/>
        </w:tabs>
        <w:spacing w:after="60"/>
        <w:ind w:left="340" w:hanging="340"/>
      </w:pPr>
      <w:r>
        <w:t xml:space="preserve">2.	</w:t>
      </w:r>
      <w:r>
        <w:t xml:space="preserve">Vyber databázi (knihovna, dílna, stavebniny nebo detektivka), napiš zadání, případně nápovědu, a správný SELECT.</w:t>
      </w:r>
    </w:p>
    <w:p>
      <w:pPr>
        <w:tabs>
          <w:tab w:val="left" w:pos="340"/>
        </w:tabs>
        <w:spacing w:after="60"/>
        <w:ind w:left="340" w:hanging="340"/>
      </w:pPr>
      <w:r>
        <w:t xml:space="preserve">3.	</w:t>
      </w:r>
      <w:r>
        <w:t xml:space="preserve">Vyzkoušet dotaz – program ho pustí nad původními daty a ukáže, co musí vyjít i žákovi. Dotaz musí vracet aspoň jeden řádek.</w:t>
      </w:r>
    </w:p>
    <w:p>
      <w:pPr>
        <w:tabs>
          <w:tab w:val="left" w:pos="340"/>
        </w:tabs>
        <w:spacing w:after="60"/>
        <w:ind w:left="340" w:hanging="340"/>
      </w:pPr>
      <w:r>
        <w:t xml:space="preserve">4.	</w:t>
      </w:r>
      <w:r>
        <w:t xml:space="preserve">Zkopíruj odkaz do Teams. Žákovi se po otevření objeví lekce „Úloha od učitele“ a kontroluje se sama; v Přehledu třídy ji uvidíš u těch, kdo ji splnili.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Když správný dotaz používá LIKE nebo LOWER s háčky a čárkami, program varuje: SQLite rozlišuje velká a malá písmena jen u písmen bez diakritiky.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Správný dotaz je v odkazu zakódovaný, ne zašifrovaný – na procvičení a domácí úkol ano, na test ne. Na test je písemka.</w:t>
      </w:r>
    </w:p>
    <w:p>
      <w:pPr>
        <w:pStyle w:val="Heading1"/>
      </w:pPr>
      <w:r>
        <w:t xml:space="preserve">U projektoru: režim předvádění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Nápověda → Režim předvádění: program se zvětší, řešení jde ukázat hned bez pokusu a tvoje ukázka se ukládá zvlášť – nesmíchá se s postupem žáka, který u počítače sedí jindy.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Nahoře svítí fialový pruh s tlačítkem Ukončit předvádění. Režim platí do zavření karty.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Konec hodiny stojí za to ukázat jednou na projektoru: Moje výsledky → jméno → Kopírovat → Teams.</w:t>
      </w:r>
    </w:p>
    <w:p>
      <w:pPr>
        <w:pStyle w:val="Heading1"/>
      </w:pPr>
      <w:r>
        <w:t xml:space="preserve">Soubory a data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Databáze je soubor. Změny (INSERT, UPDATE, úprava buňky) jsou nejdřív jen v paměti programu – Zapsat změny (Ctrl+S) je uloží do souboru, Vrátit změny je zahodí. Zavření databáze s nezapsanými změnami se zeptá, jako skutečný program.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Soubory žije v prohlížeči daného počítače, nejvýš 12 databází. Okno Otevřít databázi ukazuje, kolik místa zabírají; starou databázi smaže ikona koše.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Nápověda → Obnovit původní knihovna.db vrátí knihovnu do stavu ze začátku kurzu (zmizí i tabulka hodnoceni). Procvičování a detektivka mají odkaz „Obnovit původní …“ přímo v lekci.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Soubor → Nahrát databázi z počítače: soubor .db do 2 MB. Soubor jde do programu i přetáhnout myší.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Soubor → Importovat tabulku z CSV: tabulka z Excelu (Uložit jako → CSV) do otevřené databáze. Český Excel se středníkem a kódováním Windows-1250 zvládne, názvy sloupců upraví bez háčků a mezer. Nejvýš 5 000 řádků.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Soubor → Importovat databázi ze SQL založí novou databázi ze skriptu; Exportovat databázi do SQL skript vytvoří.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Soubor → Exportovat tabulku do CSV (nebo tlačítko nad výsledkem dotazu): výchozí nastavení sedí na český Excel – středník, desetinná čárka, UTF-8 s BOM.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Soubor → Uložit kopii do počítače stáhne otevřenou databázi (lekce 19). Stažený soubor ať žák hned nahraje do Teams – po odhlášení může ze Stažených souborů zmizet.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Nápověda → Nový žák smaže postup, rozepsaný dotaz i všechny databáze; zůstane jen původní knihovna.</w:t>
      </w:r>
    </w:p>
    <w:p>
      <w:pPr>
        <w:pStyle w:val="Heading1"/>
      </w:pPr>
      <w:r>
        <w:t xml:space="preserve">Když něco nejde</w:t>
      </w:r>
    </w:p>
    <w:tbl>
      <w:tblPr>
        <w:tblW w:type="dxa" w:w="9638"/>
        <w:tblBorders>
          <w:top w:val="single" w:color="BFC7D1" w:sz="4"/>
          <w:left w:val="single" w:color="BFC7D1" w:sz="4"/>
          <w:bottom w:val="single" w:color="BFC7D1" w:sz="4"/>
          <w:right w:val="single" w:color="BFC7D1" w:sz="4"/>
          <w:insideH w:val="single" w:color="BFC7D1" w:sz="4"/>
          <w:insideV w:val="single" w:color="BFC7D1" w:sz="4"/>
        </w:tblBorders>
      </w:tblPr>
      <w:tblGrid>
        <w:gridCol w:w="3400"/>
        <w:gridCol w:w="6238"/>
      </w:tblGrid>
      <w:tr>
        <w:trPr>
          <w:cantSplit w:val="false"/>
          <w:tblHeader/>
        </w:trPr>
        <w:tc>
          <w:tcPr>
            <w:tcW w:type="dxa" w:w="3400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Co se děje</w:t>
            </w:r>
          </w:p>
        </w:tc>
        <w:tc>
          <w:tcPr>
            <w:tcW w:type="dxa" w:w="6238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Co s tím</w:t>
            </w:r>
          </w:p>
        </w:tc>
      </w:tr>
      <w:tr>
        <w:trPr>
          <w:cantSplit w:val="false"/>
          <w:tblHeader w:val="false"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1"/>
                <w:szCs w:val="21"/>
              </w:rPr>
              <w:t xml:space="preserve">Kurz se ve škole nenačte (síť, filtr).</w:t>
            </w:r>
          </w:p>
        </w:tc>
        <w:tc>
          <w:tcPr>
            <w:tcW w:type="dxa" w:w="62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1"/>
                <w:szCs w:val="21"/>
              </w:rPr>
              <w:t xml:space="preserve">Plán B: pracovní list na papíře, nebo kurz v telefonu přes mobilní data (lekce 1–13).</w:t>
            </w:r>
          </w:p>
        </w:tc>
      </w:tr>
      <w:tr>
        <w:trPr>
          <w:cantSplit w:val="false"/>
          <w:tblHeader w:val="false"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1"/>
                <w:szCs w:val="21"/>
              </w:rPr>
              <w:t xml:space="preserve">„Kurz máš otevřený v jiné kartě“</w:t>
            </w:r>
          </w:p>
        </w:tc>
        <w:tc>
          <w:tcPr>
            <w:tcW w:type="dxa" w:w="62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1"/>
                <w:szCs w:val="21"/>
              </w:rPr>
              <w:t xml:space="preserve">Pracovat v novější kartě, starší zavřít. Tlačítko v hlášce kurz v téhle kartě načte znovu.</w:t>
            </w:r>
          </w:p>
        </w:tc>
      </w:tr>
      <w:tr>
        <w:trPr>
          <w:cantSplit w:val="false"/>
          <w:tblHeader w:val="false"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1"/>
                <w:szCs w:val="21"/>
              </w:rPr>
              <w:t xml:space="preserve">„Změny se nepodařilo uložit“</w:t>
            </w:r>
          </w:p>
        </w:tc>
        <w:tc>
          <w:tcPr>
            <w:tcW w:type="dxa" w:w="62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1"/>
                <w:szCs w:val="21"/>
              </w:rPr>
              <w:t xml:space="preserve">Úložiště prohlížeče je plné nebo zakázané (anonymní okno). Program nabídne stažení souboru; staré databáze smazat v okně Otevřít databázi.</w:t>
            </w:r>
          </w:p>
        </w:tc>
      </w:tr>
      <w:tr>
        <w:trPr>
          <w:cantSplit w:val="false"/>
          <w:tblHeader w:val="false"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1"/>
                <w:szCs w:val="21"/>
              </w:rPr>
              <w:t xml:space="preserve">„Knihovna není v původním stavu“</w:t>
            </w:r>
          </w:p>
        </w:tc>
        <w:tc>
          <w:tcPr>
            <w:tcW w:type="dxa" w:w="62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1"/>
                <w:szCs w:val="21"/>
              </w:rPr>
              <w:t xml:space="preserve">Zbyla z minulé hodiny nebo po jiném žákovi, případně jsou v ní zapsané změny z lekcí 1–13. Obnovit – postup žáka zůstane.</w:t>
            </w:r>
          </w:p>
        </w:tc>
      </w:tr>
      <w:tr>
        <w:trPr>
          <w:cantSplit w:val="false"/>
          <w:tblHeader w:val="false"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1"/>
                <w:szCs w:val="21"/>
              </w:rPr>
              <w:t xml:space="preserve">V lekci 15 nejsou knihy po roce 1900.</w:t>
            </w:r>
          </w:p>
        </w:tc>
        <w:tc>
          <w:tcPr>
            <w:tcW w:type="dxa" w:w="62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1"/>
                <w:szCs w:val="21"/>
              </w:rPr>
              <w:t xml:space="preserve">Někdo je smazal a zapsal. Nápověda → Obnovit původní knihovna.db.</w:t>
            </w:r>
          </w:p>
        </w:tc>
      </w:tr>
      <w:tr>
        <w:trPr>
          <w:cantSplit w:val="false"/>
          <w:tblHeader w:val="false"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1"/>
                <w:szCs w:val="21"/>
              </w:rPr>
              <w:t xml:space="preserve">V lekci 18 chybí tabulka hodnoceni.</w:t>
            </w:r>
          </w:p>
        </w:tc>
        <w:tc>
          <w:tcPr>
            <w:tcW w:type="dxa" w:w="62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1"/>
                <w:szCs w:val="21"/>
              </w:rPr>
              <w:t xml:space="preserve">Zavřeno bez zápisu nebo jiný počítač. Panel lekce nabídne tlačítko Založit hodnoceni znovu.</w:t>
            </w:r>
          </w:p>
        </w:tc>
      </w:tr>
      <w:tr>
        <w:trPr>
          <w:cantSplit w:val="false"/>
          <w:tblHeader w:val="false"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1"/>
                <w:szCs w:val="21"/>
              </w:rPr>
              <w:t xml:space="preserve">V lekci 11 chyba UNIQUE.</w:t>
            </w:r>
          </w:p>
        </w:tc>
        <w:tc>
          <w:tcPr>
            <w:tcW w:type="dxa" w:w="62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1"/>
                <w:szCs w:val="21"/>
              </w:rPr>
              <w:t xml:space="preserve">Kniha s id 11 tam je z minulého pokusu. Vrátit změny a spustit opravený příkaz znovu.</w:t>
            </w:r>
          </w:p>
        </w:tc>
      </w:tr>
      <w:tr>
        <w:trPr>
          <w:cantSplit w:val="false"/>
          <w:tblHeader w:val="false"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1"/>
                <w:szCs w:val="21"/>
              </w:rPr>
              <w:t xml:space="preserve">„already exists“ v lekci 17</w:t>
            </w:r>
          </w:p>
        </w:tc>
        <w:tc>
          <w:tcPr>
            <w:tcW w:type="dxa" w:w="62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1"/>
                <w:szCs w:val="21"/>
              </w:rPr>
              <w:t xml:space="preserve">CREATE TABLE podruhé. CREATE z editoru smazat, nebo spustit jen INSERT přes Shift+F5.</w:t>
            </w:r>
          </w:p>
        </w:tc>
      </w:tr>
      <w:tr>
        <w:trPr>
          <w:cantSplit w:val="false"/>
          <w:tblHeader w:val="false"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1"/>
                <w:szCs w:val="21"/>
              </w:rPr>
              <w:t xml:space="preserve">„no such column“ u textu</w:t>
            </w:r>
          </w:p>
        </w:tc>
        <w:tc>
          <w:tcPr>
            <w:tcW w:type="dxa" w:w="62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1"/>
                <w:szCs w:val="21"/>
              </w:rPr>
              <w:t xml:space="preserve">Chybí apostrofy kolem textu, nebo je místo nich ´ či uvozovky z Wordu – program nabídne Nahradit apostrofem.</w:t>
            </w:r>
          </w:p>
        </w:tc>
      </w:tr>
      <w:tr>
        <w:trPr>
          <w:cantSplit w:val="false"/>
          <w:tblHeader w:val="false"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1"/>
                <w:szCs w:val="21"/>
              </w:rPr>
              <w:t xml:space="preserve">Okno je na program úzké.</w:t>
            </w:r>
          </w:p>
        </w:tc>
        <w:tc>
          <w:tcPr>
            <w:tcW w:type="dxa" w:w="62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1"/>
                <w:szCs w:val="21"/>
              </w:rPr>
              <w:t xml:space="preserve">Roztáhnout okno prohlížeče, nebo Přepnout na webovou podobu (lekce 1–13).</w:t>
            </w:r>
          </w:p>
        </w:tc>
      </w:tr>
      <w:tr>
        <w:trPr>
          <w:cantSplit w:val="false"/>
          <w:tblHeader w:val="false"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1"/>
                <w:szCs w:val="21"/>
              </w:rPr>
              <w:t xml:space="preserve">Stránka se po F5 načetla znovu.</w:t>
            </w:r>
          </w:p>
        </w:tc>
        <w:tc>
          <w:tcPr>
            <w:tcW w:type="dxa" w:w="62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1"/>
                <w:szCs w:val="21"/>
              </w:rPr>
              <w:t xml:space="preserve">F5 v editoru program chytá sám; F5 v adresním řádku nebo zavření karty ne. Nezapsané změny se pak ztratí – proto Zapsat změny.</w:t>
            </w:r>
          </w:p>
        </w:tc>
      </w:tr>
    </w:tbl>
    <w:p>
      <w:pPr>
        <w:spacing w:after="60"/>
      </w:pPr>
    </w:p>
    <w:p>
      <w:pPr>
        <w:pStyle w:val="Heading1"/>
      </w:pPr>
      <w:r>
        <w:t xml:space="preserve">Klávesové zkratky</w:t>
      </w:r>
    </w:p>
    <w:tbl>
      <w:tblPr>
        <w:tblW w:type="dxa" w:w="9638"/>
        <w:tblBorders>
          <w:top w:val="single" w:color="BFC7D1" w:sz="4"/>
          <w:left w:val="single" w:color="BFC7D1" w:sz="4"/>
          <w:bottom w:val="single" w:color="BFC7D1" w:sz="4"/>
          <w:right w:val="single" w:color="BFC7D1" w:sz="4"/>
          <w:insideH w:val="single" w:color="BFC7D1" w:sz="4"/>
          <w:insideV w:val="single" w:color="BFC7D1" w:sz="4"/>
        </w:tblBorders>
      </w:tblPr>
      <w:tblGrid>
        <w:gridCol w:w="2600"/>
        <w:gridCol w:w="7038"/>
      </w:tblGrid>
      <w:tr>
        <w:trPr>
          <w:cantSplit w:val="false"/>
          <w:tblHeader/>
        </w:trPr>
        <w:tc>
          <w:tcPr>
            <w:tcW w:type="dxa" w:w="2600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Zkratka</w:t>
            </w:r>
          </w:p>
        </w:tc>
        <w:tc>
          <w:tcPr>
            <w:tcW w:type="dxa" w:w="7038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Co udělá</w:t>
            </w:r>
          </w:p>
        </w:tc>
      </w:tr>
      <w:tr>
        <w:trPr>
          <w:cantSplit w:val="false"/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1"/>
                <w:szCs w:val="21"/>
              </w:rPr>
              <w:t xml:space="preserve">F5, Ctrl+Enter</w:t>
            </w:r>
          </w:p>
        </w:tc>
        <w:tc>
          <w:tcPr>
            <w:tcW w:type="dxa" w:w="70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1"/>
                <w:szCs w:val="21"/>
              </w:rPr>
              <w:t xml:space="preserve">Spustí SQL v editoru (na kartě Prohlížet data F5 obnoví data).</w:t>
            </w:r>
          </w:p>
        </w:tc>
      </w:tr>
      <w:tr>
        <w:trPr>
          <w:cantSplit w:val="false"/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1"/>
                <w:szCs w:val="21"/>
              </w:rPr>
              <w:t xml:space="preserve">Shift+F5</w:t>
            </w:r>
          </w:p>
        </w:tc>
        <w:tc>
          <w:tcPr>
            <w:tcW w:type="dxa" w:w="70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1"/>
                <w:szCs w:val="21"/>
              </w:rPr>
              <w:t xml:space="preserve">Spustí jen příkaz, ve kterém stojí kurzor.</w:t>
            </w:r>
          </w:p>
        </w:tc>
      </w:tr>
      <w:tr>
        <w:trPr>
          <w:cantSplit w:val="false"/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1"/>
                <w:szCs w:val="21"/>
              </w:rPr>
              <w:t xml:space="preserve">Ctrl+S</w:t>
            </w:r>
          </w:p>
        </w:tc>
        <w:tc>
          <w:tcPr>
            <w:tcW w:type="dxa" w:w="70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1"/>
                <w:szCs w:val="21"/>
              </w:rPr>
              <w:t xml:space="preserve">Zapíše změny do souboru.</w:t>
            </w:r>
          </w:p>
        </w:tc>
      </w:tr>
      <w:tr>
        <w:trPr>
          <w:cantSplit w:val="false"/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1"/>
                <w:szCs w:val="21"/>
              </w:rPr>
              <w:t xml:space="preserve">Ctrl+O</w:t>
            </w:r>
          </w:p>
        </w:tc>
        <w:tc>
          <w:tcPr>
            <w:tcW w:type="dxa" w:w="70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1"/>
                <w:szCs w:val="21"/>
              </w:rPr>
              <w:t xml:space="preserve">Otevře okno Otevřít databázi.</w:t>
            </w:r>
          </w:p>
        </w:tc>
      </w:tr>
      <w:tr>
        <w:trPr>
          <w:cantSplit w:val="false"/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1"/>
                <w:szCs w:val="21"/>
              </w:rPr>
              <w:t xml:space="preserve">Esc</w:t>
            </w:r>
          </w:p>
        </w:tc>
        <w:tc>
          <w:tcPr>
            <w:tcW w:type="dxa" w:w="70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1"/>
                <w:szCs w:val="21"/>
              </w:rPr>
              <w:t xml:space="preserve">Zavře otevřené okno (dialog).</w:t>
            </w:r>
          </w:p>
        </w:tc>
      </w:tr>
      <w:tr>
        <w:trPr>
          <w:cantSplit w:val="false"/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1"/>
                <w:szCs w:val="21"/>
              </w:rPr>
              <w:t xml:space="preserve">Dvojklik do buňky</w:t>
            </w:r>
          </w:p>
        </w:tc>
        <w:tc>
          <w:tcPr>
            <w:tcW w:type="dxa" w:w="70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1"/>
                <w:szCs w:val="21"/>
              </w:rPr>
              <w:t xml:space="preserve">Na kartě Prohlížet data buňku přepíše; Enter potvrdí, Esc úpravu zruší.</w:t>
            </w:r>
          </w:p>
        </w:tc>
      </w:tr>
    </w:tbl>
    <w:p>
      <w:pPr>
        <w:spacing w:after="60"/>
      </w:pPr>
    </w:p>
    <w:p>
      <w:pPr>
        <w:pStyle w:val="Heading1"/>
      </w:pPr>
      <w:r>
        <w:t xml:space="preserve">Před první hodinou</w:t>
      </w:r>
    </w:p>
    <w:p>
      <w:pPr>
        <w:spacing w:after="100"/>
      </w:pPr>
      <w:r>
        <w:t xml:space="preserve">Na jednom počítači v učebně pod žákovským účtem a na počítači u projektoru:</w:t>
      </w:r>
    </w:p>
    <w:p>
      <w:pPr>
        <w:tabs>
          <w:tab w:val="left" w:pos="340"/>
        </w:tabs>
        <w:spacing w:after="60"/>
        <w:ind w:left="340" w:hanging="340"/>
      </w:pPr>
      <w:r>
        <w:t xml:space="preserve">1.	</w:t>
      </w:r>
      <w:r>
        <w:t xml:space="preserve">Otevři karelhlas.vercel.app/sql a spusť dotaz v lekci 1. SQL engine se stahuje z tohoto webu, záložně z cdn.jsdelivr.net.</w:t>
      </w:r>
    </w:p>
    <w:p>
      <w:pPr>
        <w:tabs>
          <w:tab w:val="left" w:pos="340"/>
        </w:tabs>
        <w:spacing w:after="60"/>
        <w:ind w:left="340" w:hanging="340"/>
      </w:pPr>
      <w:r>
        <w:t xml:space="preserve">2.	</w:t>
      </w:r>
      <w:r>
        <w:t xml:space="preserve">Splň úkol a přihlas se na jiném počítači v učebně. Když tam postup není, žáci si na konci hodiny zkopírují kód postupu do Teams a příště ho vloží v Moje výsledky → Pokračovat z kódu.</w:t>
      </w:r>
    </w:p>
    <w:p>
      <w:pPr>
        <w:tabs>
          <w:tab w:val="left" w:pos="340"/>
        </w:tabs>
        <w:spacing w:after="60"/>
        <w:ind w:left="340" w:hanging="340"/>
      </w:pPr>
      <w:r>
        <w:t xml:space="preserve">3.	</w:t>
      </w:r>
      <w:r>
        <w:t xml:space="preserve">Na školní klávesnici napiš ' * ; &lt; &gt; = a zjisti, kde je apostrof – ukaž to žákům. Znaky jdou i naklikat nad editorem.</w:t>
      </w:r>
    </w:p>
    <w:p>
      <w:pPr>
        <w:tabs>
          <w:tab w:val="left" w:pos="340"/>
        </w:tabs>
        <w:spacing w:after="60"/>
        <w:ind w:left="340" w:hanging="340"/>
      </w:pPr>
      <w:r>
        <w:t xml:space="preserve">4.	</w:t>
      </w:r>
      <w:r>
        <w:t xml:space="preserve">Vyzkoušej F5 v editoru (spustí dotaz, stránka se nenačte znovu), Ctrl+S a dvojklik do buňky na kartě Prohlížet data.</w:t>
      </w:r>
    </w:p>
    <w:p>
      <w:pPr>
        <w:tabs>
          <w:tab w:val="left" w:pos="340"/>
        </w:tabs>
        <w:spacing w:after="60"/>
        <w:ind w:left="340" w:hanging="340"/>
      </w:pPr>
      <w:r>
        <w:t xml:space="preserve">5.	</w:t>
      </w:r>
      <w:r>
        <w:t xml:space="preserve">Zapni Režim předvádění a zkus, jestli je písmo čitelné ze zadní lavice.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595959"/>
        <w:sz w:val="18"/>
        <w:szCs w:val="18"/>
      </w:rPr>
      <w:t xml:space="preserve">Návod pro učitele – DB Browser · strana </w:t>
    </w:r>
    <w:r>
      <w:rPr>
        <w:color w:val="595959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20" w:before="360"/>
      <w:outlineLvl w:val="0"/>
    </w:pPr>
    <w:rPr>
      <w:b/>
      <w:bCs/>
      <w:color w:val="365F91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after="80" w:before="240"/>
      <w:outlineLvl w:val="1"/>
    </w:pPr>
    <w:rPr>
      <w:b/>
      <w:bCs/>
      <w:color w:val="4F81BD"/>
      <w:sz w:val="24"/>
      <w:szCs w:val="24"/>
    </w:rPr>
  </w:style>
  <w:style w:type="paragraph" w:styleId="Heading3">
    <w:name w:val="Heading 3"/>
    <w:basedOn w:val="Normal"/>
    <w:next w:val="Normal"/>
    <w:qFormat/>
    <w:pPr>
      <w:keepNext/>
      <w:spacing w:after="60" w:before="200"/>
      <w:outlineLvl w:val="2"/>
    </w:pPr>
    <w:rPr>
      <w:b/>
      <w:bCs/>
      <w:color w:val="243F6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Návod pro učitele – DB Browser</dc:title>
  <dc:creator>Karel Hlas</dc:creator>
  <cp:lastModifiedBy>Un-named</cp:lastModifiedBy>
  <cp:revision>1</cp:revision>
  <dcterms:created xsi:type="dcterms:W3CDTF">2026-09-25T00:53:13.249Z</dcterms:created>
  <dcterms:modified xsi:type="dcterms:W3CDTF">2026-09-25T00:53:13.250Z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