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 w:eastAsia="Calibri"/>
          <w:b/>
          <w:color w:val="0C8A83"/>
          <w:sz w:val="20"/>
        </w:rPr>
        <w:t>INFORMATIKA · 1. ROČNÍK SŠ</w:t>
      </w:r>
    </w:p>
    <w:p>
      <w:pPr>
        <w:spacing w:after="160"/>
      </w:pPr>
      <w:r>
        <w:rPr>
          <w:rFonts w:ascii="Calibri" w:hAnsi="Calibri" w:eastAsia="Calibri"/>
          <w:b/>
          <w:color w:val="17211E"/>
          <w:sz w:val="54"/>
        </w:rPr>
        <w:t>Umělá inteligence: od principů k odpovědnému použití</w:t>
      </w:r>
    </w:p>
    <w:p>
      <w:pPr>
        <w:spacing w:after="360"/>
      </w:pPr>
      <w:r>
        <w:rPr>
          <w:rFonts w:ascii="Calibri" w:hAnsi="Calibri" w:eastAsia="Calibri"/>
          <w:color w:val="5C6965"/>
          <w:sz w:val="28"/>
        </w:rPr>
        <w:t>Tištěná offline záloha hodin 4–6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K ČEMU TATO ZÁLOHA SLOUŽÍ  </w:t>
            </w:r>
            <w:r>
              <w:rPr>
                <w:rFonts w:ascii="Calibri" w:hAnsi="Calibri" w:eastAsia="Calibri"/>
                <w:color w:val="17211E"/>
                <w:sz w:val="20"/>
              </w:rPr>
              <w:t>Hodiny 1–3 běží offline. Hodiny 4–6 stojí na živé službě, školním tenantu a funkčním přihlášení třiceti studentů. Tato záloha umožňuje odučit hodiny 4–6 i při výpadku služby, nedostupných licencích nebo nefunkčním přihlášení. Pořiď ji jednou, vytiskni a ulož k metodice.</w:t>
            </w:r>
          </w:p>
        </w:tc>
      </w:tr>
    </w:tbl>
    <w:p>
      <w:pPr>
        <w:pStyle w:val="Heading1"/>
      </w:pPr>
      <w:r>
        <w:t>Jak zálohu pořídit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Kdy: </w:t>
      </w:r>
      <w:r>
        <w:rPr>
          <w:rFonts w:ascii="Calibri" w:hAnsi="Calibri" w:eastAsia="Calibri"/>
          <w:color w:val="5C6965"/>
          <w:sz w:val="19"/>
        </w:rPr>
        <w:t>jednorázově před první hodinou 4. Zabere přibližně 30 minut a platí celý školní rok.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1. </w:t>
      </w:r>
      <w:r>
        <w:rPr>
          <w:rFonts w:ascii="Calibri" w:hAnsi="Calibri" w:eastAsia="Calibri"/>
          <w:color w:val="5C6965"/>
          <w:sz w:val="19"/>
        </w:rPr>
        <w:t>Přihlas se ke školnímu Copilotu na vlastním učitelském účtu.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2. </w:t>
      </w:r>
      <w:r>
        <w:rPr>
          <w:rFonts w:ascii="Calibri" w:hAnsi="Calibri" w:eastAsia="Calibri"/>
          <w:color w:val="5C6965"/>
          <w:sz w:val="19"/>
        </w:rPr>
        <w:t>Postupně zadej prompty uvedené níže — jsou to přesně ta zadání, která dostanou studenti.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3. </w:t>
      </w:r>
      <w:r>
        <w:rPr>
          <w:rFonts w:ascii="Calibri" w:hAnsi="Calibri" w:eastAsia="Calibri"/>
          <w:color w:val="5C6965"/>
          <w:sz w:val="19"/>
        </w:rPr>
        <w:t>Zkopíruj skutečné odpovědi do prázdných polí a dokument vytiskni.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4. </w:t>
      </w:r>
      <w:r>
        <w:rPr>
          <w:rFonts w:ascii="Calibri" w:hAnsi="Calibri" w:eastAsia="Calibri"/>
          <w:color w:val="5C6965"/>
          <w:sz w:val="19"/>
        </w:rPr>
        <w:t>Poznamenej datum pořízení. Odpovědi se v čase mění; jednou ročně zálohu obnov.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DVOJÍ UŽITEK  </w:t>
            </w:r>
            <w:r>
              <w:rPr>
                <w:rFonts w:ascii="Calibri" w:hAnsi="Calibri" w:eastAsia="Calibri"/>
                <w:color w:val="17211E"/>
                <w:sz w:val="20"/>
              </w:rPr>
              <w:t>Pořízené dvojice prompt–odpověď slouží zároveň jako doklad přenositelnosti. Zadej tentýž prompt v jiném asistentovi a porovnej; ověříš tím tvrzení, že postup nezávisí na konkrétním nástroji.</w:t>
            </w:r>
          </w:p>
        </w:tc>
      </w:tr>
    </w:tbl>
    <w:p>
      <w:pPr>
        <w:pStyle w:val="Heading1"/>
      </w:pPr>
      <w:r>
        <w:t>Hodina 4 — Delegation a Description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Zdroj zadání: </w:t>
      </w:r>
      <w:r>
        <w:rPr>
          <w:rFonts w:ascii="Calibri" w:hAnsi="Calibri" w:eastAsia="Calibri"/>
          <w:color w:val="5C6965"/>
          <w:sz w:val="19"/>
        </w:rPr>
        <w:t>4. Promptová dílna.txt, varianta A (Vysvětlení pojmu). Tři iterace téhož úkolu.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6081"/>
      </w:tblGrid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Prompt (zadej přesně takto)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Skutečná odpověď — vlep nebo nalep výtisk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1. iterace — výchozí prompt:</w:t>
              <w:br/>
              <w:t>„Vysvětli energii."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2. iterace — doplněný prompt:</w:t>
              <w:br/>
              <w:t>výchozí zadání + CÍL, KONTEXT, ZDROJ a OČEKÁVÁNÍ podle sešitu.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3. iterace — cílená oprava:</w:t>
              <w:br/>
              <w:t>pojmenovaná slabina 2. výstupu + požadovaná změna.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Vedení bez připojení: </w:t>
      </w:r>
      <w:r>
        <w:rPr>
          <w:rFonts w:ascii="Calibri" w:hAnsi="Calibri" w:eastAsia="Calibri"/>
          <w:color w:val="5C6965"/>
          <w:sz w:val="19"/>
        </w:rPr>
        <w:t>promítni nebo rozdej dvojice a nech studenty pracovat stejně jako obvykle — pojmenovat slabinu, navrhnout další iteraci a zdůvodnit, která změna měla největší vliv. Odpadá pouze psaní do nástroje, nikoli myšlenková práce.</w:t>
      </w:r>
    </w:p>
    <w:p>
      <w:pPr>
        <w:pStyle w:val="Heading1"/>
      </w:pPr>
      <w:r>
        <w:t>Hodina 5 — Spolupráce a Discernment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Zdroj zadání: </w:t>
      </w:r>
      <w:r>
        <w:rPr>
          <w:rFonts w:ascii="Calibri" w:hAnsi="Calibri" w:eastAsia="Calibri"/>
          <w:color w:val="5C6965"/>
          <w:sz w:val="19"/>
        </w:rPr>
        <w:t>5. Zdrojový balíček - rekuperace.txt. Cílem je informační karta pouze z dodaného zdroje.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6081"/>
      </w:tblGrid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Prompt (zadej přesně takto)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Skutečná odpověď — vlep nebo nalep výtisk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1. návrh — pouze z dodaného zdroje:</w:t>
              <w:br/>
              <w:t>vytvoř informační kartu podle pěti požadavků ze zdrojového balíčku.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2. iterace — ukotvení ve zdroji:</w:t>
              <w:br/>
              <w:t>odstraň tvrzení, která ve zdroji nemají oporu.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3. iterace — doplnění omezení:</w:t>
              <w:br/>
              <w:t>doplň sekci „Co z měření nevíme".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Vedení bez připojení: </w:t>
      </w:r>
      <w:r>
        <w:rPr>
          <w:rFonts w:ascii="Calibri" w:hAnsi="Calibri" w:eastAsia="Calibri"/>
          <w:color w:val="5C6965"/>
          <w:sz w:val="19"/>
        </w:rPr>
        <w:t>studenti porovnají vytištěné výstupy se soubory 5. Výstup k opravě.txt a 5. Výstupy k posouzení.txt, označí PODLOŽENO / PŘEHNÁNO / VE ZDROJI NENÍ a vyplní anotovaný log. Tato hodina funguje offline téměř beze ztráty.</w:t>
      </w:r>
    </w:p>
    <w:p>
      <w:pPr>
        <w:pStyle w:val="Heading1"/>
      </w:pPr>
      <w:r>
        <w:t>Hodina 6 — Diligence a závěrečná výzva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Zdroj zadání: </w:t>
      </w:r>
      <w:r>
        <w:rPr>
          <w:rFonts w:ascii="Calibri" w:hAnsi="Calibri" w:eastAsia="Calibri"/>
          <w:color w:val="5C6965"/>
          <w:sz w:val="19"/>
        </w:rPr>
        <w:t>6. Závěrečná výzva.txt, varianta B (Studijní sada z fiktivního zdroje).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6081"/>
      </w:tblGrid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Prompt (zadej přesně takto)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Skutečná odpověď — vlep nebo nalep výtisk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1. prompt po delegačním plánu:</w:t>
              <w:br/>
              <w:t>cíl, kontext, zdroj a očekávání pro studijní sadu.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2. iterace — pojmenovaná slabina a cílená změna.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  <w:t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>Rizikový prompt a jeho bezpečné přeformulování</w:t>
              <w:br/>
              <w:t>(ukázka pro hodnocení, nezadávej reálné údaje).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  <w:p>
            <w:pPr>
              <w:spacing w:after="0" w:line="247" w:lineRule="auto"/>
            </w:pPr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Vedení bez připojení: </w:t>
      </w:r>
      <w:r>
        <w:rPr>
          <w:rFonts w:ascii="Calibri" w:hAnsi="Calibri" w:eastAsia="Calibri"/>
          <w:color w:val="5C6965"/>
          <w:sz w:val="19"/>
        </w:rPr>
        <w:t>miniportfolio se odevzdává i tak. Studenti vyplní DELEGATION, DISCERNMENT, DILIGENCE a REFLEXI nad vytištěnými výstupy; u DESCRIPTION místo spuštění promptu písemně zdůvodní, jakou iteraci by provedli a proč. Hodnotí se stejnou rubrikou.</w:t>
      </w:r>
    </w:p>
    <w:p>
      <w:pPr>
        <w:pStyle w:val="Heading1"/>
      </w:pPr>
      <w:r>
        <w:t>Poznámka k hodnocení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Beze změny: </w:t>
      </w:r>
      <w:r>
        <w:rPr>
          <w:rFonts w:ascii="Calibri" w:hAnsi="Calibri" w:eastAsia="Calibri"/>
          <w:color w:val="5C6965"/>
          <w:sz w:val="19"/>
        </w:rPr>
        <w:t>rubrika miniportfolia i testy A/B platí i v offline režimu. Hodnotí se výsledek, proces a reflexe — ne to, zda student stihl nástroj spustit. Pokud hodina proběhla ze zálohy, poznamenej to do hodnocení; není to důvod ke snížení nároků.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Záloha pořízena dne: </w:t>
      </w:r>
      <w:r>
        <w:rPr>
          <w:rFonts w:ascii="Calibri" w:hAnsi="Calibri" w:eastAsia="Calibri"/>
          <w:color w:val="5C6965"/>
          <w:sz w:val="19"/>
        </w:rPr>
        <w:t>________________       Nástroj a účet: 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965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C8A83"/>
      </w:pBdr>
    </w:pPr>
    <w:r>
      <w:rPr>
        <w:rFonts w:ascii="Calibri" w:hAnsi="Calibri" w:eastAsia="Calibri"/>
        <w:b/>
        <w:color w:val="075B59"/>
        <w:sz w:val="16"/>
      </w:rPr>
      <w:t>AI · TIŠTĚNÁ OFFLINE ZÁLOHA HODIN 4–6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5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Umělá inteligence: od principů k odpovědnému použití – plány hodin a metodika</dc:title>
  <dc:subject>Výukové materiály pro 1. ročník střední školy</dc:subject>
  <dc:creator>Karel Hlas</dc:creator>
  <cp:keywords>umělá inteligence, AI Fluency, Copilot, digitální kompetence, 4D</cp:keywords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