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100"/>
      </w:pPr>
      <w:r>
        <w:rPr>
          <w:rFonts w:ascii="Calibri" w:hAnsi="Calibri" w:eastAsia="Calibri"/>
          <w:b/>
          <w:color w:val="0F9F7A"/>
          <w:sz w:val="20"/>
        </w:rPr>
        <w:t>INFORMATIKA · 1. ROČNÍK SŠ</w:t>
      </w:r>
    </w:p>
    <w:p>
      <w:pPr>
        <w:keepNext/>
        <w:spacing w:after="160"/>
      </w:pPr>
      <w:r>
        <w:rPr>
          <w:rFonts w:ascii="Calibri" w:hAnsi="Calibri" w:eastAsia="Calibri"/>
          <w:b/>
          <w:color w:val="1F2937"/>
          <w:sz w:val="56"/>
        </w:rPr>
        <w:t>Internet, bezpečnost a práce s informacemi</w:t>
      </w:r>
    </w:p>
    <w:p>
      <w:pPr>
        <w:spacing w:after="400"/>
      </w:pPr>
      <w:r>
        <w:rPr>
          <w:rFonts w:ascii="Calibri" w:hAnsi="Calibri" w:eastAsia="Calibri"/>
          <w:color w:val="5F6B66"/>
          <w:sz w:val="28"/>
        </w:rPr>
        <w:t>Plány 10 hodin a metodika pro učitele · V4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10 × 45 MIN  </w:t>
            </w:r>
            <w:r>
              <w:rPr>
                <w:rFonts w:ascii="Calibri" w:hAnsi="Calibri" w:eastAsia="Calibri"/>
                <w:color w:val="1F2937"/>
                <w:sz w:val="21"/>
              </w:rPr>
              <w:t>Praktický manuál pro 1. ročník střední školy. Navazuje na digitální pracovní sešit a offline digitální podklady ve složce 03_DIGITALNI_PODKLADY_K_AKTIVITAM.</w:t>
            </w:r>
          </w:p>
        </w:tc>
      </w:tr>
    </w:tbl>
    <w:p>
      <w:pPr>
        <w:spacing w:after="0"/>
      </w:pPr>
    </w:p>
    <w:p/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7481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3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076B55"/>
                <w:sz w:val="19"/>
              </w:rPr>
              <w:t>Jméno</w:t>
            </w:r>
          </w:p>
        </w:tc>
        <w:tc>
          <w:tcPr>
            <w:tcW w:type="dxa" w:w="74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6" w:color="CBD5D1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3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076B55"/>
                <w:sz w:val="19"/>
              </w:rPr>
              <w:t>Třída</w:t>
            </w:r>
          </w:p>
        </w:tc>
        <w:tc>
          <w:tcPr>
            <w:tcW w:type="dxa" w:w="74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6" w:color="CBD5D1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3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076B55"/>
                <w:sz w:val="19"/>
              </w:rPr>
              <w:t>Školní rok</w:t>
            </w:r>
          </w:p>
        </w:tc>
        <w:tc>
          <w:tcPr>
            <w:tcW w:type="dxa" w:w="74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6" w:color="CBD5D1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3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076B55"/>
                <w:sz w:val="19"/>
              </w:rPr>
              <w:t>Vyučující</w:t>
            </w:r>
          </w:p>
        </w:tc>
        <w:tc>
          <w:tcPr>
            <w:tcW w:type="dxa" w:w="74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6" w:color="CBD5D1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</w:r>
          </w:p>
        </w:tc>
      </w:tr>
    </w:tbl>
    <w:p>
      <w:pPr>
        <w:spacing w:before="560" w:after="80"/>
      </w:pPr>
      <w:r>
        <w:rPr>
          <w:rFonts w:ascii="Calibri" w:hAnsi="Calibri" w:eastAsia="Calibri"/>
          <w:b/>
          <w:color w:val="B42318"/>
          <w:sz w:val="20"/>
        </w:rPr>
        <w:t>BEZPEČNOSTNÍ PRAVIDLO PRO CELOU SADU</w:t>
      </w:r>
    </w:p>
    <w:p>
      <w:pPr>
        <w:spacing w:after="0"/>
      </w:pPr>
      <w:r>
        <w:rPr>
          <w:rFonts w:ascii="Calibri" w:hAnsi="Calibri" w:eastAsia="Calibri"/>
          <w:color w:val="1F2937"/>
          <w:sz w:val="22"/>
        </w:rPr>
        <w:t>V úkolech nikdy neuváděj skutečné heslo, přihlašovací údaje ani neveřejné osobní informace. Pracuj pouze s fiktivními údaji v zadání.</w:t>
      </w: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00  •  KONCEPCE BLOKU</w:t>
      </w:r>
    </w:p>
    <w:p>
      <w:pPr>
        <w:pStyle w:val="Heading1"/>
      </w:pPr>
      <w:r>
        <w:t>Jak blok učit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DIDAKTICKÝ PRINCIP  </w:t>
            </w:r>
            <w:r>
              <w:rPr>
                <w:rFonts w:ascii="Calibri" w:hAnsi="Calibri" w:eastAsia="Calibri"/>
                <w:color w:val="1F2937"/>
                <w:sz w:val="21"/>
              </w:rPr>
              <w:t>Poměr celé série: přibližně 1/3 krátké vysvětlení a modelování, 2/3 samostatná nebo skupinová práce studentů na počítači.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Používejte pouze fiktivní účty, osoby, domény .example a offline simulace z balíčku V2.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Nechte studenty nejprve rozhodnout a zapsat důvod; až potom zveřejněte očekávané řešení.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Hodnoťte postup, práci s důkazem a přiměřenost závěru více než shodu s jednou formulací.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Po skupinové aktivitě vždy zařaďte krátký individuální výstup: exit ticket, závěr nebo rozhodnutí.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Nevyžadujte sdílení skutečných hesel, nastavení účtů, soukromých profilů ani osobních zkušeností s incidentem.</w:t>
      </w:r>
    </w:p>
    <w:p>
      <w:pPr>
        <w:pStyle w:val="Heading2"/>
      </w:pPr>
      <w:r>
        <w:t>Přehled 10 hodin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550"/>
        <w:gridCol w:w="2750"/>
        <w:gridCol w:w="4180"/>
        <w:gridCol w:w="2501"/>
      </w:tblGrid>
      <w:tr>
        <w:trPr>
          <w:tblHeader w:val="true"/>
        </w:trPr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Téma</w:t>
            </w:r>
          </w:p>
        </w:tc>
        <w:tc>
          <w:tcPr>
            <w:tcW w:type="dxa" w:w="4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Hlavní výstup</w:t>
            </w:r>
          </w:p>
        </w:tc>
        <w:tc>
          <w:tcPr>
            <w:tcW w:type="dxa" w:w="25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Digitální podklad</w:t>
            </w:r>
          </w:p>
        </w:tc>
      </w:tr>
      <w:tr>
        <w:tc>
          <w:tcPr>
            <w:tcW w:type="dxa" w:w="5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27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Bezpečné chování na internetu</w:t>
            </w:r>
          </w:p>
        </w:tc>
        <w:tc>
          <w:tcPr>
            <w:tcW w:type="dxa" w:w="418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Vyplněná tabulka rizik a třídní desatero konkrétních pravidel.</w:t>
            </w:r>
          </w:p>
        </w:tc>
        <w:tc>
          <w:tcPr>
            <w:tcW w:type="dxa" w:w="250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Digitální pracovní sešit</w:t>
            </w:r>
          </w:p>
        </w:tc>
      </w:tr>
      <w:tr>
        <w:tc>
          <w:tcPr>
            <w:tcW w:type="dxa" w:w="5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27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Hesla, přihlašování a dvoufaktorové ověření</w:t>
            </w:r>
          </w:p>
        </w:tc>
        <w:tc>
          <w:tcPr>
            <w:tcW w:type="dxa" w:w="418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Model ochrany školního e-mailu, sociální sítě a herního účtu.</w:t>
            </w:r>
          </w:p>
        </w:tc>
        <w:tc>
          <w:tcPr>
            <w:tcW w:type="dxa" w:w="250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Digitální pracovní sešit</w:t>
            </w:r>
          </w:p>
        </w:tc>
      </w:tr>
      <w:tr>
        <w:tc>
          <w:tcPr>
            <w:tcW w:type="dxa" w:w="5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27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Kybernetické hrozby a phishing</w:t>
            </w:r>
          </w:p>
        </w:tc>
        <w:tc>
          <w:tcPr>
            <w:tcW w:type="dxa" w:w="418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Analýza šesti zpráv a seřazený postup po zadání hesla do podvodného formuláře.</w:t>
            </w:r>
          </w:p>
        </w:tc>
        <w:tc>
          <w:tcPr>
            <w:tcW w:type="dxa" w:w="250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03_podezrela_schranka.html z balíčku V2</w:t>
            </w:r>
          </w:p>
        </w:tc>
      </w:tr>
      <w:tr>
        <w:tc>
          <w:tcPr>
            <w:tcW w:type="dxa" w:w="5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27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Šifrování, HTTPS, hash a zálohování</w:t>
            </w:r>
          </w:p>
        </w:tc>
        <w:tc>
          <w:tcPr>
            <w:tcW w:type="dxa" w:w="418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Dva vypočtené hashe, vysvětlení rozdílu a vlastní vícevrstvý plán záloh.</w:t>
            </w:r>
          </w:p>
        </w:tc>
        <w:tc>
          <w:tcPr>
            <w:tcW w:type="dxa" w:w="250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Složka 04_integrita</w:t>
            </w:r>
          </w:p>
        </w:tc>
      </w:tr>
      <w:tr>
        <w:tc>
          <w:tcPr>
            <w:tcW w:type="dxa" w:w="5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27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Efektivní vyhledávání informací</w:t>
            </w:r>
          </w:p>
        </w:tc>
        <w:tc>
          <w:tcPr>
            <w:tcW w:type="dxa" w:w="418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Záznam šesti dotazů, vybraných URL, původců a důvodů výběru.</w:t>
            </w:r>
          </w:p>
        </w:tc>
        <w:tc>
          <w:tcPr>
            <w:tcW w:type="dxa" w:w="250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05_vyhledavaci_vyzva.txt</w:t>
            </w:r>
          </w:p>
        </w:tc>
      </w:tr>
      <w:tr>
        <w:tc>
          <w:tcPr>
            <w:tcW w:type="dxa" w:w="5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27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Ověřování zdrojů metodou 5P</w:t>
            </w:r>
          </w:p>
        </w:tc>
        <w:tc>
          <w:tcPr>
            <w:tcW w:type="dxa" w:w="418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Protokol 5P, opravený titulek a závěr s vyjádřenou mírou jistoty.</w:t>
            </w:r>
          </w:p>
        </w:tc>
        <w:tc>
          <w:tcPr>
            <w:tcW w:type="dxa" w:w="250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06_zdroj_A.html</w:t>
            </w:r>
          </w:p>
        </w:tc>
      </w:tr>
      <w:tr>
        <w:tc>
          <w:tcPr>
            <w:tcW w:type="dxa" w:w="5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7</w:t>
            </w:r>
          </w:p>
        </w:tc>
        <w:tc>
          <w:tcPr>
            <w:tcW w:type="dxa" w:w="27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Fake news, manipulace a obsah vytvořený AI</w:t>
            </w:r>
          </w:p>
        </w:tc>
        <w:tc>
          <w:tcPr>
            <w:tcW w:type="dxa" w:w="418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Barevná analýza příspěvku, ověřovací postup a neutrální přepis.</w:t>
            </w:r>
          </w:p>
        </w:tc>
        <w:tc>
          <w:tcPr>
            <w:tcW w:type="dxa" w:w="250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07_neovereny_prispevek.html z balíčku V2</w:t>
            </w:r>
          </w:p>
        </w:tc>
      </w:tr>
      <w:tr>
        <w:tc>
          <w:tcPr>
            <w:tcW w:type="dxa" w:w="5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8</w:t>
            </w:r>
          </w:p>
        </w:tc>
        <w:tc>
          <w:tcPr>
            <w:tcW w:type="dxa" w:w="27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Sociální sítě a digitální stopa</w:t>
            </w:r>
          </w:p>
        </w:tc>
        <w:tc>
          <w:tcPr>
            <w:tcW w:type="dxa" w:w="418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Tabulka zjištění–podklad–riziko–doporučení a soukromý osobní audit.</w:t>
            </w:r>
          </w:p>
        </w:tc>
        <w:tc>
          <w:tcPr>
            <w:tcW w:type="dxa" w:w="250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08_profil_alex.html z balíčku V2</w:t>
            </w:r>
          </w:p>
        </w:tc>
      </w:tr>
      <w:tr>
        <w:tc>
          <w:tcPr>
            <w:tcW w:type="dxa" w:w="5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9</w:t>
            </w:r>
          </w:p>
        </w:tc>
        <w:tc>
          <w:tcPr>
            <w:tcW w:type="dxa" w:w="27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Soukromí, GDPR a autorská práva</w:t>
            </w:r>
          </w:p>
        </w:tc>
        <w:tc>
          <w:tcPr>
            <w:tcW w:type="dxa" w:w="418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Rozhodnutí k modelovým údajům a licencím včetně správného uvedení díla.</w:t>
            </w:r>
          </w:p>
        </w:tc>
        <w:tc>
          <w:tcPr>
            <w:tcW w:type="dxa" w:w="250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09_dila_a_licence.csv</w:t>
            </w:r>
          </w:p>
        </w:tc>
      </w:tr>
      <w:tr>
        <w:tc>
          <w:tcPr>
            <w:tcW w:type="dxa" w:w="5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10</w:t>
            </w:r>
          </w:p>
        </w:tc>
        <w:tc>
          <w:tcPr>
            <w:tcW w:type="dxa" w:w="27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Závěrečná bezpečnostní výzva</w:t>
            </w:r>
          </w:p>
        </w:tc>
        <w:tc>
          <w:tcPr>
            <w:tcW w:type="dxa" w:w="418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Týmový akční plán k incidentu, individuální test a závěrečné sebehodnocení.</w:t>
            </w:r>
          </w:p>
        </w:tc>
        <w:tc>
          <w:tcPr>
            <w:tcW w:type="dxa" w:w="250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10_incident_medialniho_klubu.html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00  •  ORGANIZACE POČÍTAČOVÉ UČEBNY</w:t>
      </w:r>
    </w:p>
    <w:p>
      <w:pPr>
        <w:pStyle w:val="Heading1"/>
      </w:pPr>
      <w:r>
        <w:t>Distribuce souborů a odevzdávání</w:t>
      </w:r>
    </w:p>
    <w:p>
      <w:pPr>
        <w:pStyle w:val="Heading2"/>
      </w:pPr>
      <w:r>
        <w:t>Doporučená struktura složek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4680"/>
        <w:gridCol w:w="3201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Umístění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Obsah</w:t>
            </w:r>
          </w:p>
        </w:tc>
        <w:tc>
          <w:tcPr>
            <w:tcW w:type="dxa" w:w="32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Přístup</w:t>
            </w:r>
          </w:p>
        </w:tc>
      </w:tr>
      <w:tr>
        <w:tc>
          <w:tcPr>
            <w:tcW w:type="dxa" w:w="21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00_Zadani</w:t>
            </w:r>
          </w:p>
        </w:tc>
        <w:tc>
          <w:tcPr>
            <w:tcW w:type="dxa" w:w="468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Pracovní sešit, balíček V2 a pokyny</w:t>
            </w:r>
          </w:p>
        </w:tc>
        <w:tc>
          <w:tcPr>
            <w:tcW w:type="dxa" w:w="320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Pouze čtení</w:t>
            </w:r>
          </w:p>
        </w:tc>
      </w:tr>
      <w:tr>
        <w:tc>
          <w:tcPr>
            <w:tcW w:type="dxa" w:w="21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01_Prace_studentu</w:t>
            </w:r>
          </w:p>
        </w:tc>
        <w:tc>
          <w:tcPr>
            <w:tcW w:type="dxa" w:w="468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Jedna složka na studenta nebo tým</w:t>
            </w:r>
          </w:p>
        </w:tc>
        <w:tc>
          <w:tcPr>
            <w:tcW w:type="dxa" w:w="320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Zápis vlastníka</w:t>
            </w:r>
          </w:p>
        </w:tc>
      </w:tr>
      <w:tr>
        <w:tc>
          <w:tcPr>
            <w:tcW w:type="dxa" w:w="21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02_Odevzdano</w:t>
            </w:r>
          </w:p>
        </w:tc>
        <w:tc>
          <w:tcPr>
            <w:tcW w:type="dxa" w:w="468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Finální DOCX a týmové výstupy</w:t>
            </w:r>
          </w:p>
        </w:tc>
        <w:tc>
          <w:tcPr>
            <w:tcW w:type="dxa" w:w="320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Odevzdání bez přepisování cizích souborů</w:t>
            </w:r>
          </w:p>
        </w:tc>
      </w:tr>
      <w:tr>
        <w:tc>
          <w:tcPr>
            <w:tcW w:type="dxa" w:w="21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99_Ucitel</w:t>
            </w:r>
          </w:p>
        </w:tc>
        <w:tc>
          <w:tcPr>
            <w:tcW w:type="dxa" w:w="468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Metodika, řešení a testy A/B</w:t>
            </w:r>
          </w:p>
        </w:tc>
        <w:tc>
          <w:tcPr>
            <w:tcW w:type="dxa" w:w="320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Pouze učitel</w:t>
            </w:r>
          </w:p>
        </w:tc>
      </w:tr>
    </w:tbl>
    <w:p>
      <w:pPr>
        <w:spacing w:after="0"/>
      </w:pPr>
    </w:p>
    <w:p>
      <w:pPr>
        <w:pStyle w:val="Heading2"/>
      </w:pPr>
      <w:r>
        <w:t>Před první hodinou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Rozbalte V2 do sdílené složky; HTML musí zůstat vedle podsložky images.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Nechte studenty uložit vlastní pracovní sešit jako Prijmeni_Jmeno_Internet_bezpecnost.docx.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Ověřte otevírání HTML, CSV a příkaz Get-FileHash alespoň na jednom studentském počítači.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Domluvte jednotný způsob odevzdání a pravidlo, zda se průběžné verze přepisují, nebo verzují.</w:t>
      </w:r>
    </w:p>
    <w:p>
      <w:pPr>
        <w:pStyle w:val="Heading2"/>
      </w:pPr>
      <w:r>
        <w:t>Hodnocení celého bloku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300"/>
        <w:gridCol w:w="1200"/>
        <w:gridCol w:w="5481"/>
      </w:tblGrid>
      <w:tr>
        <w:trPr>
          <w:tblHeader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Část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Váha</w:t>
            </w:r>
          </w:p>
        </w:tc>
        <w:tc>
          <w:tcPr>
            <w:tcW w:type="dxa" w:w="54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Důkaz</w:t>
            </w:r>
          </w:p>
        </w:tc>
      </w:tr>
      <w:tr>
        <w:tc>
          <w:tcPr>
            <w:tcW w:type="dxa" w:w="3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Průběžné pracovní listy</w:t>
            </w:r>
          </w:p>
        </w:tc>
        <w:tc>
          <w:tcPr>
            <w:tcW w:type="dxa" w:w="12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25 %</w:t>
            </w:r>
          </w:p>
        </w:tc>
        <w:tc>
          <w:tcPr>
            <w:tcW w:type="dxa" w:w="54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Úplnost, zdůvodnění, práce s digitálními podklady</w:t>
            </w:r>
          </w:p>
        </w:tc>
      </w:tr>
      <w:tr>
        <w:tc>
          <w:tcPr>
            <w:tcW w:type="dxa" w:w="3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Ověření informace metodou 5P</w:t>
            </w:r>
          </w:p>
        </w:tc>
        <w:tc>
          <w:tcPr>
            <w:tcW w:type="dxa" w:w="12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25 %</w:t>
            </w:r>
          </w:p>
        </w:tc>
        <w:tc>
          <w:tcPr>
            <w:tcW w:type="dxa" w:w="54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Původní zdroj, podklady, porovnání a přiměřený závěr</w:t>
            </w:r>
          </w:p>
        </w:tc>
      </w:tr>
      <w:tr>
        <w:tc>
          <w:tcPr>
            <w:tcW w:type="dxa" w:w="3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Závěrečná týmová výzva</w:t>
            </w:r>
          </w:p>
        </w:tc>
        <w:tc>
          <w:tcPr>
            <w:tcW w:type="dxa" w:w="12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20 %</w:t>
            </w:r>
          </w:p>
        </w:tc>
        <w:tc>
          <w:tcPr>
            <w:tcW w:type="dxa" w:w="54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Priority, rozdělení rolí, omezení škody a prevence</w:t>
            </w:r>
          </w:p>
        </w:tc>
      </w:tr>
      <w:tr>
        <w:tc>
          <w:tcPr>
            <w:tcW w:type="dxa" w:w="3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Individuální test A/B</w:t>
            </w:r>
          </w:p>
        </w:tc>
        <w:tc>
          <w:tcPr>
            <w:tcW w:type="dxa" w:w="12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30 %</w:t>
            </w:r>
          </w:p>
        </w:tc>
        <w:tc>
          <w:tcPr>
            <w:tcW w:type="dxa" w:w="54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Samostatná aplikace znalostí</w:t>
            </w:r>
          </w:p>
        </w:tc>
      </w:tr>
    </w:tbl>
    <w:p>
      <w:pPr>
        <w:spacing w:after="0"/>
      </w:pP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  <w:tcBorders>
              <w:top w:val="single" w:sz="8" w:color="8A6500"/>
              <w:start w:val="single" w:sz="14" w:color="8A6500"/>
              <w:bottom w:val="single" w:sz="8" w:color="8A6500"/>
              <w:end w:val="single" w:sz="8" w:color="8A6500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8A6500"/>
                <w:sz w:val="18"/>
              </w:rPr>
              <w:t xml:space="preserve">HODNOCENÍ  </w:t>
            </w:r>
            <w:r>
              <w:rPr>
                <w:rFonts w:ascii="Calibri" w:hAnsi="Calibri" w:eastAsia="Calibri"/>
                <w:color w:val="1F2937"/>
                <w:sz w:val="21"/>
              </w:rPr>
              <w:t>Doporučené pravidlo pro otevřené úlohy: plný výkon obsahuje rozhodnutí, důkaz nebo znak, vysvětlení vztahu a konkrétní doporučení.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01  •  PLÁN HODINY · 45 MINUT</w:t>
      </w:r>
    </w:p>
    <w:p>
      <w:pPr>
        <w:pStyle w:val="Heading1"/>
        <w:spacing w:before="0"/>
      </w:pPr>
      <w:r>
        <w:t>Bezpečné chování na internetu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VÝUKOVÝ CÍL  </w:t>
            </w:r>
            <w:r>
              <w:rPr>
                <w:rFonts w:ascii="Calibri" w:hAnsi="Calibri" w:eastAsia="Calibri"/>
                <w:color w:val="1F2937"/>
                <w:sz w:val="21"/>
              </w:rPr>
              <w:t>Student rozpozná rizikovou online situaci, pojmenuje varovné znaky a navrhne nejmenší bezpečný další krok.</w:t>
            </w:r>
          </w:p>
        </w:tc>
      </w:tr>
    </w:tbl>
    <w:p>
      <w:pPr>
        <w:spacing w:after="0"/>
      </w:pPr>
    </w:p>
    <w:p>
      <w:pPr>
        <w:pStyle w:val="Heading2"/>
      </w:pPr>
      <w:r>
        <w:t>Výstup a důkazy o učení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681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Položka</w:t>
            </w:r>
          </w:p>
        </w:tc>
        <w:tc>
          <w:tcPr>
            <w:tcW w:type="dxa" w:w="76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Upřesnění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Soubory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Digitální pracovní sešit, 01_situace_bezpecnost.csv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Výstup studenta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Vyplněná tabulka rizik a třídní desatero konkrétních pravidel.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Kritérium úspěchu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U nejméně pěti situací student uvede riziko, bezpečný postup a srozumitelné zdůvodnění.</w:t>
            </w:r>
          </w:p>
        </w:tc>
      </w:tr>
    </w:tbl>
    <w:p>
      <w:pPr>
        <w:spacing w:after="0"/>
      </w:pPr>
    </w:p>
    <w:p>
      <w:pPr>
        <w:pStyle w:val="Heading2"/>
      </w:pPr>
      <w:r>
        <w:t>Příprava před hodinou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Nasdílejte každému vlastní kopii pracovního sešitu a soubor 01_situace_bezpecnost.csv.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Ověřte, že se CSV správně otevře v Excelu nebo jiném tabulkovém procesoru.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Připravte rychlé hlasování 1–3; číslo znamená míru rizika, nikoli známku odpovědi.</w:t>
      </w:r>
    </w:p>
    <w:p>
      <w:pPr>
        <w:pStyle w:val="Heading2"/>
      </w:pPr>
      <w:r>
        <w:t>Minutový scénář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50"/>
        <w:gridCol w:w="3150"/>
        <w:gridCol w:w="5781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Min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Činnost</w:t>
            </w:r>
          </w:p>
        </w:tc>
        <w:tc>
          <w:tcPr>
            <w:tcW w:type="dxa" w:w="57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Postup učitele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0–5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Odkaz ve třídní skupině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Nechte studenty nejprve samostatně rozhodnout a zapsat první bezpečný krok.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5–10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Co mění míru rizika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Na tabuli sbírejte kontextové znaky: zdroj, naléhavost, požadovaná akce, dopad.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10–25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Analýza situací v CSV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Dvojice vyplňují tabulku; ptejte se na důvod, ne pouze na číslo.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25–34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Porovnání rozhodnutí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Vyberte situace s rozdílným hodnocením a nechte skupiny obhájit podmínky.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34–42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Třídní desatero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Trvejte na slovesech: ověř, zastav, nahlas, aktualizuj, nesdílej.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42–45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Exit ticket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Doplň větu: Když mě online zpráva tlačí k rychlé akci, nejdřív…</w:t>
            </w:r>
          </w:p>
        </w:tc>
      </w:tr>
    </w:tbl>
    <w:p>
      <w:pPr>
        <w:spacing w:after="0"/>
      </w:pP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  <w:tcBorders>
              <w:top w:val="single" w:sz="8" w:color="8A6500"/>
              <w:start w:val="single" w:sz="14" w:color="8A6500"/>
              <w:bottom w:val="single" w:sz="8" w:color="8A6500"/>
              <w:end w:val="single" w:sz="8" w:color="8A6500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8A6500"/>
                <w:sz w:val="18"/>
              </w:rPr>
              <w:t xml:space="preserve">ROLE UČITELE  </w:t>
            </w:r>
            <w:r>
              <w:rPr>
                <w:rFonts w:ascii="Calibri" w:hAnsi="Calibri" w:eastAsia="Calibri"/>
                <w:color w:val="1F2937"/>
                <w:sz w:val="21"/>
              </w:rPr>
              <w:t>Během práce obcházejte třídu a sbírejte důvody rozhodnutí. Správnou odpověď zveřejněte až po krátké obhajobě skupin.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01  •  METODICKÉ VEDENÍ A ŘEŠENÍ</w:t>
      </w:r>
    </w:p>
    <w:p>
      <w:pPr>
        <w:pStyle w:val="Heading1"/>
        <w:spacing w:before="0"/>
      </w:pPr>
      <w:r>
        <w:t>Bezpečné chování na internetu – vedení</w:t>
      </w:r>
    </w:p>
    <w:p>
      <w:pPr>
        <w:pStyle w:val="Heading2"/>
      </w:pPr>
      <w:r>
        <w:t>Otázky, které posouvají uvažování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Který konkrétní znak situace mění tvoje rozhodnutí?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Jak lze tvrzení nebo žádost ověřit jiným kanálem?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Jaký je nejmenší bezpečný krok, který neudělá další škodu?</w:t>
      </w:r>
    </w:p>
    <w:p>
      <w:pPr>
        <w:pStyle w:val="Heading2"/>
      </w:pPr>
      <w:r>
        <w:t>Očekávané závěry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Veřejná Wi‑Fi: </w:t>
      </w:r>
      <w:r>
        <w:rPr>
          <w:rFonts w:ascii="Calibri" w:hAnsi="Calibri" w:eastAsia="Calibri"/>
          <w:color w:val="1F2937"/>
          <w:sz w:val="22"/>
        </w:rPr>
        <w:t>Ověřit název sítě; citlivé služby raději nepoužívat nebo zvolit mobilní data či důvěryhodnou síť.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Oprávnění aplikace: </w:t>
      </w:r>
      <w:r>
        <w:rPr>
          <w:rFonts w:ascii="Calibri" w:hAnsi="Calibri" w:eastAsia="Calibri"/>
          <w:color w:val="1F2937"/>
          <w:sz w:val="22"/>
        </w:rPr>
        <w:t>Kontakty a poloha nejsou pro svítilnu nezbytné; oprávnění zamítnout nebo aplikaci nepoužít.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Aktualizace: </w:t>
      </w:r>
      <w:r>
        <w:rPr>
          <w:rFonts w:ascii="Calibri" w:hAnsi="Calibri" w:eastAsia="Calibri"/>
          <w:color w:val="1F2937"/>
          <w:sz w:val="22"/>
        </w:rPr>
        <w:t>Aktualizovat z nastavení systému či oficiálního obchodu, nikoli z náhodného vyskakovacího okna.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Nalezené USB: </w:t>
      </w:r>
      <w:r>
        <w:rPr>
          <w:rFonts w:ascii="Calibri" w:hAnsi="Calibri" w:eastAsia="Calibri"/>
          <w:color w:val="1F2937"/>
          <w:sz w:val="22"/>
        </w:rPr>
        <w:t>Nepřipojovat ke školnímu počítači; předat správci nebo IT podpoře.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Ověřovací kód: </w:t>
      </w:r>
      <w:r>
        <w:rPr>
          <w:rFonts w:ascii="Calibri" w:hAnsi="Calibri" w:eastAsia="Calibri"/>
          <w:color w:val="1F2937"/>
          <w:sz w:val="22"/>
        </w:rPr>
        <w:t>Nikomu nepřeposílat; může potvrdit přihlášení, platbu nebo změnu účtu.</w:t>
      </w:r>
    </w:p>
    <w:p>
      <w:pPr>
        <w:pStyle w:val="Heading2"/>
      </w:pPr>
      <w:r>
        <w:t>Časté chyby a intervence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600"/>
        <w:gridCol w:w="6381"/>
      </w:tblGrid>
      <w:tr>
        <w:trPr>
          <w:tblHeader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Chyba nebo zkratka</w:t>
            </w:r>
          </w:p>
        </w:tc>
        <w:tc>
          <w:tcPr>
            <w:tcW w:type="dxa" w:w="6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Reakce učitele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„Správné číslo rizika je vždy stejné.“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Požadujte podmínky. Stejná situace může být podle kontextu běžná i závažná.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„HTTPS znamená bezpečný obsah.“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Odlište ochranu přenosu od poctivosti provozovatele a pravdivosti tvrzení.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Student popisuje vlastní incident.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Zastavte zveřejňování detailů a vraťte diskusi k fiktivnímu zadání.</w:t>
            </w:r>
          </w:p>
        </w:tc>
      </w:tr>
    </w:tbl>
    <w:p>
      <w:pPr>
        <w:spacing w:after="0"/>
      </w:pPr>
    </w:p>
    <w:p>
      <w:pPr>
        <w:pStyle w:val="Heading2"/>
      </w:pPr>
      <w:r>
        <w:t>Ověření, diferenciace a technická záloha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EXIT TICKET  </w:t>
            </w:r>
            <w:r>
              <w:rPr>
                <w:rFonts w:ascii="Calibri" w:hAnsi="Calibri" w:eastAsia="Calibri"/>
                <w:color w:val="1F2937"/>
                <w:sz w:val="21"/>
              </w:rPr>
              <w:t>Doplň větu: Když mě online zpráva tlačí k rychlé akci, nejdřív…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Podpora: </w:t>
      </w:r>
      <w:r>
        <w:rPr>
          <w:rFonts w:ascii="Calibri" w:hAnsi="Calibri" w:eastAsia="Calibri"/>
          <w:color w:val="1F2937"/>
          <w:sz w:val="22"/>
        </w:rPr>
        <w:t>Nechte studenty nejprve vyplnit pouze sloupce situace a bezpečný krok; míru rizika doplní při obhajobě.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Rozšíření: </w:t>
      </w:r>
      <w:r>
        <w:rPr>
          <w:rFonts w:ascii="Calibri" w:hAnsi="Calibri" w:eastAsia="Calibri"/>
          <w:color w:val="1F2937"/>
          <w:sz w:val="22"/>
        </w:rPr>
        <w:t>Silnější skupina doplní, jak by se rozhodnutí změnilo v domácím, školním a veřejném prostředí.</w:t>
      </w:r>
    </w:p>
    <w:p>
      <w:pPr>
        <w:spacing w:after="100"/>
      </w:pPr>
      <w:r>
        <w:rPr>
          <w:rFonts w:ascii="Calibri" w:hAnsi="Calibri" w:eastAsia="Calibri"/>
          <w:b/>
          <w:color w:val="B42318"/>
          <w:sz w:val="22"/>
        </w:rPr>
        <w:t xml:space="preserve">Když technika selže: </w:t>
      </w:r>
      <w:r>
        <w:rPr>
          <w:rFonts w:ascii="Calibri" w:hAnsi="Calibri" w:eastAsia="Calibri"/>
          <w:color w:val="1F2937"/>
          <w:sz w:val="22"/>
        </w:rPr>
        <w:t>Pokud nefunguje tabulkový procesor, stejné situace jsou uvedené v pracovním sešitu a lze je vyplnit ve Wordu.</w:t>
      </w: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02  •  PLÁN HODINY · 45 MINUT</w:t>
      </w:r>
    </w:p>
    <w:p>
      <w:pPr>
        <w:pStyle w:val="Heading1"/>
        <w:spacing w:before="0"/>
      </w:pPr>
      <w:r>
        <w:t>Hesla, přihlašování a dvoufaktorové ověření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VÝUKOVÝ CÍL  </w:t>
            </w:r>
            <w:r>
              <w:rPr>
                <w:rFonts w:ascii="Calibri" w:hAnsi="Calibri" w:eastAsia="Calibri"/>
                <w:color w:val="1F2937"/>
                <w:sz w:val="21"/>
              </w:rPr>
              <w:t>Student vysvětlí význam unikátního hesla, rozliší faktory znám–mám–jsem a navrhne bezpečnou obnovu účtu.</w:t>
            </w:r>
          </w:p>
        </w:tc>
      </w:tr>
    </w:tbl>
    <w:p>
      <w:pPr>
        <w:spacing w:after="0"/>
      </w:pPr>
    </w:p>
    <w:p>
      <w:pPr>
        <w:pStyle w:val="Heading2"/>
      </w:pPr>
      <w:r>
        <w:t>Výstup a důkazy o učení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681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Položka</w:t>
            </w:r>
          </w:p>
        </w:tc>
        <w:tc>
          <w:tcPr>
            <w:tcW w:type="dxa" w:w="76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Upřesnění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Soubory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Digitální pracovní sešit, 02_ucty_a_faktory.csv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Výstup studenta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Model ochrany školního e-mailu, sociální sítě a herního účtu.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Kritérium úspěchu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Student správně roztřídí autentizační prvky a navrhne alespoň jednu skutečnou kombinaci 2FA.</w:t>
            </w:r>
          </w:p>
        </w:tc>
      </w:tr>
    </w:tbl>
    <w:p>
      <w:pPr>
        <w:spacing w:after="0"/>
      </w:pPr>
    </w:p>
    <w:p>
      <w:pPr>
        <w:pStyle w:val="Heading2"/>
      </w:pPr>
      <w:r>
        <w:t>Příprava před hodinou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Zobrazte tři faktory znám–mám–jsem, ale nechte příklady nejprve doplnit studenty.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Výslovně zakažte zapisování nebo ukazování skutečných hesel a záložních kódů.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Připravte fiktivní účet se stejným heslem na třech službách jako úvodní případ.</w:t>
      </w:r>
    </w:p>
    <w:p>
      <w:pPr>
        <w:pStyle w:val="Heading2"/>
      </w:pPr>
      <w:r>
        <w:t>Minutový scénář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50"/>
        <w:gridCol w:w="3150"/>
        <w:gridCol w:w="5781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Min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Činnost</w:t>
            </w:r>
          </w:p>
        </w:tc>
        <w:tc>
          <w:tcPr>
            <w:tcW w:type="dxa" w:w="57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Postup učitele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0–5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Řetězová škoda po úniku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Ptejte se, které další účty ohrozí jedno opakované heslo.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5–12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Heslová fráze a správce hesel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Zdůrazněte délku, jedinečnost a nepředvídatelnost.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12–22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Posouzení modelových hesel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Nehodnoťte heslo pouze podle přítomnosti speciálního znaku.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22–32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Třídění faktorů v CSV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Dvojice přiřazují znám–mám–jsem a obhajují sporné příklady.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32–41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Návrh ochrany tří účtů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Požadujte přihlášení, druhý faktor i způsob obnovy.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41–45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Exit ticket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Uveď jednu platnou dvojici 2FA a napiš, ke kterým dvěma faktorům patří.</w:t>
            </w:r>
          </w:p>
        </w:tc>
      </w:tr>
    </w:tbl>
    <w:p>
      <w:pPr>
        <w:spacing w:after="0"/>
      </w:pP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  <w:tcBorders>
              <w:top w:val="single" w:sz="8" w:color="8A6500"/>
              <w:start w:val="single" w:sz="14" w:color="8A6500"/>
              <w:bottom w:val="single" w:sz="8" w:color="8A6500"/>
              <w:end w:val="single" w:sz="8" w:color="8A6500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8A6500"/>
                <w:sz w:val="18"/>
              </w:rPr>
              <w:t xml:space="preserve">ROLE UČITELE  </w:t>
            </w:r>
            <w:r>
              <w:rPr>
                <w:rFonts w:ascii="Calibri" w:hAnsi="Calibri" w:eastAsia="Calibri"/>
                <w:color w:val="1F2937"/>
                <w:sz w:val="21"/>
              </w:rPr>
              <w:t>Během práce obcházejte třídu a sbírejte důvody rozhodnutí. Správnou odpověď zveřejněte až po krátké obhajobě skupin.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02  •  METODICKÉ VEDENÍ A ŘEŠENÍ</w:t>
      </w:r>
    </w:p>
    <w:p>
      <w:pPr>
        <w:pStyle w:val="Heading1"/>
        <w:spacing w:before="0"/>
      </w:pPr>
      <w:r>
        <w:t>Hesla, přihlašování a dvoufaktorové ověření – vedení</w:t>
      </w:r>
    </w:p>
    <w:p>
      <w:pPr>
        <w:pStyle w:val="Heading2"/>
      </w:pPr>
      <w:r>
        <w:t>Otázky, které posouvají uvažování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Proč dvě tajné informace nemusí znamenat dva různé faktory?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Co se stane, když ztratíš telefon s autentizační aplikací?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Kde mají být záložní kódy, aby nebyly současně se ztraceným zařízením?</w:t>
      </w:r>
    </w:p>
    <w:p>
      <w:pPr>
        <w:pStyle w:val="Heading2"/>
      </w:pPr>
      <w:r>
        <w:t>Očekávané závěry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Silné heslo: </w:t>
      </w:r>
      <w:r>
        <w:rPr>
          <w:rFonts w:ascii="Calibri" w:hAnsi="Calibri" w:eastAsia="Calibri"/>
          <w:color w:val="1F2937"/>
          <w:sz w:val="22"/>
        </w:rPr>
        <w:t>Je dlouhé, unikátní a nepředvídatelné; nesmí být známým citátem ani osobním údajem.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Správce hesel: </w:t>
      </w:r>
      <w:r>
        <w:rPr>
          <w:rFonts w:ascii="Calibri" w:hAnsi="Calibri" w:eastAsia="Calibri"/>
          <w:color w:val="1F2937"/>
          <w:sz w:val="22"/>
        </w:rPr>
        <w:t>Pomáhá vytvářet a ukládat odlišná hesla; hlavní účet správce musí být dobře chráněn.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Faktor znám: </w:t>
      </w:r>
      <w:r>
        <w:rPr>
          <w:rFonts w:ascii="Calibri" w:hAnsi="Calibri" w:eastAsia="Calibri"/>
          <w:color w:val="1F2937"/>
          <w:sz w:val="22"/>
        </w:rPr>
        <w:t>Heslo a PIN.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Faktor mám: </w:t>
      </w:r>
      <w:r>
        <w:rPr>
          <w:rFonts w:ascii="Calibri" w:hAnsi="Calibri" w:eastAsia="Calibri"/>
          <w:color w:val="1F2937"/>
          <w:sz w:val="22"/>
        </w:rPr>
        <w:t>Telefon s autentizační aplikací, bezpečnostní klíč nebo jiné držené zařízení.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Faktor jsem: </w:t>
      </w:r>
      <w:r>
        <w:rPr>
          <w:rFonts w:ascii="Calibri" w:hAnsi="Calibri" w:eastAsia="Calibri"/>
          <w:color w:val="1F2937"/>
          <w:sz w:val="22"/>
        </w:rPr>
        <w:t>Otisk prstu nebo jiná biometrie.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Obnova: </w:t>
      </w:r>
      <w:r>
        <w:rPr>
          <w:rFonts w:ascii="Calibri" w:hAnsi="Calibri" w:eastAsia="Calibri"/>
          <w:color w:val="1F2937"/>
          <w:sz w:val="22"/>
        </w:rPr>
        <w:t>Záložní kódy uložené odděleně, aktuální obnovovací údaje a známý postup poskytovatele.</w:t>
      </w:r>
    </w:p>
    <w:p>
      <w:pPr>
        <w:pStyle w:val="Heading2"/>
      </w:pPr>
      <w:r>
        <w:t>Časté chyby a intervence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600"/>
        <w:gridCol w:w="6381"/>
      </w:tblGrid>
      <w:tr>
        <w:trPr>
          <w:tblHeader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Chyba nebo zkratka</w:t>
            </w:r>
          </w:p>
        </w:tc>
        <w:tc>
          <w:tcPr>
            <w:tcW w:type="dxa" w:w="6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Reakce učitele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„Heslo + PIN je 2FA.“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Obojí patří do faktoru znám; pro 2FA je třeba odlišný typ faktoru.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„Biometrie je heslo, které lze změnit.“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Biometrický údaj nelze jednoduše nahradit; zařízení obvykle ukládá jeho šablonu.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„Nejsilnější je co nejvíce znaků.“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Délka nepomůže, pokud je heslo známé, opakované nebo předvídatelné.</w:t>
            </w:r>
          </w:p>
        </w:tc>
      </w:tr>
    </w:tbl>
    <w:p>
      <w:pPr>
        <w:spacing w:after="0"/>
      </w:pPr>
    </w:p>
    <w:p>
      <w:pPr>
        <w:pStyle w:val="Heading2"/>
      </w:pPr>
      <w:r>
        <w:t>Ověření, diferenciace a technická záloha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EXIT TICKET  </w:t>
            </w:r>
            <w:r>
              <w:rPr>
                <w:rFonts w:ascii="Calibri" w:hAnsi="Calibri" w:eastAsia="Calibri"/>
                <w:color w:val="1F2937"/>
                <w:sz w:val="21"/>
              </w:rPr>
              <w:t>Uveď jednu platnou dvojici 2FA a napiš, ke kterým dvěma faktorům patří.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Podpora: </w:t>
      </w:r>
      <w:r>
        <w:rPr>
          <w:rFonts w:ascii="Calibri" w:hAnsi="Calibri" w:eastAsia="Calibri"/>
          <w:color w:val="1F2937"/>
          <w:sz w:val="22"/>
        </w:rPr>
        <w:t>Nabídněte kartičky s nadpisy znám, mám a jsem; student pouze přesouvá připravené příklady.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Rozšíření: </w:t>
      </w:r>
      <w:r>
        <w:rPr>
          <w:rFonts w:ascii="Calibri" w:hAnsi="Calibri" w:eastAsia="Calibri"/>
          <w:color w:val="1F2937"/>
          <w:sz w:val="22"/>
        </w:rPr>
        <w:t>Porovnejte SMS kód, autentizační aplikaci a bezpečnostní klíč z hlediska pohodlí, obnovy a odolnosti proti phishingu.</w:t>
      </w:r>
    </w:p>
    <w:p>
      <w:pPr>
        <w:spacing w:after="100"/>
      </w:pPr>
      <w:r>
        <w:rPr>
          <w:rFonts w:ascii="Calibri" w:hAnsi="Calibri" w:eastAsia="Calibri"/>
          <w:b/>
          <w:color w:val="B42318"/>
          <w:sz w:val="22"/>
        </w:rPr>
        <w:t xml:space="preserve">Když technika selže: </w:t>
      </w:r>
      <w:r>
        <w:rPr>
          <w:rFonts w:ascii="Calibri" w:hAnsi="Calibri" w:eastAsia="Calibri"/>
          <w:color w:val="1F2937"/>
          <w:sz w:val="22"/>
        </w:rPr>
        <w:t>CSV lze nahradit tříděním příkladů přímo v tabulce pracovního sešitu.</w:t>
      </w: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03  •  PLÁN HODINY · 45 MINUT</w:t>
      </w:r>
    </w:p>
    <w:p>
      <w:pPr>
        <w:pStyle w:val="Heading1"/>
        <w:spacing w:before="0"/>
      </w:pPr>
      <w:r>
        <w:t>Kybernetické hrozby a phishing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VÝUKOVÝ CÍL  </w:t>
            </w:r>
            <w:r>
              <w:rPr>
                <w:rFonts w:ascii="Calibri" w:hAnsi="Calibri" w:eastAsia="Calibri"/>
                <w:color w:val="1F2937"/>
                <w:sz w:val="21"/>
              </w:rPr>
              <w:t>Student analyzuje realistickou schránku, rozpozná phishing, smishing, QR podvod a rizikovou přílohu a stanoví reakci po chybě.</w:t>
            </w:r>
          </w:p>
        </w:tc>
      </w:tr>
    </w:tbl>
    <w:p>
      <w:pPr>
        <w:spacing w:after="0"/>
      </w:pPr>
    </w:p>
    <w:p>
      <w:pPr>
        <w:pStyle w:val="Heading2"/>
      </w:pPr>
      <w:r>
        <w:t>Výstup a důkazy o učení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681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Položka</w:t>
            </w:r>
          </w:p>
        </w:tc>
        <w:tc>
          <w:tcPr>
            <w:tcW w:type="dxa" w:w="76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Upřesnění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Soubory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03_podezrela_schranka.html z balíčku V2, digitální pracovní sešit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Výstup studenta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Analýza šesti zpráv a seřazený postup po zadání hesla do podvodného formuláře.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Kritérium úspěchu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Student u každé zprávy uvede nejméně dva znaky a bezpečnou reakci; nespoléhá pouze na pravopis.</w:t>
            </w:r>
          </w:p>
        </w:tc>
      </w:tr>
    </w:tbl>
    <w:p>
      <w:pPr>
        <w:spacing w:after="0"/>
      </w:pPr>
    </w:p>
    <w:p>
      <w:pPr>
        <w:pStyle w:val="Heading2"/>
      </w:pPr>
      <w:r>
        <w:t>Příprava před hodinou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Rozbalte balíček V2 a ověřte otevření souboru v prohlížeči; zprávy se rozbalují kliknutím na řádek.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Nevysvětlujte předem, která zpráva je legitimní; realistické rozhraní je součástí úlohy.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Připomeňte, že domény .example jsou výukové a tlačítka nic neodesílají.</w:t>
      </w:r>
    </w:p>
    <w:p>
      <w:pPr>
        <w:pStyle w:val="Heading2"/>
      </w:pPr>
      <w:r>
        <w:t>Minutový scénář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50"/>
        <w:gridCol w:w="3150"/>
        <w:gridCol w:w="5781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Min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Činnost</w:t>
            </w:r>
          </w:p>
        </w:tc>
        <w:tc>
          <w:tcPr>
            <w:tcW w:type="dxa" w:w="57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Postup učitele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0–5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První dojem ze schránky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Studenti označí jednu zprávu k přednostní kontrole bez otevření detailu.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5–10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Pět kontrolních otázek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Kdo píše? Odkud? Proč teď? Co chce? Jak to ověřím jinak?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10–28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Analýza šesti zpráv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Skupiny otevírají detaily a zapisují znaky, cíl útočníka a reakci.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28–35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Porovnání s legitimní zprávou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Ukažte, že samotný odkaz či bezchybný jazyk nerozhoduje.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35–42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Reakce po kompromitaci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Nechte studenty seřadit kroky podle omezení další škody.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42–45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Exit ticket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Napiš tři první kroky po zadání hesla na falešné stránce v pořadí.</w:t>
            </w:r>
          </w:p>
        </w:tc>
      </w:tr>
    </w:tbl>
    <w:p>
      <w:pPr>
        <w:spacing w:after="0"/>
      </w:pP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  <w:tcBorders>
              <w:top w:val="single" w:sz="8" w:color="8A6500"/>
              <w:start w:val="single" w:sz="14" w:color="8A6500"/>
              <w:bottom w:val="single" w:sz="8" w:color="8A6500"/>
              <w:end w:val="single" w:sz="8" w:color="8A6500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8A6500"/>
                <w:sz w:val="18"/>
              </w:rPr>
              <w:t xml:space="preserve">ROLE UČITELE  </w:t>
            </w:r>
            <w:r>
              <w:rPr>
                <w:rFonts w:ascii="Calibri" w:hAnsi="Calibri" w:eastAsia="Calibri"/>
                <w:color w:val="1F2937"/>
                <w:sz w:val="21"/>
              </w:rPr>
              <w:t>Během práce obcházejte třídu a sbírejte důvody rozhodnutí. Správnou odpověď zveřejněte až po krátké obhajobě skupin.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03  •  METODICKÉ VEDENÍ A ŘEŠENÍ</w:t>
      </w:r>
    </w:p>
    <w:p>
      <w:pPr>
        <w:pStyle w:val="Heading1"/>
        <w:spacing w:before="0"/>
      </w:pPr>
      <w:r>
        <w:t>Kybernetické hrozby a phishing – vedení</w:t>
      </w:r>
    </w:p>
    <w:p>
      <w:pPr>
        <w:pStyle w:val="Heading2"/>
      </w:pPr>
      <w:r>
        <w:t>Otázky, které posouvají uvažování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Shoduje se zobrazované jméno s adresou a doménou odesílatele?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Požaduje zpráva akci, kterou lze provést v oficiální aplikaci bez jejího odkazu?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Co uděláš jako první, pokud už byly údaje zadány?</w:t>
      </w:r>
    </w:p>
    <w:p>
      <w:pPr>
        <w:pStyle w:val="Heading2"/>
      </w:pPr>
      <w:r>
        <w:t>Očekávané závěry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A – ověření účtu: </w:t>
      </w:r>
      <w:r>
        <w:rPr>
          <w:rFonts w:ascii="Calibri" w:hAnsi="Calibri" w:eastAsia="Calibri"/>
          <w:color w:val="1F2937"/>
          <w:sz w:val="22"/>
        </w:rPr>
        <w:t>Phishing: cizí doména, hrozba blokace, časový tlak a žádost o přihlášení.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B – zásilka: </w:t>
      </w:r>
      <w:r>
        <w:rPr>
          <w:rFonts w:ascii="Calibri" w:hAnsi="Calibri" w:eastAsia="Calibri"/>
          <w:color w:val="1F2937"/>
          <w:sz w:val="22"/>
        </w:rPr>
        <w:t>Smishing: nečekaná drobná platba a cizí doména; stav ověřit přímo u dopravce.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C – změna učebny: </w:t>
      </w:r>
      <w:r>
        <w:rPr>
          <w:rFonts w:ascii="Calibri" w:hAnsi="Calibri" w:eastAsia="Calibri"/>
          <w:color w:val="1F2937"/>
          <w:sz w:val="22"/>
        </w:rPr>
        <w:t>Pravděpodobně běžná zpráva v důvěryhodném školním systému; při pochybnostech ověřit rozvrh.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D – QR kód: </w:t>
      </w:r>
      <w:r>
        <w:rPr>
          <w:rFonts w:ascii="Calibri" w:hAnsi="Calibri" w:eastAsia="Calibri"/>
          <w:color w:val="1F2937"/>
          <w:sz w:val="22"/>
        </w:rPr>
        <w:t>QR phishing; přelepený kód nepoužívat, zvolit oficiální aplikaci nebo ručně známou adresu.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E – podpora: </w:t>
      </w:r>
      <w:r>
        <w:rPr>
          <w:rFonts w:ascii="Calibri" w:hAnsi="Calibri" w:eastAsia="Calibri"/>
          <w:color w:val="1F2937"/>
          <w:sz w:val="22"/>
        </w:rPr>
        <w:t>Sociální inženýrství; neinstalovat vzdálený přístup a hovor ukončit.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F – faktura: </w:t>
      </w:r>
      <w:r>
        <w:rPr>
          <w:rFonts w:ascii="Calibri" w:hAnsi="Calibri" w:eastAsia="Calibri"/>
          <w:color w:val="1F2937"/>
          <w:sz w:val="22"/>
        </w:rPr>
        <w:t>Riziková makra v neočekávaném XLSM; přílohu neotevírat a ověřit dodavatele jiným kanálem.</w:t>
      </w:r>
    </w:p>
    <w:p>
      <w:pPr>
        <w:pStyle w:val="Heading2"/>
      </w:pPr>
      <w:r>
        <w:t>Časté chyby a intervence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600"/>
        <w:gridCol w:w="6381"/>
      </w:tblGrid>
      <w:tr>
        <w:trPr>
          <w:tblHeader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Chyba nebo zkratka</w:t>
            </w:r>
          </w:p>
        </w:tc>
        <w:tc>
          <w:tcPr>
            <w:tcW w:type="dxa" w:w="6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Reakce učitele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„Podvod poznám podle chyb v češtině.“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Moderní podvod může být bezchybný; vraťte se ke kontextu, doméně a požadované akci.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„Když jsem klikl, je pozdě.“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Zdůrazněte rychlé nahlášení, změnu hesla z důvěryhodného zařízení a zrušení relací.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„Stačí zprávu smazat.“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Po zadání údajů je nutné zabezpečit účet a zkontrolovat obnovu, 2FA a opakovaná hesla.</w:t>
            </w:r>
          </w:p>
        </w:tc>
      </w:tr>
    </w:tbl>
    <w:p>
      <w:pPr>
        <w:spacing w:after="0"/>
      </w:pPr>
    </w:p>
    <w:p>
      <w:pPr>
        <w:pStyle w:val="Heading2"/>
      </w:pPr>
      <w:r>
        <w:t>Ověření, diferenciace a technická záloha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EXIT TICKET  </w:t>
            </w:r>
            <w:r>
              <w:rPr>
                <w:rFonts w:ascii="Calibri" w:hAnsi="Calibri" w:eastAsia="Calibri"/>
                <w:color w:val="1F2937"/>
                <w:sz w:val="21"/>
              </w:rPr>
              <w:t>Napiš tři první kroky po zadání hesla na falešné stránce v pořadí.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Podpora: </w:t>
      </w:r>
      <w:r>
        <w:rPr>
          <w:rFonts w:ascii="Calibri" w:hAnsi="Calibri" w:eastAsia="Calibri"/>
          <w:color w:val="1F2937"/>
          <w:sz w:val="22"/>
        </w:rPr>
        <w:t>Rozdělte zprávy mezi skupiny a použijte společnou šablonu: znak – možné riziko – bezpečná reakce.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Rozšíření: </w:t>
      </w:r>
      <w:r>
        <w:rPr>
          <w:rFonts w:ascii="Calibri" w:hAnsi="Calibri" w:eastAsia="Calibri"/>
          <w:color w:val="1F2937"/>
          <w:sz w:val="22"/>
        </w:rPr>
        <w:t>Studenti sestaví pravidlo, které zachytí více typů podvodu, ale neoznačí automaticky každou zprávu s odkazem.</w:t>
      </w:r>
    </w:p>
    <w:p>
      <w:pPr>
        <w:spacing w:after="100"/>
      </w:pPr>
      <w:r>
        <w:rPr>
          <w:rFonts w:ascii="Calibri" w:hAnsi="Calibri" w:eastAsia="Calibri"/>
          <w:b/>
          <w:color w:val="B42318"/>
          <w:sz w:val="22"/>
        </w:rPr>
        <w:t xml:space="preserve">Když technika selže: </w:t>
      </w:r>
      <w:r>
        <w:rPr>
          <w:rFonts w:ascii="Calibri" w:hAnsi="Calibri" w:eastAsia="Calibri"/>
          <w:color w:val="1F2937"/>
          <w:sz w:val="22"/>
        </w:rPr>
        <w:t>Texty všech šesti situací jsou v pracovním sešitu; při problému s HTML je lze analyzovat bez prohlížeče.</w:t>
      </w: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04  •  PLÁN HODINY · 45 MINUT</w:t>
      </w:r>
    </w:p>
    <w:p>
      <w:pPr>
        <w:pStyle w:val="Heading1"/>
        <w:spacing w:before="0"/>
      </w:pPr>
      <w:r>
        <w:t>Šifrování, HTTPS, hash a zálohování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VÝUKOVÝ CÍL  </w:t>
            </w:r>
            <w:r>
              <w:rPr>
                <w:rFonts w:ascii="Calibri" w:hAnsi="Calibri" w:eastAsia="Calibri"/>
                <w:color w:val="1F2937"/>
                <w:sz w:val="21"/>
              </w:rPr>
              <w:t>Student odliší šifrování od hashe, vysvětlí význam HTTPS a ověří integritu dvou souborů pomocí SHA‑256.</w:t>
            </w:r>
          </w:p>
        </w:tc>
      </w:tr>
    </w:tbl>
    <w:p>
      <w:pPr>
        <w:spacing w:after="0"/>
      </w:pPr>
    </w:p>
    <w:p>
      <w:pPr>
        <w:pStyle w:val="Heading2"/>
      </w:pPr>
      <w:r>
        <w:t>Výstup a důkazy o učení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681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Položka</w:t>
            </w:r>
          </w:p>
        </w:tc>
        <w:tc>
          <w:tcPr>
            <w:tcW w:type="dxa" w:w="76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Upřesnění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Soubory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Složka 04_integrita, PowerShell, digitální pracovní sešit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Výstup studenta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Dva vypočtené hashe, vysvětlení rozdílu a vlastní vícevrstvý plán záloh.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Kritérium úspěchu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Student správně popíše, co rozdílný hash dokazuje a co z něj nelze zjistit.</w:t>
            </w:r>
          </w:p>
        </w:tc>
      </w:tr>
    </w:tbl>
    <w:p>
      <w:pPr>
        <w:spacing w:after="0"/>
      </w:pPr>
    </w:p>
    <w:p>
      <w:pPr>
        <w:pStyle w:val="Heading2"/>
      </w:pPr>
      <w:r>
        <w:t>Příprava před hodinou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Ověřte dostupnost PowerShellu a příkazu Get-FileHash na školních počítačích.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Nasdílejte celou složku 04_integrita, aby zůstaly soubory A a B vedle sebe.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Připravte krátkou analogii pohlednice, obálky a pečeti; označte ji jako model, ne technický popis algoritmu.</w:t>
      </w:r>
    </w:p>
    <w:p>
      <w:pPr>
        <w:pStyle w:val="Heading2"/>
      </w:pPr>
      <w:r>
        <w:t>Minutový scénář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50"/>
        <w:gridCol w:w="3150"/>
        <w:gridCol w:w="5781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Min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Činnost</w:t>
            </w:r>
          </w:p>
        </w:tc>
        <w:tc>
          <w:tcPr>
            <w:tcW w:type="dxa" w:w="57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Postup učitele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0–5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Pohlednice, obálka a pečeť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Nechte studenty přiřadit otevřený text, šifrovaný obsah a kontrolní otisk.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5–13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Klíčové pojmy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Odlište důvěrnost, integritu a dostupnost.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13–22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Model jednoduché šifry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Dvojice zašifrují a obnoví slovo; ihned vysvětlete slabost modelu.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22–31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HTTPS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Oddělte zabezpečení spojení od důvěryhodnosti webu.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31–39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Get-FileHash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Studenti porovnají SHA‑256 souborů projekt_A.txt a projekt_B.txt.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39–42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Plán záloh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Požadujte oddělené kopie a ověření obnovitelnosti.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42–45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Exit ticket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Jednou větou vysvětli, co dokazuje shodný hash dvou souborů.</w:t>
            </w:r>
          </w:p>
        </w:tc>
      </w:tr>
    </w:tbl>
    <w:p>
      <w:pPr>
        <w:spacing w:after="0"/>
      </w:pP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  <w:tcBorders>
              <w:top w:val="single" w:sz="8" w:color="8A6500"/>
              <w:start w:val="single" w:sz="14" w:color="8A6500"/>
              <w:bottom w:val="single" w:sz="8" w:color="8A6500"/>
              <w:end w:val="single" w:sz="8" w:color="8A6500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8A6500"/>
                <w:sz w:val="18"/>
              </w:rPr>
              <w:t xml:space="preserve">ROLE UČITELE  </w:t>
            </w:r>
            <w:r>
              <w:rPr>
                <w:rFonts w:ascii="Calibri" w:hAnsi="Calibri" w:eastAsia="Calibri"/>
                <w:color w:val="1F2937"/>
                <w:sz w:val="21"/>
              </w:rPr>
              <w:t>Během práce obcházejte třídu a sbírejte důvody rozhodnutí. Správnou odpověď zveřejněte až po krátké obhajobě skupin.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04  •  METODICKÉ VEDENÍ A ŘEŠENÍ</w:t>
      </w:r>
    </w:p>
    <w:p>
      <w:pPr>
        <w:pStyle w:val="Heading1"/>
        <w:spacing w:before="0"/>
      </w:pPr>
      <w:r>
        <w:t>Šifrování, HTTPS, hash a zálohování – vedení</w:t>
      </w:r>
    </w:p>
    <w:p>
      <w:pPr>
        <w:pStyle w:val="Heading2"/>
      </w:pPr>
      <w:r>
        <w:t>Otázky, které posouvají uvažování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Jaký problém řeší šifrování a jaký hash?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Co přesně znamená zámek v adresním řádku a co neznamená?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Proč dvě stejně dlouhé verze souboru mohou mít zcela jiný hash?</w:t>
      </w:r>
    </w:p>
    <w:p>
      <w:pPr>
        <w:pStyle w:val="Heading2"/>
      </w:pPr>
      <w:r>
        <w:t>Očekávané závěry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Šifrování: </w:t>
      </w:r>
      <w:r>
        <w:rPr>
          <w:rFonts w:ascii="Calibri" w:hAnsi="Calibri" w:eastAsia="Calibri"/>
          <w:color w:val="1F2937"/>
          <w:sz w:val="22"/>
        </w:rPr>
        <w:t>Mění čitelná data na podobu, kterou lze s odpovídajícím klíčem obnovit.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Hash: </w:t>
      </w:r>
      <w:r>
        <w:rPr>
          <w:rFonts w:ascii="Calibri" w:hAnsi="Calibri" w:eastAsia="Calibri"/>
          <w:color w:val="1F2937"/>
          <w:sz w:val="22"/>
        </w:rPr>
        <w:t>Jednosměrný otisk pro kontrolu shody nebo změny; není určen k dešifrování původního obsahu.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HTTPS: </w:t>
      </w:r>
      <w:r>
        <w:rPr>
          <w:rFonts w:ascii="Calibri" w:hAnsi="Calibri" w:eastAsia="Calibri"/>
          <w:color w:val="1F2937"/>
          <w:sz w:val="22"/>
        </w:rPr>
        <w:t>Chrání přenos mezi prohlížečem a konkrétní doménou; nezaručuje pravdivost či poctivost obsahu.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SHA‑256: </w:t>
      </w:r>
      <w:r>
        <w:rPr>
          <w:rFonts w:ascii="Calibri" w:hAnsi="Calibri" w:eastAsia="Calibri"/>
          <w:color w:val="1F2937"/>
          <w:sz w:val="22"/>
        </w:rPr>
        <w:t>Soubory mají rozdílné hashe, protože se liší částka rozpočtu; hash sám neřekne, která verze je správná.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Záloha: </w:t>
      </w:r>
      <w:r>
        <w:rPr>
          <w:rFonts w:ascii="Calibri" w:hAnsi="Calibri" w:eastAsia="Calibri"/>
          <w:color w:val="1F2937"/>
          <w:sz w:val="22"/>
        </w:rPr>
        <w:t>Pracovní kopie plus nejméně dvě oddělené kopie na různých místech nebo typech úložiště; obnova musí být vyzkoušená.</w:t>
      </w:r>
    </w:p>
    <w:p>
      <w:pPr>
        <w:pStyle w:val="Heading2"/>
      </w:pPr>
      <w:r>
        <w:t>Časté chyby a intervence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600"/>
        <w:gridCol w:w="6381"/>
      </w:tblGrid>
      <w:tr>
        <w:trPr>
          <w:tblHeader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Chyba nebo zkratka</w:t>
            </w:r>
          </w:p>
        </w:tc>
        <w:tc>
          <w:tcPr>
            <w:tcW w:type="dxa" w:w="6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Reakce učitele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„Hash lze dešifrovat.“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Vraťte se k rozdílu mezi vratnou transformací s klíčem a jednosměrným otiskem.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„Stejný název znamená stejný soubor.“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Porovnávejte obsah pomocí hashe, nikoli pouze název, velikost nebo ikonu.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„Cloudová synchronizace je vždy záloha.“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Synchronizace může přenést smazání či poškození; důležitá je historie verzí a oddělená kopie.</w:t>
            </w:r>
          </w:p>
        </w:tc>
      </w:tr>
    </w:tbl>
    <w:p>
      <w:pPr>
        <w:spacing w:after="0"/>
      </w:pPr>
    </w:p>
    <w:p>
      <w:pPr>
        <w:pStyle w:val="Heading2"/>
      </w:pPr>
      <w:r>
        <w:t>Ověření, diferenciace a technická záloha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EXIT TICKET  </w:t>
            </w:r>
            <w:r>
              <w:rPr>
                <w:rFonts w:ascii="Calibri" w:hAnsi="Calibri" w:eastAsia="Calibri"/>
                <w:color w:val="1F2937"/>
                <w:sz w:val="21"/>
              </w:rPr>
              <w:t>Jednou větou vysvětli, co dokazuje shodný hash dvou souborů.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Podpora: </w:t>
      </w:r>
      <w:r>
        <w:rPr>
          <w:rFonts w:ascii="Calibri" w:hAnsi="Calibri" w:eastAsia="Calibri"/>
          <w:color w:val="1F2937"/>
          <w:sz w:val="22"/>
        </w:rPr>
        <w:t>Příkaz poskytněte ke zkopírování: Get-FileHash .\projekt_A.txt -Algorithm SHA256.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Rozšíření: </w:t>
      </w:r>
      <w:r>
        <w:rPr>
          <w:rFonts w:ascii="Calibri" w:hAnsi="Calibri" w:eastAsia="Calibri"/>
          <w:color w:val="1F2937"/>
          <w:sz w:val="22"/>
        </w:rPr>
        <w:t>Studenti upraví v kopii jeden znak a sledují změnu hashe; vysvětlí lavinový efekt bez matematických detailů.</w:t>
      </w:r>
    </w:p>
    <w:p>
      <w:pPr>
        <w:spacing w:after="100"/>
      </w:pPr>
      <w:r>
        <w:rPr>
          <w:rFonts w:ascii="Calibri" w:hAnsi="Calibri" w:eastAsia="Calibri"/>
          <w:b/>
          <w:color w:val="B42318"/>
          <w:sz w:val="22"/>
        </w:rPr>
        <w:t xml:space="preserve">Když technika selže: </w:t>
      </w:r>
      <w:r>
        <w:rPr>
          <w:rFonts w:ascii="Calibri" w:hAnsi="Calibri" w:eastAsia="Calibri"/>
          <w:color w:val="1F2937"/>
          <w:sz w:val="22"/>
        </w:rPr>
        <w:t>Pokud je PowerShell blokovaný, hash vypočítá učitel na projekci a studenti interpretují dva výsledky.</w:t>
      </w: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05  •  PLÁN HODINY · 45 MINUT</w:t>
      </w:r>
    </w:p>
    <w:p>
      <w:pPr>
        <w:pStyle w:val="Heading1"/>
        <w:spacing w:before="0"/>
      </w:pPr>
      <w:r>
        <w:t>Efektivní vyhledávání informací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VÝUKOVÝ CÍL  </w:t>
            </w:r>
            <w:r>
              <w:rPr>
                <w:rFonts w:ascii="Calibri" w:hAnsi="Calibri" w:eastAsia="Calibri"/>
                <w:color w:val="1F2937"/>
                <w:sz w:val="21"/>
              </w:rPr>
              <w:t>Student převede informační potřebu na přesný dotaz, použije operátory a zaznamená cestu k vybranému zdroji.</w:t>
            </w:r>
          </w:p>
        </w:tc>
      </w:tr>
    </w:tbl>
    <w:p>
      <w:pPr>
        <w:spacing w:after="0"/>
      </w:pPr>
    </w:p>
    <w:p>
      <w:pPr>
        <w:pStyle w:val="Heading2"/>
      </w:pPr>
      <w:r>
        <w:t>Výstup a důkazy o učení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681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Položka</w:t>
            </w:r>
          </w:p>
        </w:tc>
        <w:tc>
          <w:tcPr>
            <w:tcW w:type="dxa" w:w="76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Upřesnění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Soubory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05_vyhledavaci_vyzva.txt, digitální pracovní sešit, webový prohlížeč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Výstup studenta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Záznam šesti dotazů, vybraných URL, původců a důvodů výběru.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Kritérium úspěchu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Student doloží alespoň čtyři úkoly dotazem, zdrojem a vysvětlením vhodnosti.</w:t>
            </w:r>
          </w:p>
        </w:tc>
      </w:tr>
    </w:tbl>
    <w:p>
      <w:pPr>
        <w:spacing w:after="0"/>
      </w:pPr>
    </w:p>
    <w:p>
      <w:pPr>
        <w:pStyle w:val="Heading2"/>
      </w:pPr>
      <w:r>
        <w:t>Příprava před hodinou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Ověřte připojení, povolené vyhledávače a přístup k doménám NÚKIB, ÚOOÚ a webu školy.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Připravte ukázku obecného a zpřesněného dotazu; nezobrazujte předem konečné odpovědi.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Upozorněte, že pořadí výsledků a reklamní bloky se mohou v čase a mezi studenty lišit.</w:t>
      </w:r>
    </w:p>
    <w:p>
      <w:pPr>
        <w:pStyle w:val="Heading2"/>
      </w:pPr>
      <w:r>
        <w:t>Minutový scénář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50"/>
        <w:gridCol w:w="3150"/>
        <w:gridCol w:w="5781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Min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Činnost</w:t>
            </w:r>
          </w:p>
        </w:tc>
        <w:tc>
          <w:tcPr>
            <w:tcW w:type="dxa" w:w="57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Postup učitele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0–6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Co přesně potřebuji zjistit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Nechte studenty přepsat neurčitý dotaz na otázku s účelem.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6–13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Operátory a filtry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Demonstrujte uvozovky, site:, filetype: a vyloučení slov.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13–31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Vyhledávací výzva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Studenti pracují samostatně; pomáhejte otázkou, ne hotovým dotazem.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31–38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Porovnání cest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Dvojice srovnají rozdílné dotazy vedoucí k témuž zdroji.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38–42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Výběr zdroje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Oddělte relevanci, autoritu a aktuálnost.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42–45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Exit ticket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Napiš původní a vylepšený dotaz a jednou větou popiš rozdíl ve výsledcích.</w:t>
            </w:r>
          </w:p>
        </w:tc>
      </w:tr>
    </w:tbl>
    <w:p>
      <w:pPr>
        <w:spacing w:after="0"/>
      </w:pP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  <w:tcBorders>
              <w:top w:val="single" w:sz="8" w:color="8A6500"/>
              <w:start w:val="single" w:sz="14" w:color="8A6500"/>
              <w:bottom w:val="single" w:sz="8" w:color="8A6500"/>
              <w:end w:val="single" w:sz="8" w:color="8A6500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8A6500"/>
                <w:sz w:val="18"/>
              </w:rPr>
              <w:t xml:space="preserve">ROLE UČITELE  </w:t>
            </w:r>
            <w:r>
              <w:rPr>
                <w:rFonts w:ascii="Calibri" w:hAnsi="Calibri" w:eastAsia="Calibri"/>
                <w:color w:val="1F2937"/>
                <w:sz w:val="21"/>
              </w:rPr>
              <w:t>Během práce obcházejte třídu a sbírejte důvody rozhodnutí. Správnou odpověď zveřejněte až po krátké obhajobě skupin.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05  •  METODICKÉ VEDENÍ A ŘEŠENÍ</w:t>
      </w:r>
    </w:p>
    <w:p>
      <w:pPr>
        <w:pStyle w:val="Heading1"/>
        <w:spacing w:before="0"/>
      </w:pPr>
      <w:r>
        <w:t>Efektivní vyhledávání informací – vedení</w:t>
      </w:r>
    </w:p>
    <w:p>
      <w:pPr>
        <w:pStyle w:val="Heading2"/>
      </w:pPr>
      <w:r>
        <w:t>Otázky, které posouvají uvažování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Které slovo v dotazu je příliš obecné a čím ho nahradíš?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Hledáš pravidlo instituce, odborné vysvětlení, nebo zkušenost uživatele?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Jak poznáš reklamní výsledek a proč nemusí být první výsledek nejlepší?</w:t>
      </w:r>
    </w:p>
    <w:p>
      <w:pPr>
        <w:pStyle w:val="Heading2"/>
      </w:pPr>
      <w:r>
        <w:t>Očekávané závěry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NÚKIB PDF: </w:t>
      </w:r>
      <w:r>
        <w:rPr>
          <w:rFonts w:ascii="Calibri" w:hAnsi="Calibri" w:eastAsia="Calibri"/>
          <w:color w:val="1F2937"/>
          <w:sz w:val="22"/>
        </w:rPr>
        <w:t>Např. kybernetická bezpečnost site:nukib.gov.cz filetype:pdf.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Adresa školy: </w:t>
      </w:r>
      <w:r>
        <w:rPr>
          <w:rFonts w:ascii="Calibri" w:hAnsi="Calibri" w:eastAsia="Calibri"/>
          <w:color w:val="1F2937"/>
          <w:sz w:val="22"/>
        </w:rPr>
        <w:t>Např. přesný název vaší školy a operátor site: s doménou školního webu.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ÚOOÚ školství: </w:t>
      </w:r>
      <w:r>
        <w:rPr>
          <w:rFonts w:ascii="Calibri" w:hAnsi="Calibri" w:eastAsia="Calibri"/>
          <w:color w:val="1F2937"/>
          <w:sz w:val="22"/>
        </w:rPr>
        <w:t>Např. školství osobní údaje site:uoou.gov.cz.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2FA: </w:t>
      </w:r>
      <w:r>
        <w:rPr>
          <w:rFonts w:ascii="Calibri" w:hAnsi="Calibri" w:eastAsia="Calibri"/>
          <w:color w:val="1F2937"/>
          <w:sz w:val="22"/>
        </w:rPr>
        <w:t>Odborný dotaz s termínem dvoufaktorová autentizace a identifikovanou institucí či autorem.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Dva zdroje: </w:t>
      </w:r>
      <w:r>
        <w:rPr>
          <w:rFonts w:ascii="Calibri" w:hAnsi="Calibri" w:eastAsia="Calibri"/>
          <w:color w:val="1F2937"/>
          <w:sz w:val="22"/>
        </w:rPr>
        <w:t>Nestačí dva výsledky přebírající stejnou tiskovou zprávu; hledejte nezávislý původ.</w:t>
      </w:r>
    </w:p>
    <w:p>
      <w:pPr>
        <w:pStyle w:val="Heading2"/>
      </w:pPr>
      <w:r>
        <w:t>Časté chyby a intervence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600"/>
        <w:gridCol w:w="6381"/>
      </w:tblGrid>
      <w:tr>
        <w:trPr>
          <w:tblHeader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Chyba nebo zkratka</w:t>
            </w:r>
          </w:p>
        </w:tc>
        <w:tc>
          <w:tcPr>
            <w:tcW w:type="dxa" w:w="6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Reakce učitele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Student zapisuje pouze odpověď.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Vraťte úkol k dohledatelné cestě: dotaz – URL – původce – důvod výběru.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„Oficiální zdroj je vždy nejlepší.“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Je vhodný pro vlastní pravidla instituce; pro dopad či kritiku může být potřeba jiný typ zdroje.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Student mění dotaz bez záznamu.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Nechte zachovat alespoň první a poslední verzi, aby byl postup viditelný.</w:t>
            </w:r>
          </w:p>
        </w:tc>
      </w:tr>
    </w:tbl>
    <w:p>
      <w:pPr>
        <w:spacing w:after="0"/>
      </w:pPr>
    </w:p>
    <w:p>
      <w:pPr>
        <w:pStyle w:val="Heading2"/>
      </w:pPr>
      <w:r>
        <w:t>Ověření, diferenciace a technická záloha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EXIT TICKET  </w:t>
            </w:r>
            <w:r>
              <w:rPr>
                <w:rFonts w:ascii="Calibri" w:hAnsi="Calibri" w:eastAsia="Calibri"/>
                <w:color w:val="1F2937"/>
                <w:sz w:val="21"/>
              </w:rPr>
              <w:t>Napiš původní a vylepšený dotaz a jednou větou popiš rozdíl ve výsledcích.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Podpora: </w:t>
      </w:r>
      <w:r>
        <w:rPr>
          <w:rFonts w:ascii="Calibri" w:hAnsi="Calibri" w:eastAsia="Calibri"/>
          <w:color w:val="1F2937"/>
          <w:sz w:val="22"/>
        </w:rPr>
        <w:t>Nabídněte stavebnici dotazu: klíčový pojem + instituce + typ dokumentu + omezení domény.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Rozšíření: </w:t>
      </w:r>
      <w:r>
        <w:rPr>
          <w:rFonts w:ascii="Calibri" w:hAnsi="Calibri" w:eastAsia="Calibri"/>
          <w:color w:val="1F2937"/>
          <w:sz w:val="22"/>
        </w:rPr>
        <w:t>Student porovná výsledky dvou vyhledávačů nebo český a anglický odborný termín.</w:t>
      </w:r>
    </w:p>
    <w:p>
      <w:pPr>
        <w:spacing w:after="100"/>
      </w:pPr>
      <w:r>
        <w:rPr>
          <w:rFonts w:ascii="Calibri" w:hAnsi="Calibri" w:eastAsia="Calibri"/>
          <w:b/>
          <w:color w:val="B42318"/>
          <w:sz w:val="22"/>
        </w:rPr>
        <w:t xml:space="preserve">Když technika selže: </w:t>
      </w:r>
      <w:r>
        <w:rPr>
          <w:rFonts w:ascii="Calibri" w:hAnsi="Calibri" w:eastAsia="Calibri"/>
          <w:color w:val="1F2937"/>
          <w:sz w:val="22"/>
        </w:rPr>
        <w:t>Bez internetu studenti vytvoří a obhájí dotazy pro všech šest úkolů; výsledky doplní v další hodině.</w:t>
      </w: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06  •  PLÁN HODINY · 45 MINUT</w:t>
      </w:r>
    </w:p>
    <w:p>
      <w:pPr>
        <w:pStyle w:val="Heading1"/>
        <w:spacing w:before="0"/>
      </w:pPr>
      <w:r>
        <w:t>Ověřování zdrojů metodou 5P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VÝUKOVÝ CÍL  </w:t>
            </w:r>
            <w:r>
              <w:rPr>
                <w:rFonts w:ascii="Calibri" w:hAnsi="Calibri" w:eastAsia="Calibri"/>
                <w:color w:val="1F2937"/>
                <w:sz w:val="21"/>
              </w:rPr>
              <w:t>Student postupně porovná clickbaitový web, univerzitní zprávu a původní studii a vytvoří přiměřený závěr.</w:t>
            </w:r>
          </w:p>
        </w:tc>
      </w:tr>
    </w:tbl>
    <w:p>
      <w:pPr>
        <w:spacing w:after="0"/>
      </w:pPr>
    </w:p>
    <w:p>
      <w:pPr>
        <w:pStyle w:val="Heading2"/>
      </w:pPr>
      <w:r>
        <w:t>Výstup a důkazy o učení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681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Položka</w:t>
            </w:r>
          </w:p>
        </w:tc>
        <w:tc>
          <w:tcPr>
            <w:tcW w:type="dxa" w:w="76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Upřesnění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Soubory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06_zdroj_A.html, 06_zdroj_B.html, 06_zdroj_C.html z balíčku V2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Výstup studenta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Protokol 5P, opravený titulek a závěr s vyjádřenou mírou jistoty.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Kritérium úspěchu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Student dohledá původní zdroj, uvede omezení studie a odliší data od obchodního tvrzení.</w:t>
            </w:r>
          </w:p>
        </w:tc>
      </w:tr>
    </w:tbl>
    <w:p>
      <w:pPr>
        <w:spacing w:after="0"/>
      </w:pPr>
    </w:p>
    <w:p>
      <w:pPr>
        <w:pStyle w:val="Heading2"/>
      </w:pPr>
      <w:r>
        <w:t>Příprava před hodinou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Otevírejte zdroje postupně A → B → C; předčasné otevření C ruší část badatelského efektu.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Zdůrazněte, že všechny instituce, autoři i data v ukázkách jsou fiktivní a slouží pouze k nácviku postupu.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Připravte na tabuli pět kroků: Původce – Původní zdroj – Podklady – Porovnání – Působení.</w:t>
      </w:r>
    </w:p>
    <w:p>
      <w:pPr>
        <w:pStyle w:val="Heading2"/>
      </w:pPr>
      <w:r>
        <w:t>Minutový scénář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50"/>
        <w:gridCol w:w="3150"/>
        <w:gridCol w:w="5781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Min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Činnost</w:t>
            </w:r>
          </w:p>
        </w:tc>
        <w:tc>
          <w:tcPr>
            <w:tcW w:type="dxa" w:w="57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Postup učitele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0–5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Zdroj A: první dojem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Studenti samostatně zapíší, čemu článek chce, aby věřili a co udělali.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5–11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Metoda 5P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Ke každému P společně formulujte jednu kontrolní otázku.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11–19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Zdroj B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Porovnejte přesnost titulku, velikost vzorku a uvedená omezení.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19–30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Zdroj C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Dohledávejte původní tvrzení, metodu, výsledek a limity.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30–39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Protokol a nový titulek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Požadujte formulaci odpovídající skutečné síle podkladů.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39–42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Obhajoba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Skupiny sdílí důkaz, který nejvíce změnil jejich závěr.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42–45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Exit ticket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Který jeden detail ze zdroje C nejvíce změnil tvé hodnocení titulku A a proč?</w:t>
            </w:r>
          </w:p>
        </w:tc>
      </w:tr>
    </w:tbl>
    <w:p>
      <w:pPr>
        <w:spacing w:after="0"/>
      </w:pP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  <w:tcBorders>
              <w:top w:val="single" w:sz="8" w:color="8A6500"/>
              <w:start w:val="single" w:sz="14" w:color="8A6500"/>
              <w:bottom w:val="single" w:sz="8" w:color="8A6500"/>
              <w:end w:val="single" w:sz="8" w:color="8A6500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8A6500"/>
                <w:sz w:val="18"/>
              </w:rPr>
              <w:t xml:space="preserve">ROLE UČITELE  </w:t>
            </w:r>
            <w:r>
              <w:rPr>
                <w:rFonts w:ascii="Calibri" w:hAnsi="Calibri" w:eastAsia="Calibri"/>
                <w:color w:val="1F2937"/>
                <w:sz w:val="21"/>
              </w:rPr>
              <w:t>Během práce obcházejte třídu a sbírejte důvody rozhodnutí. Správnou odpověď zveřejněte až po krátké obhajobě skupin.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06  •  METODICKÉ VEDENÍ A ŘEŠENÍ</w:t>
      </w:r>
    </w:p>
    <w:p>
      <w:pPr>
        <w:pStyle w:val="Heading1"/>
        <w:spacing w:before="0"/>
      </w:pPr>
      <w:r>
        <w:t>Ověřování zdrojů metodou 5P – vedení</w:t>
      </w:r>
    </w:p>
    <w:p>
      <w:pPr>
        <w:pStyle w:val="Heading2"/>
      </w:pPr>
      <w:r>
        <w:t>Otázky, které posouvají uvažování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Kdo obsah vytvořil a jaký má vztah k tvrzení?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Kde je původní studie a co skutečně měřila?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Která část titulku jde dál než dostupná data?</w:t>
      </w:r>
    </w:p>
    <w:p>
      <w:pPr>
        <w:pStyle w:val="Heading2"/>
      </w:pPr>
      <w:r>
        <w:t>Očekávané závěry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Původce: </w:t>
      </w:r>
      <w:r>
        <w:rPr>
          <w:rFonts w:ascii="Calibri" w:hAnsi="Calibri" w:eastAsia="Calibri"/>
          <w:color w:val="1F2937"/>
          <w:sz w:val="22"/>
        </w:rPr>
        <w:t>A je komerční web prodávající playlist, B univerzitní komunikace, C původní fiktivní odborná studie.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Původní zdroj: </w:t>
      </w:r>
      <w:r>
        <w:rPr>
          <w:rFonts w:ascii="Calibri" w:hAnsi="Calibri" w:eastAsia="Calibri"/>
          <w:color w:val="1F2937"/>
          <w:sz w:val="22"/>
        </w:rPr>
        <w:t>Zdroj C s popisem metody, dat a omezení.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Podklady: </w:t>
      </w:r>
      <w:r>
        <w:rPr>
          <w:rFonts w:ascii="Calibri" w:hAnsi="Calibri" w:eastAsia="Calibri"/>
          <w:color w:val="1F2937"/>
          <w:sz w:val="22"/>
        </w:rPr>
        <w:t>32 účastníků, tři podmínky a tři krátké úlohy; rozdíl se projevil pouze v jedné úloze.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Porovnání: </w:t>
      </w:r>
      <w:r>
        <w:rPr>
          <w:rFonts w:ascii="Calibri" w:hAnsi="Calibri" w:eastAsia="Calibri"/>
          <w:color w:val="1F2937"/>
          <w:sz w:val="22"/>
        </w:rPr>
        <w:t>Zdroj A zobecňuje dílčí výsledek a uvádí 40 %, které studie jako univerzální efekt nepotvrzuje.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Působení: </w:t>
      </w:r>
      <w:r>
        <w:rPr>
          <w:rFonts w:ascii="Calibri" w:hAnsi="Calibri" w:eastAsia="Calibri"/>
          <w:color w:val="1F2937"/>
          <w:sz w:val="22"/>
        </w:rPr>
        <w:t>Zdroj A používá naléhavý titulek a partnerský prodej; B informuje, C dokumentuje výzkum.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Přiměřený závěr: </w:t>
      </w:r>
      <w:r>
        <w:rPr>
          <w:rFonts w:ascii="Calibri" w:hAnsi="Calibri" w:eastAsia="Calibri"/>
          <w:color w:val="1F2937"/>
          <w:sz w:val="22"/>
        </w:rPr>
        <w:t>Malá pilotní studie zjistila dílčí rozdíl v jedné paměťové úloze; nelze tvrdit, že hudba zlepší paměť všem o 40 %.</w:t>
      </w:r>
    </w:p>
    <w:p>
      <w:pPr>
        <w:pStyle w:val="Heading2"/>
      </w:pPr>
      <w:r>
        <w:t>Časté chyby a intervence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600"/>
        <w:gridCol w:w="6381"/>
      </w:tblGrid>
      <w:tr>
        <w:trPr>
          <w:tblHeader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Chyba nebo zkratka</w:t>
            </w:r>
          </w:p>
        </w:tc>
        <w:tc>
          <w:tcPr>
            <w:tcW w:type="dxa" w:w="6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Reakce učitele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„Profesionální vzhled znamená důvěryhodnost.“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Design je pouze signál; rozhodují původ, podklady, transparentnost a nezávislé potvrzení.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„Zdroj B je původní studie.“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Univerzitní zpráva výzkum shrnuje; původní metoda a omezení jsou až ve zdroji C.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Student rozhodne jen pravda/nepravda.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Požadujte přesnější formulaci a míru jistoty: potvrzeno, vyvráceno, nebo nelze rozhodnout.</w:t>
            </w:r>
          </w:p>
        </w:tc>
      </w:tr>
    </w:tbl>
    <w:p>
      <w:pPr>
        <w:spacing w:after="0"/>
      </w:pPr>
    </w:p>
    <w:p>
      <w:pPr>
        <w:pStyle w:val="Heading2"/>
      </w:pPr>
      <w:r>
        <w:t>Ověření, diferenciace a technická záloha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EXIT TICKET  </w:t>
            </w:r>
            <w:r>
              <w:rPr>
                <w:rFonts w:ascii="Calibri" w:hAnsi="Calibri" w:eastAsia="Calibri"/>
                <w:color w:val="1F2937"/>
                <w:sz w:val="21"/>
              </w:rPr>
              <w:t>Který jeden detail ze zdroje C nejvíce změnil tvé hodnocení titulku A a proč?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Podpora: </w:t>
      </w:r>
      <w:r>
        <w:rPr>
          <w:rFonts w:ascii="Calibri" w:hAnsi="Calibri" w:eastAsia="Calibri"/>
          <w:color w:val="1F2937"/>
          <w:sz w:val="22"/>
        </w:rPr>
        <w:t>Rozdělte protokol na pět barevně označených polí a každé skupině přidělte nejprve jedno P.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Rozšíření: </w:t>
      </w:r>
      <w:r>
        <w:rPr>
          <w:rFonts w:ascii="Calibri" w:hAnsi="Calibri" w:eastAsia="Calibri"/>
          <w:color w:val="1F2937"/>
          <w:sz w:val="22"/>
        </w:rPr>
        <w:t>Studenti vytvoří dva titulky: přesný populárně-naučný a stále přitažlivý, ale nepřehánějící.</w:t>
      </w:r>
    </w:p>
    <w:p>
      <w:pPr>
        <w:spacing w:after="100"/>
      </w:pPr>
      <w:r>
        <w:rPr>
          <w:rFonts w:ascii="Calibri" w:hAnsi="Calibri" w:eastAsia="Calibri"/>
          <w:b/>
          <w:color w:val="B42318"/>
          <w:sz w:val="22"/>
        </w:rPr>
        <w:t xml:space="preserve">Když technika selže: </w:t>
      </w:r>
      <w:r>
        <w:rPr>
          <w:rFonts w:ascii="Calibri" w:hAnsi="Calibri" w:eastAsia="Calibri"/>
          <w:color w:val="1F2937"/>
          <w:sz w:val="22"/>
        </w:rPr>
        <w:t>Všechny tři zdroje jsou offline; při problému s prohlížečem použijte jejich shrnutí v pracovním sešitu.</w:t>
      </w: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07  •  PLÁN HODINY · 45 MINUT</w:t>
      </w:r>
    </w:p>
    <w:p>
      <w:pPr>
        <w:pStyle w:val="Heading1"/>
        <w:spacing w:before="0"/>
      </w:pPr>
      <w:r>
        <w:t>Fake news, manipulace a obsah vytvořený AI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VÝUKOVÝ CÍL  </w:t>
            </w:r>
            <w:r>
              <w:rPr>
                <w:rFonts w:ascii="Calibri" w:hAnsi="Calibri" w:eastAsia="Calibri"/>
                <w:color w:val="1F2937"/>
                <w:sz w:val="21"/>
              </w:rPr>
              <w:t>Student oddělí tvrzení, emoci a důkaz v realistickém sociálním příspěvku a navrhne ověření fotografie bez ukvapeného závěru.</w:t>
            </w:r>
          </w:p>
        </w:tc>
      </w:tr>
    </w:tbl>
    <w:p>
      <w:pPr>
        <w:spacing w:after="0"/>
      </w:pPr>
    </w:p>
    <w:p>
      <w:pPr>
        <w:pStyle w:val="Heading2"/>
      </w:pPr>
      <w:r>
        <w:t>Výstup a důkazy o učení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681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Položka</w:t>
            </w:r>
          </w:p>
        </w:tc>
        <w:tc>
          <w:tcPr>
            <w:tcW w:type="dxa" w:w="76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Upřesnění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Soubory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07_neovereny_prispevek.html z balíčku V2, digitální pracovní sešit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Výstup studenta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Barevná analýza příspěvku, ověřovací postup a neutrální přepis.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Kritérium úspěchu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Student označí nejméně tři manipulační prvky a uvede dva nezávislé kroky ověření.</w:t>
            </w:r>
          </w:p>
        </w:tc>
      </w:tr>
    </w:tbl>
    <w:p>
      <w:pPr>
        <w:spacing w:after="0"/>
      </w:pPr>
    </w:p>
    <w:p>
      <w:pPr>
        <w:pStyle w:val="Heading2"/>
      </w:pPr>
      <w:r>
        <w:t>Příprava před hodinou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Otevřete příspěvek na celé obrazovce; fotografie jídelny je lokální a záměrně neprokazuje tvrzení v popisku.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Připravte barevný klíč: tvrzení, emoce, údajné důkazy, výzva k akci a chybějící informace.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Nepoužívejte jako úvod politický příklad; cílem je postup, nikoli spor o postoj.</w:t>
      </w:r>
    </w:p>
    <w:p>
      <w:pPr>
        <w:pStyle w:val="Heading2"/>
      </w:pPr>
      <w:r>
        <w:t>Minutový scénář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50"/>
        <w:gridCol w:w="3150"/>
        <w:gridCol w:w="5781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Min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Činnost</w:t>
            </w:r>
          </w:p>
        </w:tc>
        <w:tc>
          <w:tcPr>
            <w:tcW w:type="dxa" w:w="57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Postup učitele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0–5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Tichá první reakce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Studenti zapíší emoci a první rozhodnutí bez komentáře spolužáků.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5–12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Rozklad příspěvku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Oddělte, co příspěvek tvrdí, čím to dokládá a k čemu vyzývá.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12–25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Barevná analýza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Dvojice zvýrazní text a vysvětlí, proč fotografie sama tvrzení nepotvrzuje.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25–34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Plán ověření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Vyžadujte původ snímku, datum, vyjádření školy/jídelny a nezávislý zdroj.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34–38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AI a multimédia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Učte kontrolu původu a kontextu, ne seznam údajných vizuálních vad.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38–42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Neutrální přepis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Bez nátlaku na sdílení a s jasným označením nejistoty.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42–45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Exit ticket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Napiš první krok, který uděláš před sdílením silně emotivního příspěvku.</w:t>
            </w:r>
          </w:p>
        </w:tc>
      </w:tr>
    </w:tbl>
    <w:p>
      <w:pPr>
        <w:spacing w:after="0"/>
      </w:pP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  <w:tcBorders>
              <w:top w:val="single" w:sz="8" w:color="8A6500"/>
              <w:start w:val="single" w:sz="14" w:color="8A6500"/>
              <w:bottom w:val="single" w:sz="8" w:color="8A6500"/>
              <w:end w:val="single" w:sz="8" w:color="8A6500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8A6500"/>
                <w:sz w:val="18"/>
              </w:rPr>
              <w:t xml:space="preserve">ROLE UČITELE  </w:t>
            </w:r>
            <w:r>
              <w:rPr>
                <w:rFonts w:ascii="Calibri" w:hAnsi="Calibri" w:eastAsia="Calibri"/>
                <w:color w:val="1F2937"/>
                <w:sz w:val="21"/>
              </w:rPr>
              <w:t>Během práce obcházejte třídu a sbírejte důvody rozhodnutí. Správnou odpověď zveřejněte až po krátké obhajobě skupin.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07  •  METODICKÉ VEDENÍ A ŘEŠENÍ</w:t>
      </w:r>
    </w:p>
    <w:p>
      <w:pPr>
        <w:pStyle w:val="Heading1"/>
        <w:spacing w:before="0"/>
      </w:pPr>
      <w:r>
        <w:t>Fake news, manipulace a obsah vytvořený AI – vedení</w:t>
      </w:r>
    </w:p>
    <w:p>
      <w:pPr>
        <w:pStyle w:val="Heading2"/>
      </w:pPr>
      <w:r>
        <w:t>Otázky, které posouvají uvažování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Co přesně fotografie ukazuje a co už do ní vkládá popisek?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Které informace by musely být dohledatelné, aby bylo tvrzení ověřitelné?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Jak by vypadal přepis, který nešíří tvrzení jako fakt?</w:t>
      </w:r>
    </w:p>
    <w:p>
      <w:pPr>
        <w:pStyle w:val="Heading2"/>
      </w:pPr>
      <w:r>
        <w:t>Očekávané závěry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Emoční tlak: </w:t>
      </w:r>
      <w:r>
        <w:rPr>
          <w:rFonts w:ascii="Calibri" w:hAnsi="Calibri" w:eastAsia="Calibri"/>
          <w:color w:val="1F2937"/>
          <w:sz w:val="22"/>
        </w:rPr>
        <w:t>Výrazy okamžitě, celý měsíc, média mlčí a kdo nesdílí, tomu nezáleží.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Údajný zdroj: </w:t>
      </w:r>
      <w:r>
        <w:rPr>
          <w:rFonts w:ascii="Calibri" w:hAnsi="Calibri" w:eastAsia="Calibri"/>
          <w:color w:val="1F2937"/>
          <w:sz w:val="22"/>
        </w:rPr>
        <w:t>Neurčitý kamarád kamaráda bez jména, dokumentu či možnosti ověření.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Fotografie: </w:t>
      </w:r>
      <w:r>
        <w:rPr>
          <w:rFonts w:ascii="Calibri" w:hAnsi="Calibri" w:eastAsia="Calibri"/>
          <w:color w:val="1F2937"/>
          <w:sz w:val="22"/>
        </w:rPr>
        <w:t>Ukazuje běžný výdej jídla, ale neprokazuje datum, školu, prošlost potravin ani délku problému.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Ověření: </w:t>
      </w:r>
      <w:r>
        <w:rPr>
          <w:rFonts w:ascii="Calibri" w:hAnsi="Calibri" w:eastAsia="Calibri"/>
          <w:color w:val="1F2937"/>
          <w:sz w:val="22"/>
        </w:rPr>
        <w:t>Dohledat původ snímku, kontaktovat školu či jídelnu, hledat kontrolní záznam nebo více nezávislých zdrojů.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AI obsah: </w:t>
      </w:r>
      <w:r>
        <w:rPr>
          <w:rFonts w:ascii="Calibri" w:hAnsi="Calibri" w:eastAsia="Calibri"/>
          <w:color w:val="1F2937"/>
          <w:sz w:val="22"/>
        </w:rPr>
        <w:t>Posuzovat původ, datum, kontext, návaznost verzí a nezávislé potvrzení; vizuální zvláštnost není sama o sobě důkaz.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Přepis: </w:t>
      </w:r>
      <w:r>
        <w:rPr>
          <w:rFonts w:ascii="Calibri" w:hAnsi="Calibri" w:eastAsia="Calibri"/>
          <w:color w:val="1F2937"/>
          <w:sz w:val="22"/>
        </w:rPr>
        <w:t>Na sociální síti se šíří neověřené tvrzení; původ fotografie ani údajné svědectví zatím nejsou doložené a informaci je třeba ověřit.</w:t>
      </w:r>
    </w:p>
    <w:p>
      <w:pPr>
        <w:pStyle w:val="Heading2"/>
      </w:pPr>
      <w:r>
        <w:t>Časté chyby a intervence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600"/>
        <w:gridCol w:w="6381"/>
      </w:tblGrid>
      <w:tr>
        <w:trPr>
          <w:tblHeader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Chyba nebo zkratka</w:t>
            </w:r>
          </w:p>
        </w:tc>
        <w:tc>
          <w:tcPr>
            <w:tcW w:type="dxa" w:w="6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Reakce učitele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„Fotografie je důkaz, protože vypadá reálně.“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Realističnost neprokazuje místo, datum ani souvislost s tvrzením.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„Je to určitě AI.“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Bez podkladů nepřidávejte nové tvrzení; zaměřte se na dohledatelný původ a kontext.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„Dezinformace je každá nepravda.“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Záměr bývá obtížné prokázat; používejte přesné termíny neověřené, zavádějící nebo nepravdivé tvrzení.</w:t>
            </w:r>
          </w:p>
        </w:tc>
      </w:tr>
    </w:tbl>
    <w:p>
      <w:pPr>
        <w:spacing w:after="0"/>
      </w:pPr>
    </w:p>
    <w:p>
      <w:pPr>
        <w:pStyle w:val="Heading2"/>
      </w:pPr>
      <w:r>
        <w:t>Ověření, diferenciace a technická záloha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EXIT TICKET  </w:t>
            </w:r>
            <w:r>
              <w:rPr>
                <w:rFonts w:ascii="Calibri" w:hAnsi="Calibri" w:eastAsia="Calibri"/>
                <w:color w:val="1F2937"/>
                <w:sz w:val="21"/>
              </w:rPr>
              <w:t>Napiš první krok, který uděláš před sdílením silně emotivního příspěvku.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Podpora: </w:t>
      </w:r>
      <w:r>
        <w:rPr>
          <w:rFonts w:ascii="Calibri" w:hAnsi="Calibri" w:eastAsia="Calibri"/>
          <w:color w:val="1F2937"/>
          <w:sz w:val="22"/>
        </w:rPr>
        <w:t>Poskytněte tabulku se sloupci tvrzení – důkaz – co chybí – jak ověřit.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Rozšíření: </w:t>
      </w:r>
      <w:r>
        <w:rPr>
          <w:rFonts w:ascii="Calibri" w:hAnsi="Calibri" w:eastAsia="Calibri"/>
          <w:color w:val="1F2937"/>
          <w:sz w:val="22"/>
        </w:rPr>
        <w:t>Studenti navrhnou komunitní poznámku pod příspěvek v rozsahu nejvýše 300 znaků.</w:t>
      </w:r>
    </w:p>
    <w:p>
      <w:pPr>
        <w:spacing w:after="100"/>
      </w:pPr>
      <w:r>
        <w:rPr>
          <w:rFonts w:ascii="Calibri" w:hAnsi="Calibri" w:eastAsia="Calibri"/>
          <w:b/>
          <w:color w:val="B42318"/>
          <w:sz w:val="22"/>
        </w:rPr>
        <w:t xml:space="preserve">Když technika selže: </w:t>
      </w:r>
      <w:r>
        <w:rPr>
          <w:rFonts w:ascii="Calibri" w:hAnsi="Calibri" w:eastAsia="Calibri"/>
          <w:color w:val="1F2937"/>
          <w:sz w:val="22"/>
        </w:rPr>
        <w:t>Ukázka je offline; pokud nefunguje HTML, použijte text a popis fotografie v pracovním sešitu.</w:t>
      </w: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08  •  PLÁN HODINY · 45 MINUT</w:t>
      </w:r>
    </w:p>
    <w:p>
      <w:pPr>
        <w:pStyle w:val="Heading1"/>
        <w:spacing w:before="0"/>
      </w:pPr>
      <w:r>
        <w:t>Sociální sítě a digitální stopa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VÝUKOVÝ CÍL  </w:t>
            </w:r>
            <w:r>
              <w:rPr>
                <w:rFonts w:ascii="Calibri" w:hAnsi="Calibri" w:eastAsia="Calibri"/>
                <w:color w:val="1F2937"/>
                <w:sz w:val="21"/>
              </w:rPr>
              <w:t>Student propojí zdánlivě drobné údaje z veřejného profilu, určí riziko a navrhne konkrétní omezení sdílení.</w:t>
            </w:r>
          </w:p>
        </w:tc>
      </w:tr>
    </w:tbl>
    <w:p>
      <w:pPr>
        <w:spacing w:after="0"/>
      </w:pPr>
    </w:p>
    <w:p>
      <w:pPr>
        <w:pStyle w:val="Heading2"/>
      </w:pPr>
      <w:r>
        <w:t>Výstup a důkazy o učení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681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Položka</w:t>
            </w:r>
          </w:p>
        </w:tc>
        <w:tc>
          <w:tcPr>
            <w:tcW w:type="dxa" w:w="76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Upřesnění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Soubory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08_profil_alex.html z balíčku V2, digitální pracovní sešit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Výstup studenta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Tabulka zjištění–podklad–riziko–doporučení a soukromý osobní audit.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Kritérium úspěchu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Student vytvoří nejméně čtyři odvození z kombinace příspěvků a ke každému navrhne přiměřené opatření.</w:t>
            </w:r>
          </w:p>
        </w:tc>
      </w:tr>
    </w:tbl>
    <w:p>
      <w:pPr>
        <w:spacing w:after="0"/>
      </w:pPr>
    </w:p>
    <w:p>
      <w:pPr>
        <w:pStyle w:val="Heading2"/>
      </w:pPr>
      <w:r>
        <w:t>Příprava před hodinou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Výslovně označte Alexe, fotografie i všechny údaje jako fiktivní výukový profil.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Stanovte pravidlo: analyzujeme vzorec sdílení, ne charakter člověka a ne účty spolužáků.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Soukromý audit v sešitu se neodevzdává, nefotografuje a učitel jej nekontroluje.</w:t>
      </w:r>
    </w:p>
    <w:p>
      <w:pPr>
        <w:pStyle w:val="Heading2"/>
      </w:pPr>
      <w:r>
        <w:t>Minutový scénář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50"/>
        <w:gridCol w:w="3150"/>
        <w:gridCol w:w="5781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Min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Činnost</w:t>
            </w:r>
          </w:p>
        </w:tc>
        <w:tc>
          <w:tcPr>
            <w:tcW w:type="dxa" w:w="57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Postup učitele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0–5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Aktivní a pasivní stopa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Uveďte jeden příklad vědomého příspěvku a jednoho automatického záznamu.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5–21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Forenzní čtení profilu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Skupiny hledají informace vznikající kombinací více příspěvků.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21–31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Riziko a doporučení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Požadujte vazbu: konkrétní údaj → možné zneužití → opatření.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31–39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Soukromý audit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Tichá individuální práce bez sdílení výsledků.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39–43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Tři obecné změny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Sdílejí se pouze principy, ne osobní nastavení nebo obsah.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43–45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Exit ticket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Uveď dvojici veřejných údajů, které jsou samostatně běžné, ale společně zvyšují riziko.</w:t>
            </w:r>
          </w:p>
        </w:tc>
      </w:tr>
    </w:tbl>
    <w:p>
      <w:pPr>
        <w:spacing w:after="0"/>
      </w:pP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  <w:tcBorders>
              <w:top w:val="single" w:sz="8" w:color="8A6500"/>
              <w:start w:val="single" w:sz="14" w:color="8A6500"/>
              <w:bottom w:val="single" w:sz="8" w:color="8A6500"/>
              <w:end w:val="single" w:sz="8" w:color="8A6500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8A6500"/>
                <w:sz w:val="18"/>
              </w:rPr>
              <w:t xml:space="preserve">ROLE UČITELE  </w:t>
            </w:r>
            <w:r>
              <w:rPr>
                <w:rFonts w:ascii="Calibri" w:hAnsi="Calibri" w:eastAsia="Calibri"/>
                <w:color w:val="1F2937"/>
                <w:sz w:val="21"/>
              </w:rPr>
              <w:t>Během práce obcházejte třídu a sbírejte důvody rozhodnutí. Správnou odpověď zveřejněte až po krátké obhajobě skupin.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08  •  METODICKÉ VEDENÍ A ŘEŠENÍ</w:t>
      </w:r>
    </w:p>
    <w:p>
      <w:pPr>
        <w:pStyle w:val="Heading1"/>
        <w:spacing w:before="0"/>
      </w:pPr>
      <w:r>
        <w:t>Sociální sítě a digitální stopa – vedení</w:t>
      </w:r>
    </w:p>
    <w:p>
      <w:pPr>
        <w:pStyle w:val="Heading2"/>
      </w:pPr>
      <w:r>
        <w:t>Otázky, které posouvají uvažování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Které dva příspěvky dohromady odhalují více než každý zvlášť?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Je riziko okamžité, dlouhodobé, nebo závislé na dalším údaji?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Jak lze zachovat smysl příspěvku a přitom snížit množství zveřejněných informací?</w:t>
      </w:r>
    </w:p>
    <w:p>
      <w:pPr>
        <w:pStyle w:val="Heading2"/>
      </w:pPr>
      <w:r>
        <w:t>Očekávané závěry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Škola a třída: </w:t>
      </w:r>
      <w:r>
        <w:rPr>
          <w:rFonts w:ascii="Calibri" w:hAnsi="Calibri" w:eastAsia="Calibri"/>
          <w:color w:val="1F2937"/>
          <w:sz w:val="22"/>
        </w:rPr>
        <w:t>Popis profilu a fotografie z počítačové učebny umožňují odhadnout školní prostředí.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Pravidelný pohyb: </w:t>
      </w:r>
      <w:r>
        <w:rPr>
          <w:rFonts w:ascii="Calibri" w:hAnsi="Calibri" w:eastAsia="Calibri"/>
          <w:color w:val="1F2937"/>
          <w:sz w:val="22"/>
        </w:rPr>
        <w:t>Úterní bowling a ranní cesta ukazují rutinu a časy.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Bydliště a nepřítomnost: </w:t>
      </w:r>
      <w:r>
        <w:rPr>
          <w:rFonts w:ascii="Calibri" w:hAnsi="Calibri" w:eastAsia="Calibri"/>
          <w:color w:val="1F2937"/>
          <w:sz w:val="22"/>
        </w:rPr>
        <w:t>Vchod domu v kombinaci s příspěvkem o prázdném bytě zvyšuje bezpečnostní riziko.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Datum narození: </w:t>
      </w:r>
      <w:r>
        <w:rPr>
          <w:rFonts w:ascii="Calibri" w:hAnsi="Calibri" w:eastAsia="Calibri"/>
          <w:color w:val="1F2937"/>
          <w:sz w:val="22"/>
        </w:rPr>
        <w:t>Dort s číslem 16 a datum příspěvku umožňují odvodit část data narození.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Zařízení: </w:t>
      </w:r>
      <w:r>
        <w:rPr>
          <w:rFonts w:ascii="Calibri" w:hAnsi="Calibri" w:eastAsia="Calibri"/>
          <w:color w:val="1F2937"/>
          <w:sz w:val="22"/>
        </w:rPr>
        <w:t>Krabice notebooku nebo čitelný identifikátor může usnadnit cílený podvod či reklamaci.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Další osoby: </w:t>
      </w:r>
      <w:r>
        <w:rPr>
          <w:rFonts w:ascii="Calibri" w:hAnsi="Calibri" w:eastAsia="Calibri"/>
          <w:color w:val="1F2937"/>
          <w:sz w:val="22"/>
        </w:rPr>
        <w:t>Skupinová fotografie může zveřejnit podobu, místo a sociální vazby lidí, kteří s tím nepočítali.</w:t>
      </w:r>
    </w:p>
    <w:p>
      <w:pPr>
        <w:pStyle w:val="Heading2"/>
      </w:pPr>
      <w:r>
        <w:t>Časté chyby a intervence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600"/>
        <w:gridCol w:w="6381"/>
      </w:tblGrid>
      <w:tr>
        <w:trPr>
          <w:tblHeader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Chyba nebo zkratka</w:t>
            </w:r>
          </w:p>
        </w:tc>
        <w:tc>
          <w:tcPr>
            <w:tcW w:type="dxa" w:w="6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Reakce učitele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Student zesměšňuje profil.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Vraťte diskusi k návrhu bezpečnějšího sdílení; cílem není hodnotit osobu.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„Řešením je nic nesdílet.“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Hledejte přiměřená opatření: publikum, načasování, ořez, odstranění identifikátorů a souhlas ostatních.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Skupina analyzuje skutečný profil.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Okamžitě se vraťte k fiktivnímu podkladu; nepodporujte dohledávání spolužáků.</w:t>
            </w:r>
          </w:p>
        </w:tc>
      </w:tr>
    </w:tbl>
    <w:p>
      <w:pPr>
        <w:spacing w:after="0"/>
      </w:pPr>
    </w:p>
    <w:p>
      <w:pPr>
        <w:pStyle w:val="Heading2"/>
      </w:pPr>
      <w:r>
        <w:t>Ověření, diferenciace a technická záloha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EXIT TICKET  </w:t>
            </w:r>
            <w:r>
              <w:rPr>
                <w:rFonts w:ascii="Calibri" w:hAnsi="Calibri" w:eastAsia="Calibri"/>
                <w:color w:val="1F2937"/>
                <w:sz w:val="21"/>
              </w:rPr>
              <w:t>Uveď dvojici veřejných údajů, které jsou samostatně běžné, ale společně zvyšují riziko.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Podpora: </w:t>
      </w:r>
      <w:r>
        <w:rPr>
          <w:rFonts w:ascii="Calibri" w:hAnsi="Calibri" w:eastAsia="Calibri"/>
          <w:color w:val="1F2937"/>
          <w:sz w:val="22"/>
        </w:rPr>
        <w:t>Přidělte skupinám vždy tři konkrétní dlaždice profilu a nechte je hledat vazby pouze mezi nimi.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Rozšíření: </w:t>
      </w:r>
      <w:r>
        <w:rPr>
          <w:rFonts w:ascii="Calibri" w:hAnsi="Calibri" w:eastAsia="Calibri"/>
          <w:color w:val="1F2937"/>
          <w:sz w:val="22"/>
        </w:rPr>
        <w:t>Studenti navrhnou bezpečnější verzi tří příspěvků tak, aby stále dávaly smysl cílovému publiku.</w:t>
      </w:r>
    </w:p>
    <w:p>
      <w:pPr>
        <w:spacing w:after="100"/>
      </w:pPr>
      <w:r>
        <w:rPr>
          <w:rFonts w:ascii="Calibri" w:hAnsi="Calibri" w:eastAsia="Calibri"/>
          <w:b/>
          <w:color w:val="B42318"/>
          <w:sz w:val="22"/>
        </w:rPr>
        <w:t xml:space="preserve">Když technika selže: </w:t>
      </w:r>
      <w:r>
        <w:rPr>
          <w:rFonts w:ascii="Calibri" w:hAnsi="Calibri" w:eastAsia="Calibri"/>
          <w:color w:val="1F2937"/>
          <w:sz w:val="22"/>
        </w:rPr>
        <w:t>Fotografická mřížka je vložená lokálně; při problému s prohlížečem použijte seznam příspěvků v pracovním sešitu.</w:t>
      </w: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09  •  PLÁN HODINY · 45 MINUT</w:t>
      </w:r>
    </w:p>
    <w:p>
      <w:pPr>
        <w:pStyle w:val="Heading1"/>
        <w:spacing w:before="0"/>
      </w:pPr>
      <w:r>
        <w:rPr>
          <w:sz w:val="40"/>
        </w:rPr>
        <w:t>Soukromí, GDPR a autorská práva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VÝUKOVÝ CÍL  </w:t>
            </w:r>
            <w:r>
              <w:rPr>
                <w:rFonts w:ascii="Calibri" w:hAnsi="Calibri" w:eastAsia="Calibri"/>
                <w:color w:val="1F2937"/>
                <w:sz w:val="21"/>
              </w:rPr>
              <w:t>Student rozpozná osobní údaj, posoudí přiměřenost jeho zpracování a zvolí legální a etický způsob použití cizího díla.</w:t>
            </w:r>
          </w:p>
        </w:tc>
      </w:tr>
    </w:tbl>
    <w:p>
      <w:pPr>
        <w:spacing w:after="0"/>
      </w:pPr>
    </w:p>
    <w:p>
      <w:pPr>
        <w:pStyle w:val="Heading2"/>
      </w:pPr>
      <w:r>
        <w:t>Výstup a důkazy o učení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681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Položka</w:t>
            </w:r>
          </w:p>
        </w:tc>
        <w:tc>
          <w:tcPr>
            <w:tcW w:type="dxa" w:w="76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Upřesnění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Soubory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09_dila_a_licence.csv, digitální pracovní sešit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Výstup studenta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Rozhodnutí k modelovým údajům a licencím včetně správného uvedení díla.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Kritérium úspěchu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Student odliší osobní údaj od anonymního údaje a u díla uvede původ, oprávnění a podmínky použití.</w:t>
            </w:r>
          </w:p>
        </w:tc>
      </w:tr>
    </w:tbl>
    <w:p>
      <w:pPr>
        <w:spacing w:after="0"/>
      </w:pPr>
    </w:p>
    <w:p>
      <w:pPr>
        <w:pStyle w:val="Heading2"/>
      </w:pPr>
      <w:r>
        <w:t>Příprava před hodinou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Otevřete CSV a ověřte správné zobrazení českých znaků a středníkového oddělovače.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Připravte jeden legálně použitelný obrázek s jasnou licencí jako demonstraci, pokud je dostupný internet.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Vyhněte se detailnímu právnímu poradenství; učte praktické otázky účelu, rozsahu, zabezpečení a oprávnění.</w:t>
      </w:r>
    </w:p>
    <w:p>
      <w:pPr>
        <w:pStyle w:val="Heading2"/>
      </w:pPr>
      <w:r>
        <w:t>Minutový scénář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50"/>
        <w:gridCol w:w="3150"/>
        <w:gridCol w:w="5781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Min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Činnost</w:t>
            </w:r>
          </w:p>
        </w:tc>
        <w:tc>
          <w:tcPr>
            <w:tcW w:type="dxa" w:w="57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Postup učitele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0–6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Co je osobní údaj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Třiďte běžné příklady a ptejte se, zda lze určit konkrétní osobu.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6–17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Modelové situace GDPR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Požadujte účel, nezbytnost, rozsah a zabezpečení.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17–24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Mýtus o souhlasu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Vysvětlete, že souhlas není jediný právní základ a nemusí být vždy vhodný.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24–36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Licence a použití děl v CSV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Rozlište nalezení obrázku, licenci, citaci a souhlas osob na fotografii.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36–42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Modelové uvedení díla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Použijte vzorec autor – název – zdroj – licence.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42–45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Exit ticket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Co musíš ověřit před vložením cizí fotografie do veřejné školní prezentace?</w:t>
            </w:r>
          </w:p>
        </w:tc>
      </w:tr>
    </w:tbl>
    <w:p>
      <w:pPr>
        <w:spacing w:after="0"/>
      </w:pP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  <w:tcBorders>
              <w:top w:val="single" w:sz="8" w:color="8A6500"/>
              <w:start w:val="single" w:sz="14" w:color="8A6500"/>
              <w:bottom w:val="single" w:sz="8" w:color="8A6500"/>
              <w:end w:val="single" w:sz="8" w:color="8A6500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8A6500"/>
                <w:sz w:val="18"/>
              </w:rPr>
              <w:t xml:space="preserve">ROLE UČITELE  </w:t>
            </w:r>
            <w:r>
              <w:rPr>
                <w:rFonts w:ascii="Calibri" w:hAnsi="Calibri" w:eastAsia="Calibri"/>
                <w:color w:val="1F2937"/>
                <w:sz w:val="21"/>
              </w:rPr>
              <w:t>Během práce obcházejte třídu a sbírejte důvody rozhodnutí. Správnou odpověď zveřejněte až po krátké obhajobě skupin.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09  •  METODICKÉ VEDENÍ A ŘEŠENÍ</w:t>
      </w:r>
    </w:p>
    <w:p>
      <w:pPr>
        <w:pStyle w:val="Heading1"/>
        <w:spacing w:before="0"/>
      </w:pPr>
      <w:r>
        <w:t>Soukromí, GDPR a autorská práva – vedení</w:t>
      </w:r>
    </w:p>
    <w:p>
      <w:pPr>
        <w:pStyle w:val="Heading2"/>
      </w:pPr>
      <w:r>
        <w:t>Otázky, které posouvají uvažování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Lze údaj spojit s konkrétní osobou přímo nebo kombinací s jinými údaji?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Je rozsah údajů nezbytný pro uvedený účel?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Kde je uvedeno oprávnění dílo použít a jaké má podmínky?</w:t>
      </w:r>
    </w:p>
    <w:p>
      <w:pPr>
        <w:pStyle w:val="Heading2"/>
      </w:pPr>
      <w:r>
        <w:t>Očekávané závěry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Osobní údaje: </w:t>
      </w:r>
      <w:r>
        <w:rPr>
          <w:rFonts w:ascii="Calibri" w:hAnsi="Calibri" w:eastAsia="Calibri"/>
          <w:color w:val="1F2937"/>
          <w:sz w:val="22"/>
        </w:rPr>
        <w:t>Jméno, datum narození, školní e-mail, rozpoznatelná fotografie a poloha se vztahují k identifikované či identifikovatelné osobě.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Anonymní souhrn: </w:t>
      </w:r>
      <w:r>
        <w:rPr>
          <w:rFonts w:ascii="Calibri" w:hAnsi="Calibri" w:eastAsia="Calibri"/>
          <w:color w:val="1F2937"/>
          <w:sz w:val="22"/>
        </w:rPr>
        <w:t>Obvykle není osobním údajem, pokud osobu nelze rozumně zpětně určit.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Kódované výsledky: </w:t>
      </w:r>
      <w:r>
        <w:rPr>
          <w:rFonts w:ascii="Calibri" w:hAnsi="Calibri" w:eastAsia="Calibri"/>
          <w:color w:val="1F2937"/>
          <w:sz w:val="22"/>
        </w:rPr>
        <w:t>Mohou zůstat osobními údaji, pokud existuje klíč nebo jiná reálná možnost zpětného přiřazení.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Souhlas: </w:t>
      </w:r>
      <w:r>
        <w:rPr>
          <w:rFonts w:ascii="Calibri" w:hAnsi="Calibri" w:eastAsia="Calibri"/>
          <w:color w:val="1F2937"/>
          <w:sz w:val="22"/>
        </w:rPr>
        <w:t>Není univerzální odpověď; řeší se také jiný právní základ, účel, transparentnost, minimalizace a zabezpečení.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Vyhledávač: </w:t>
      </w:r>
      <w:r>
        <w:rPr>
          <w:rFonts w:ascii="Calibri" w:hAnsi="Calibri" w:eastAsia="Calibri"/>
          <w:color w:val="1F2937"/>
          <w:sz w:val="22"/>
        </w:rPr>
        <w:t>Není zdrojem licence; je nutné otevřít původní stránku a zjistit autora a oprávnění.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CC BY: </w:t>
      </w:r>
      <w:r>
        <w:rPr>
          <w:rFonts w:ascii="Calibri" w:hAnsi="Calibri" w:eastAsia="Calibri"/>
          <w:color w:val="1F2937"/>
          <w:sz w:val="22"/>
        </w:rPr>
        <w:t>Při dodržení licence uvést autora, název, zdroj a licenci; zkontrolovat případné úpravy a další podmínky.</w:t>
      </w:r>
    </w:p>
    <w:p>
      <w:pPr>
        <w:pStyle w:val="Heading2"/>
      </w:pPr>
      <w:r>
        <w:t>Časté chyby a intervence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600"/>
        <w:gridCol w:w="6381"/>
      </w:tblGrid>
      <w:tr>
        <w:trPr>
          <w:tblHeader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Chyba nebo zkratka</w:t>
            </w:r>
          </w:p>
        </w:tc>
        <w:tc>
          <w:tcPr>
            <w:tcW w:type="dxa" w:w="6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Reakce učitele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„Na všechno je potřeba souhlas.“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Ptejte se na účel a právní základ; ve vztahu školy a žáka může být souhlas problematický.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„Když uvedu autora, mohu dílo použít.“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Uvedení autora nenahrazuje licenci nebo jiné oprávnění.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„Obrázek z internetu je veřejný.“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Veřejně dostupný neznamená volně použitelný; dohledávejte původ a podmínky.</w:t>
            </w:r>
          </w:p>
        </w:tc>
      </w:tr>
    </w:tbl>
    <w:p>
      <w:pPr>
        <w:spacing w:after="0"/>
      </w:pPr>
    </w:p>
    <w:p>
      <w:pPr>
        <w:pStyle w:val="Heading2"/>
      </w:pPr>
      <w:r>
        <w:t>Ověření, diferenciace a technická záloha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EXIT TICKET  </w:t>
            </w:r>
            <w:r>
              <w:rPr>
                <w:rFonts w:ascii="Calibri" w:hAnsi="Calibri" w:eastAsia="Calibri"/>
                <w:color w:val="1F2937"/>
                <w:sz w:val="21"/>
              </w:rPr>
              <w:t>Co musíš ověřit před vložením cizí fotografie do veřejné školní prezentace?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Podpora: </w:t>
      </w:r>
      <w:r>
        <w:rPr>
          <w:rFonts w:ascii="Calibri" w:hAnsi="Calibri" w:eastAsia="Calibri"/>
          <w:color w:val="1F2937"/>
          <w:sz w:val="22"/>
        </w:rPr>
        <w:t>Použijte čtyři kontrolní otázky: Kdo? Co? Proč? Za jakých podmínek?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Rozšíření: </w:t>
      </w:r>
      <w:r>
        <w:rPr>
          <w:rFonts w:ascii="Calibri" w:hAnsi="Calibri" w:eastAsia="Calibri"/>
          <w:color w:val="1F2937"/>
          <w:sz w:val="22"/>
        </w:rPr>
        <w:t>Student porovná CC0, CC BY a běžné autorské dílo z hlediska povinností uživatele.</w:t>
      </w:r>
    </w:p>
    <w:p>
      <w:pPr>
        <w:spacing w:after="100"/>
      </w:pPr>
      <w:r>
        <w:rPr>
          <w:rFonts w:ascii="Calibri" w:hAnsi="Calibri" w:eastAsia="Calibri"/>
          <w:b/>
          <w:color w:val="B42318"/>
          <w:sz w:val="22"/>
        </w:rPr>
        <w:t xml:space="preserve">Když technika selže: </w:t>
      </w:r>
      <w:r>
        <w:rPr>
          <w:rFonts w:ascii="Calibri" w:hAnsi="Calibri" w:eastAsia="Calibri"/>
          <w:color w:val="1F2937"/>
          <w:sz w:val="22"/>
        </w:rPr>
        <w:t>CSV lze otevřít jako textový soubor; hodnoty jsou oddělené středníkem a stejné situace obsahuje sešit.</w:t>
      </w: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10  •  PLÁN HODINY · 45 MINUT</w:t>
      </w:r>
    </w:p>
    <w:p>
      <w:pPr>
        <w:pStyle w:val="Heading1"/>
        <w:spacing w:before="0"/>
      </w:pPr>
      <w:r>
        <w:t>Závěrečná bezpečnostní výzva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VÝUKOVÝ CÍL  </w:t>
            </w:r>
            <w:r>
              <w:rPr>
                <w:rFonts w:ascii="Calibri" w:hAnsi="Calibri" w:eastAsia="Calibri"/>
                <w:color w:val="1F2937"/>
                <w:sz w:val="21"/>
              </w:rPr>
              <w:t>Student v týmu stanoví priority při kombinovaném incidentu a následně samostatně prokáže zvládnutí celého bloku.</w:t>
            </w:r>
          </w:p>
        </w:tc>
      </w:tr>
    </w:tbl>
    <w:p>
      <w:pPr>
        <w:spacing w:after="0"/>
      </w:pPr>
    </w:p>
    <w:p>
      <w:pPr>
        <w:pStyle w:val="Heading2"/>
      </w:pPr>
      <w:r>
        <w:t>Výstup a důkazy o učení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681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Položka</w:t>
            </w:r>
          </w:p>
        </w:tc>
        <w:tc>
          <w:tcPr>
            <w:tcW w:type="dxa" w:w="76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Upřesnění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Soubory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10_incident_medialniho_klubu.html, Internet_bezpecnost_testy_A_B.docx, pracovní sešit V4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Výstup studenta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Týmový akční plán k incidentu, individuální test a závěrečné sebehodnocení.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Kritérium úspěchu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Tým nejprve omezí škodu a zabezpečí účty; jednotlivec v testu získá podle zvolené hranice alespoň 45 %.</w:t>
            </w:r>
          </w:p>
        </w:tc>
      </w:tr>
    </w:tbl>
    <w:p>
      <w:pPr>
        <w:spacing w:after="0"/>
      </w:pPr>
    </w:p>
    <w:p>
      <w:pPr>
        <w:pStyle w:val="Heading2"/>
      </w:pPr>
      <w:r>
        <w:t>Příprava před hodinou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Rozdělte týmy po 3–4 a každému přidělte role: koordinátor, zapisovatel, ověřovatel a mluvčí.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Nasdílejte dashboard incidentu; test A/B zpřístupněte až po týmové části.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Nastavte viditelný časovač na 20 minut a připravte způsob odevzdání týmového i individuálního výstupu.</w:t>
      </w:r>
    </w:p>
    <w:p>
      <w:pPr>
        <w:pStyle w:val="Heading2"/>
      </w:pPr>
      <w:r>
        <w:t>Minutový scénář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50"/>
        <w:gridCol w:w="3150"/>
        <w:gridCol w:w="5781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Min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Činnost</w:t>
            </w:r>
          </w:p>
        </w:tc>
        <w:tc>
          <w:tcPr>
            <w:tcW w:type="dxa" w:w="57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Postup učitele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0–5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Zadání a role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Ověřte porozumění situaci, ale nenaznačujte pořadí řešení.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5–20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Analýza dashboardu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Týmy řeší účet, příspěvek, soukromí, důkazy a autorská práva.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20–25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Akční plán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Nechte týmy seřadit pět prvních kroků a označit vlastníka každého kroku.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25–37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Individuální test A/B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Studenti pracují bez pracovního sešitu a bez týmové pomoci.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37–42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Rozbor priorit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Zaměřte se na nejčastější omyl, ne na čtení celého klíče.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42–45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Sebehodnocení a exit ticket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Každý zapíše jednu změnu procesu, která sníží dopad budoucí lidské chyby, a jedno téma k procvičení.</w:t>
            </w:r>
          </w:p>
        </w:tc>
      </w:tr>
    </w:tbl>
    <w:p>
      <w:pPr>
        <w:spacing w:after="0"/>
      </w:pP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  <w:tcBorders>
              <w:top w:val="single" w:sz="8" w:color="8A6500"/>
              <w:start w:val="single" w:sz="14" w:color="8A6500"/>
              <w:bottom w:val="single" w:sz="8" w:color="8A6500"/>
              <w:end w:val="single" w:sz="8" w:color="8A6500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8A6500"/>
                <w:sz w:val="18"/>
              </w:rPr>
              <w:t xml:space="preserve">ROLE UČITELE  </w:t>
            </w:r>
            <w:r>
              <w:rPr>
                <w:rFonts w:ascii="Calibri" w:hAnsi="Calibri" w:eastAsia="Calibri"/>
                <w:color w:val="1F2937"/>
                <w:sz w:val="21"/>
              </w:rPr>
              <w:t>Během práce obcházejte třídu a sbírejte důvody rozhodnutí. Správnou odpověď zveřejněte až po krátké obhajobě skupin.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10  •  METODICKÉ VEDENÍ A ŘEŠENÍ</w:t>
      </w:r>
    </w:p>
    <w:p>
      <w:pPr>
        <w:pStyle w:val="Heading1"/>
        <w:spacing w:before="0"/>
      </w:pPr>
      <w:r>
        <w:t>Závěrečná bezpečnostní výzva – vedení</w:t>
      </w:r>
    </w:p>
    <w:p>
      <w:pPr>
        <w:pStyle w:val="Heading2"/>
      </w:pPr>
      <w:r>
        <w:t>Otázky, které posouvají uvažování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Který krok musí proběhnout dřív, aby se škoda dále nezvětšovala?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Které důkazy je vhodné uchovat a které citlivé údaje nesmíme dále šířit?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Jaká změna procesu zabrání opakování, i když člověk znovu udělá chybu?</w:t>
      </w:r>
    </w:p>
    <w:p>
      <w:pPr>
        <w:pStyle w:val="Heading2"/>
      </w:pPr>
      <w:r>
        <w:t>Očekávané závěry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První reakce: </w:t>
      </w:r>
      <w:r>
        <w:rPr>
          <w:rFonts w:ascii="Calibri" w:hAnsi="Calibri" w:eastAsia="Calibri"/>
          <w:color w:val="1F2937"/>
          <w:sz w:val="22"/>
        </w:rPr>
        <w:t>Nahlásit incident, omezit přístup, zabezpečit účet a uchovat pouze nezbytné důkazy.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Účty: </w:t>
      </w:r>
      <w:r>
        <w:rPr>
          <w:rFonts w:ascii="Calibri" w:hAnsi="Calibri" w:eastAsia="Calibri"/>
          <w:color w:val="1F2937"/>
          <w:sz w:val="22"/>
        </w:rPr>
        <w:t>Změnit hesla všech služeb se stejným heslem, zrušit neznámé relace, zkontrolovat obnovu a zapnout 2FA.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Příspěvek: </w:t>
      </w:r>
      <w:r>
        <w:rPr>
          <w:rFonts w:ascii="Calibri" w:hAnsi="Calibri" w:eastAsia="Calibri"/>
          <w:color w:val="1F2937"/>
          <w:sz w:val="22"/>
        </w:rPr>
        <w:t>Ověřit tvrzení, odstranit nebo opravit nepravdivý obsah, transparentně informovat publikum a uchovat záznam.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Soukromí: </w:t>
      </w:r>
      <w:r>
        <w:rPr>
          <w:rFonts w:ascii="Calibri" w:hAnsi="Calibri" w:eastAsia="Calibri"/>
          <w:color w:val="1F2937"/>
          <w:sz w:val="22"/>
        </w:rPr>
        <w:t>Odstranit zveřejněné osobní údaje, informovat dotčené osoby a školu a upravit schvalovací proces.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Autorská práva: </w:t>
      </w:r>
      <w:r>
        <w:rPr>
          <w:rFonts w:ascii="Calibri" w:hAnsi="Calibri" w:eastAsia="Calibri"/>
          <w:color w:val="1F2937"/>
          <w:sz w:val="22"/>
        </w:rPr>
        <w:t>Ověřit licenci hudby; použít vlastní nebo řádně licencovaný obsah s požadovaným uvedením.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Prevence: </w:t>
      </w:r>
      <w:r>
        <w:rPr>
          <w:rFonts w:ascii="Calibri" w:hAnsi="Calibri" w:eastAsia="Calibri"/>
          <w:color w:val="1F2937"/>
          <w:sz w:val="22"/>
        </w:rPr>
        <w:t>Unikátní hesla, 2FA, více správců s omezenými rolemi, schvalování příspěvků a známý ohlašovací kanál.</w:t>
      </w:r>
    </w:p>
    <w:p>
      <w:pPr>
        <w:pStyle w:val="Heading2"/>
      </w:pPr>
      <w:r>
        <w:t>Časté chyby a intervence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600"/>
        <w:gridCol w:w="6381"/>
      </w:tblGrid>
      <w:tr>
        <w:trPr>
          <w:tblHeader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Chyba nebo zkratka</w:t>
            </w:r>
          </w:p>
        </w:tc>
        <w:tc>
          <w:tcPr>
            <w:tcW w:type="dxa" w:w="6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Reakce učitele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Tým nejprve píše veřejné vysvětlení.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Nejdřív zastavte další škodu a obnovte kontrolu nad účtem.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Důkaz se přeposílá celé třídě.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Uchovejte minimum v řízeném kanálu; další šíření může zvyšovat újmu a porušovat soukromí.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Tým řeší pouze phishing.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Dashboard kombinuje zabezpečení účtu, ověřování informací, soukromí i autorská práva.</w:t>
            </w:r>
          </w:p>
        </w:tc>
      </w:tr>
    </w:tbl>
    <w:p>
      <w:pPr>
        <w:spacing w:after="0"/>
      </w:pPr>
    </w:p>
    <w:p>
      <w:pPr>
        <w:pStyle w:val="Heading2"/>
      </w:pPr>
      <w:r>
        <w:t>Ověření, diferenciace a technická záloha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EXIT TICKET  </w:t>
            </w:r>
            <w:r>
              <w:rPr>
                <w:rFonts w:ascii="Calibri" w:hAnsi="Calibri" w:eastAsia="Calibri"/>
                <w:color w:val="1F2937"/>
                <w:sz w:val="21"/>
              </w:rPr>
              <w:t>Napiš jednu změnu procesu, která sníží dopad budoucí lidské chyby, a jedno téma, které si potřebuješ procvičit.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Podpora: </w:t>
      </w:r>
      <w:r>
        <w:rPr>
          <w:rFonts w:ascii="Calibri" w:hAnsi="Calibri" w:eastAsia="Calibri"/>
          <w:color w:val="1F2937"/>
          <w:sz w:val="22"/>
        </w:rPr>
        <w:t>Nabídněte pět nadpisů stanovišť, ale ne pořadí kroků; tým pod ně třídí zjištění z dashboardu.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Rozšíření: </w:t>
      </w:r>
      <w:r>
        <w:rPr>
          <w:rFonts w:ascii="Calibri" w:hAnsi="Calibri" w:eastAsia="Calibri"/>
          <w:color w:val="1F2937"/>
          <w:sz w:val="22"/>
        </w:rPr>
        <w:t>Tým sestaví krátké hlášení incidentu pro vedení školy: co se stalo, dopad, provedené kroky a prevence.</w:t>
      </w:r>
    </w:p>
    <w:p>
      <w:pPr>
        <w:spacing w:after="100"/>
      </w:pPr>
      <w:r>
        <w:rPr>
          <w:rFonts w:ascii="Calibri" w:hAnsi="Calibri" w:eastAsia="Calibri"/>
          <w:b/>
          <w:color w:val="B42318"/>
          <w:sz w:val="22"/>
        </w:rPr>
        <w:t xml:space="preserve">Když technika selže: </w:t>
      </w:r>
      <w:r>
        <w:rPr>
          <w:rFonts w:ascii="Calibri" w:hAnsi="Calibri" w:eastAsia="Calibri"/>
          <w:color w:val="1F2937"/>
          <w:sz w:val="22"/>
        </w:rPr>
        <w:t>Dashboard je offline. Pokud nefunguje prohlížeč, použijte časovou osu a popis incidentu z pracovního sešitu.</w:t>
      </w: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11  •  SPOLEČNÁ HODNOTICÍ RUBRIKA</w:t>
      </w:r>
    </w:p>
    <w:p>
      <w:pPr>
        <w:pStyle w:val="Heading1"/>
      </w:pPr>
      <w:r>
        <w:t>Rubrika otevřených úloh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2020"/>
        <w:gridCol w:w="2020"/>
        <w:gridCol w:w="2020"/>
        <w:gridCol w:w="2021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Kritérium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3 body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2 body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1 bod</w:t>
            </w:r>
          </w:p>
        </w:tc>
        <w:tc>
          <w:tcPr>
            <w:tcW w:type="dxa" w:w="20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0 bodů</w:t>
            </w:r>
          </w:p>
        </w:tc>
      </w:tr>
      <w:tr>
        <w:tc>
          <w:tcPr>
            <w:tcW w:type="dxa" w:w="1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Bezpečnostní rozhodnutí</w:t>
            </w:r>
          </w:p>
        </w:tc>
        <w:tc>
          <w:tcPr>
            <w:tcW w:type="dxa" w:w="202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Konkrétní, bezpečné a správně prioritizované.</w:t>
            </w:r>
          </w:p>
        </w:tc>
        <w:tc>
          <w:tcPr>
            <w:tcW w:type="dxa" w:w="202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Převážně bezpečné, drobná nepřesnost.</w:t>
            </w:r>
          </w:p>
        </w:tc>
        <w:tc>
          <w:tcPr>
            <w:tcW w:type="dxa" w:w="202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Částečné nebo bez priorit.</w:t>
            </w:r>
          </w:p>
        </w:tc>
        <w:tc>
          <w:tcPr>
            <w:tcW w:type="dxa" w:w="202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Rizikové či chybí.</w:t>
            </w:r>
          </w:p>
        </w:tc>
      </w:tr>
      <w:tr>
        <w:tc>
          <w:tcPr>
            <w:tcW w:type="dxa" w:w="1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Práce s důkazem</w:t>
            </w:r>
          </w:p>
        </w:tc>
        <w:tc>
          <w:tcPr>
            <w:tcW w:type="dxa" w:w="202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Uvádí dohledatelný znak, podklad nebo původ.</w:t>
            </w:r>
          </w:p>
        </w:tc>
        <w:tc>
          <w:tcPr>
            <w:tcW w:type="dxa" w:w="202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Uvádí relevantní, ale neúplný podklad.</w:t>
            </w:r>
          </w:p>
        </w:tc>
        <w:tc>
          <w:tcPr>
            <w:tcW w:type="dxa" w:w="202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Opírá se hlavně o dojem.</w:t>
            </w:r>
          </w:p>
        </w:tc>
        <w:tc>
          <w:tcPr>
            <w:tcW w:type="dxa" w:w="202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Bez podkladu.</w:t>
            </w:r>
          </w:p>
        </w:tc>
      </w:tr>
      <w:tr>
        <w:tc>
          <w:tcPr>
            <w:tcW w:type="dxa" w:w="1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Zdůvodnění</w:t>
            </w:r>
          </w:p>
        </w:tc>
        <w:tc>
          <w:tcPr>
            <w:tcW w:type="dxa" w:w="202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Jasně propojuje riziko, podklad a doporučení.</w:t>
            </w:r>
          </w:p>
        </w:tc>
        <w:tc>
          <w:tcPr>
            <w:tcW w:type="dxa" w:w="202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Důvod je správný, ale zkrácený.</w:t>
            </w:r>
          </w:p>
        </w:tc>
        <w:tc>
          <w:tcPr>
            <w:tcW w:type="dxa" w:w="202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Obecné tvrzení bez vazby.</w:t>
            </w:r>
          </w:p>
        </w:tc>
        <w:tc>
          <w:tcPr>
            <w:tcW w:type="dxa" w:w="202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Chybí.</w:t>
            </w:r>
          </w:p>
        </w:tc>
      </w:tr>
      <w:tr>
        <w:tc>
          <w:tcPr>
            <w:tcW w:type="dxa" w:w="1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Soukromí a práva</w:t>
            </w:r>
          </w:p>
        </w:tc>
        <w:tc>
          <w:tcPr>
            <w:tcW w:type="dxa" w:w="202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Zohledňuje údaje, účel, oprávnění i minimalizaci.</w:t>
            </w:r>
          </w:p>
        </w:tc>
        <w:tc>
          <w:tcPr>
            <w:tcW w:type="dxa" w:w="202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Zohledňuje většinu oblastí.</w:t>
            </w:r>
          </w:p>
        </w:tc>
        <w:tc>
          <w:tcPr>
            <w:tcW w:type="dxa" w:w="202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Uvede jen jednu oblast.</w:t>
            </w:r>
          </w:p>
        </w:tc>
        <w:tc>
          <w:tcPr>
            <w:tcW w:type="dxa" w:w="202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Problematiku ignoruje.</w:t>
            </w:r>
          </w:p>
        </w:tc>
      </w:tr>
    </w:tbl>
    <w:p>
      <w:pPr>
        <w:spacing w:after="0"/>
      </w:pPr>
    </w:p>
    <w:p>
      <w:pPr>
        <w:pStyle w:val="Heading2"/>
      </w:pPr>
      <w:r>
        <w:t>Doporučené odborné zdroje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NÚKIB – Základy kybernetické bezpečnosti: https://osveta.nukib.gov.cz/course/view.php?id=266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NÚKIB – Bezpečně v kyber!: https://nukib.gov.cz/download/publikace/vzdelavani/Brozura%20bezpecne%20v%20cyber_A5.pdf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CEDMO – Dezinformace pod lupou: https://cedmohub.eu/cs/dezinformace-pod-lupou-prakticke-rady-pro-ucitele-a-lektory/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ÚOOÚ – otázky a odpovědi pro školství: https://uoou.gov.cz/verejnost/qa-otazky-a-odpovedi/skolstvi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Ministerstvo kultury – autorský zákon: https://mk.gov.cz/doc/cms_library/autorsky-zakon_uz_po-novele-429_2022-16782.pdf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FDECEA"/>
            <w:tcBorders>
              <w:top w:val="single" w:sz="8" w:color="B42318"/>
              <w:start w:val="single" w:sz="14" w:color="B42318"/>
              <w:bottom w:val="single" w:sz="8" w:color="B42318"/>
              <w:end w:val="single" w:sz="8" w:color="B42318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B42318"/>
                <w:sz w:val="18"/>
              </w:rPr>
              <w:t xml:space="preserve">AKTUALIZACE  </w:t>
            </w:r>
            <w:r>
              <w:rPr>
                <w:rFonts w:ascii="Calibri" w:hAnsi="Calibri" w:eastAsia="Calibri"/>
                <w:color w:val="1F2937"/>
                <w:sz w:val="21"/>
              </w:rPr>
              <w:t>Bezpečnostní a právní doporučení pravidelně aktualizujte. Materiál slouží k základní školní výuce, nikoli k řešení konkrétního incidentu nebo individuální právní situace.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907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F6B66"/>
        <w:sz w:val="17"/>
      </w:rPr>
      <w:t xml:space="preserve">Strana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1" w:color="0F9F7A"/>
      </w:pBdr>
    </w:pPr>
    <w:r>
      <w:rPr>
        <w:rFonts w:ascii="Calibri" w:hAnsi="Calibri" w:eastAsia="Calibri"/>
        <w:b/>
        <w:color w:val="076B55"/>
        <w:sz w:val="16"/>
      </w:rPr>
      <w:t>INTERNET, BEZPEČNOST A INFORMACE · PLÁNY V4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76B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76B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Internet, bezpečnost a práce s informacemi – plány hodin a metodika V4</dc:title>
  <dc:subject>Metodika pro 10 vyučovacích hodin po 45 minutách v počítačové učebně</dc:subject>
  <dc:creator>Karel Hlas</dc:creator>
  <cp:keywords>internet, kybernetická bezpečnost, ověřování zdrojů, GDPR, autorské právo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