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proofErr w:type="spellStart"/>
      <w:r w:rsidR="00D6689B" w:rsidRPr="003808E1">
        <w:rPr>
          <w:rFonts w:ascii="Times New Roman" w:hAnsi="Times New Roman" w:cs="Times New Roman"/>
          <w:i/>
          <w:sz w:val="24"/>
          <w:szCs w:val="24"/>
        </w:rPr>
        <w:t>Scolopax</w:t>
      </w:r>
      <w:proofErr w:type="spellEnd"/>
      <w:r w:rsidR="00D6689B" w:rsidRPr="003808E1">
        <w:rPr>
          <w:rFonts w:ascii="Times New Roman" w:hAnsi="Times New Roman" w:cs="Times New Roman"/>
          <w:i/>
          <w:sz w:val="24"/>
          <w:szCs w:val="24"/>
        </w:rPr>
        <w:t xml:space="preserve">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507DD206" w14:textId="33D4D211" w:rsidR="00C86FB5"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D243CF">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landscapes","type":"article-journal","volume":"32"},"uris":["http://www.mendeley.com/documents/?uuid=0bd97064-c5f0-3b98-a4a9-6528542f76a4"]},{"id":"ITEM-2","itemData":{"DOI":"10.1002/jwmg.21286","ISSN":"0022541X","author":[{"dropping-particle":"","family":"Roberts","given":"H. Patrick","non-dropping-particle":"","parse-names":false,"suffix":""},{"dropping-particle":"","family":"King","given":"David I.","non-dropping-particle":"","parse-names":false,"suffix":""}],"container-title":"The Journal of Wildlife Management","id":"ITEM-2","issue":"7","issued":{"date-parts":[["2017","9","1"]]},"page":"1298-1307","publisher":"John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 Margenau et al. 2022)","plainTextFormattedCitation":"(Roberts and King 2017, Margenau et al. 2022)","previouslyFormattedCitation":"(Roberts and King 2017, Margenau et al. 2022)"},"properties":{"noteIndex":0},"schema":"https://github.com/citation-style-language/schema/raw/master/csl-citation.json"}</w:instrText>
      </w:r>
      <w:r w:rsidR="009151E8">
        <w:rPr>
          <w:rFonts w:ascii="Times New Roman" w:hAnsi="Times New Roman" w:cs="Times New Roman"/>
        </w:rPr>
        <w:fldChar w:fldCharType="separate"/>
      </w:r>
      <w:r w:rsidR="00C86FB5" w:rsidRPr="00C86FB5">
        <w:rPr>
          <w:rFonts w:ascii="Times New Roman" w:hAnsi="Times New Roman" w:cs="Times New Roman"/>
          <w:noProof/>
        </w:rPr>
        <w:t>(Roberts and King 2017, 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w:t>
      </w:r>
      <w:r w:rsidRPr="003808E1">
        <w:rPr>
          <w:rFonts w:ascii="Times New Roman" w:hAnsi="Times New Roman" w:cs="Times New Roman"/>
        </w:rPr>
        <w:lastRenderedPageBreak/>
        <w:t xml:space="preserve">cuts should be at least 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D243CF">
        <w:rPr>
          <w:rFonts w:ascii="Times New Roman" w:hAnsi="Times New Roman" w:cs="Times New Roman"/>
        </w:rPr>
        <w:t xml:space="preserve"> </w:t>
      </w:r>
      <w:r w:rsidR="00D243CF">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{"citationItems":[{"id":"ITEM-1","itemData":{"DOI":"10.1002/jwmg.21733","abstract":"Conservation of birds that breed in early-successional forests will require an understanding of their response to patch size and shape during the early seral stages following disturbance. We modeled the effects of patch area, patch shape, and time period following harvest on territory densities of 5 shrubland bird species and bird community composition in 36 clearcuts from 1997 to 2014 in the Missouri Ozarks, USA. Our best-supported models indicated that densities of indigo bunting (Passerina cyanea), yellow-breasted chat (Icteria virens), and prairie warbler (Setophaga discolor) declined from the early time period (1-7 years post-harvest) to the late time period (12-18 years post-harvest), regardless of clearcut area or shape. Yellow-breasted chat density and bird species richness were positively related to clearcut shape complexity. Bird species richness increased, and bird species density decreased with clearcut area during both time periods. Non-metric multidimensional scaling indicated that bird community composition was strongly related to time since harvest. Within the spatial scale of our study, successional stage is more influential than clearcut size and shape, and some bird species may benefit from relatively small or irregularly shaped clearcuts.","author":[{"dropping-particle":"","family":"George","given":"Andrew D","non-dropping-particle":"","parse-names":false,"suffix":""},{"dropping-particle":"","family":"Porneluzi","given":"Paul A","non-dropping-particle":"","parse-names":false,"suffix":""},{"dropping-particle":"","family":"Haslerig","given":"Janet M","non-dropping-particle":"","parse-names":false,"suffix":""},{"dropping-particle":"","family":"Faaborg","given":"John","non-dropping-particle":"","parse-names":false,"suffix":""}],"container-title":"The Journal of Wildlife Management","id":"ITEM-1","issue":"7","issued":{"date-parts":[["2019"]]},"page":"1508-1514","title":"Response of Shrubland Birds to Regenerating Clearcut Area and Shape","type":"article-journal","volume":"83"},"uris":["http://www.mendeley.com/documents/?uuid=23627200-0d1e-36fd-a74b-cc93273320be"]}],"mendeley":{"formattedCitation":"(George et al. 2019)","plainTextFormattedCitation":"(George et al. 2019)","previouslyFormattedCitation":"(George et al. 2019)"},"properties":{"noteIndex":0},"schema":"https://github.com/citation-style-language/schema/raw/master/csl-citation.json"}</w:instrText>
      </w:r>
      <w:r w:rsidR="00D243CF">
        <w:rPr>
          <w:rFonts w:ascii="Times New Roman" w:hAnsi="Times New Roman" w:cs="Times New Roman"/>
        </w:rPr>
        <w:fldChar w:fldCharType="separate"/>
      </w:r>
      <w:r w:rsidR="00D243CF" w:rsidRPr="00D243CF">
        <w:rPr>
          <w:rFonts w:ascii="Times New Roman" w:hAnsi="Times New Roman" w:cs="Times New Roman"/>
          <w:noProof/>
        </w:rPr>
        <w:t>(George et al. 2019)</w:t>
      </w:r>
      <w:r w:rsidR="00D243CF">
        <w:rPr>
          <w:rFonts w:ascii="Times New Roman" w:hAnsi="Times New Roman" w:cs="Times New Roman"/>
        </w:rPr>
        <w:fldChar w:fldCharType="end"/>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w:t>
      </w:r>
      <w:r w:rsidR="00A97005">
        <w:rPr>
          <w:rFonts w:ascii="Times New Roman" w:hAnsi="Times New Roman" w:cs="Times New Roman"/>
        </w:rPr>
        <w:t xml:space="preserve"> In addition, prairie warblers (</w:t>
      </w:r>
      <w:r w:rsidR="00A97005" w:rsidRPr="00A97005">
        <w:rPr>
          <w:rFonts w:ascii="Times New Roman" w:hAnsi="Times New Roman" w:cs="Times New Roman"/>
          <w:i/>
          <w:iCs/>
        </w:rPr>
        <w:t>Setophaga discolor</w:t>
      </w:r>
      <w:r w:rsidR="00A97005">
        <w:rPr>
          <w:rFonts w:ascii="Times New Roman" w:hAnsi="Times New Roman" w:cs="Times New Roman"/>
        </w:rPr>
        <w:t xml:space="preserve">) may be more likely to occur in forest openings that are closer to large patches of open habitat </w:t>
      </w:r>
      <w:r w:rsidR="00A97005">
        <w:rPr>
          <w:rFonts w:ascii="Times New Roman" w:hAnsi="Times New Roman" w:cs="Times New Roman"/>
        </w:rPr>
        <w:fldChar w:fldCharType="begin" w:fldLock="1"/>
      </w:r>
      <w:r w:rsidR="000D268F">
        <w:rPr>
          <w:rFonts w:ascii="Times New Roman" w:hAnsi="Times New Roman" w:cs="Times New Roman"/>
        </w:rPr>
        <w:instrText>ADDIN CSL_CITATION {"citationItems":[{"id":"ITEM-1","itemData":{"DOI":"10.1002/jwmg.21286","ISSN":"0022541X","author":[{"dropping-particle":"","family":"Roberts","given":"H. Patrick","non-dropping-particle":"","parse-names":false,"suffix":""},{"dropping-particle":"","family":"King","given":"David I.","non-dropping-particle":"","parse-names":false,"suffix":""}],"container-title":"The Journal of Wildlife Management","id":"ITEM-1","issue":"7","issued":{"date-parts":[["2017","9","1"]]},"page":"1298-1307","publisher":"John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2017)","plainTextFormattedCitation":"(Roberts and King 2017)","previouslyFormattedCitation":"(Roberts and King 2017)"},"properties":{"noteIndex":0},"schema":"https://github.com/citation-style-language/schema/raw/master/csl-citation.json"}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(Roberts and King 2017)</w:t>
      </w:r>
      <w:r w:rsidR="00A97005">
        <w:rPr>
          <w:rFonts w:ascii="Times New Roman" w:hAnsi="Times New Roman" w:cs="Times New Roman"/>
        </w:rPr>
        <w:fldChar w:fldCharType="end"/>
      </w:r>
      <w:r w:rsidR="00A97005">
        <w:rPr>
          <w:rFonts w:ascii="Times New Roman" w:hAnsi="Times New Roman" w:cs="Times New Roman"/>
        </w:rPr>
        <w:t>.</w:t>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r w:rsidR="00A97005">
        <w:rPr>
          <w:rFonts w:ascii="Times New Roman" w:hAnsi="Times New Roman" w:cs="Times New Roman"/>
        </w:rPr>
        <w:t>Based on</w:t>
      </w:r>
      <w:r w:rsidR="00C86FB5">
        <w:rPr>
          <w:rFonts w:ascii="Times New Roman" w:hAnsi="Times New Roman" w:cs="Times New Roman"/>
        </w:rPr>
        <w:t xml:space="preserve"> the documented</w:t>
      </w:r>
      <w:r w:rsidRPr="003808E1">
        <w:rPr>
          <w:rFonts w:ascii="Times New Roman" w:hAnsi="Times New Roman" w:cs="Times New Roman"/>
        </w:rPr>
        <w:t xml:space="preserve"> effect</w:t>
      </w:r>
      <w:r w:rsidR="00C86FB5">
        <w:rPr>
          <w:rFonts w:ascii="Times New Roman" w:hAnsi="Times New Roman" w:cs="Times New Roman"/>
        </w:rPr>
        <w:t>s</w:t>
      </w:r>
      <w:r w:rsidRPr="003808E1">
        <w:rPr>
          <w:rFonts w:ascii="Times New Roman" w:hAnsi="Times New Roman" w:cs="Times New Roman"/>
        </w:rPr>
        <w:t xml:space="preserve"> of landscape characteristics on these other avian species and guilds</w:t>
      </w:r>
      <w:r w:rsidR="00A97005">
        <w:rPr>
          <w:rFonts w:ascii="Times New Roman" w:hAnsi="Times New Roman" w:cs="Times New Roman"/>
        </w:rPr>
        <w:t xml:space="preserve">, as well as management recommendations for early-successional and shrubland birds </w:t>
      </w:r>
      <w:r w:rsidR="00A97005">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2003)","plainTextFormattedCitation":"(DeGraaf and Yamasaki 2003)","previouslyFormattedCitation":"(DeGraaf and Yamasaki 2003)"},"properties":{"noteIndex":0},"schema":"https://github.com/citation-style-language/schema/raw/master/csl-citation.json"}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(DeGraaf and Yamasaki 2003)</w:t>
      </w:r>
      <w:r w:rsidR="00A97005">
        <w:rPr>
          <w:rFonts w:ascii="Times New Roman" w:hAnsi="Times New Roman" w:cs="Times New Roman"/>
        </w:rPr>
        <w:fldChar w:fldCharType="end"/>
      </w:r>
      <w:r w:rsidR="00A97005">
        <w:rPr>
          <w:rFonts w:ascii="Times New Roman" w:hAnsi="Times New Roman" w:cs="Times New Roman"/>
        </w:rPr>
        <w:t xml:space="preserve">, I would expect spatially isolated wildlife openings in extensively forested landscape to have lower </w:t>
      </w:r>
      <w:r w:rsidR="00A97005" w:rsidRPr="003808E1">
        <w:rPr>
          <w:rFonts w:ascii="Times New Roman" w:hAnsi="Times New Roman" w:cs="Times New Roman"/>
        </w:rPr>
        <w:t>occupancy and species richness of early-successional bird species</w:t>
      </w:r>
      <w:r w:rsidR="00A97005">
        <w:rPr>
          <w:rFonts w:ascii="Times New Roman" w:hAnsi="Times New Roman" w:cs="Times New Roman"/>
        </w:rPr>
        <w:t>.</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lastRenderedPageBreak/>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Rappole and Ballard (1987)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CA7E96">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CA7E96">
        <w:rPr>
          <w:rFonts w:ascii="Times New Roman" w:hAnsi="Times New Roman" w:cs="Times New Roman"/>
          <w:noProof/>
          <w:lang w:val="fr-FR"/>
        </w:rPr>
        <w:t>(Anders et al. 1998, Vega Rivera et al. 1998, 2003, King et al. 2006, Dellinger 2007)</w:t>
      </w:r>
      <w:r w:rsidRPr="003808E1">
        <w:rPr>
          <w:rFonts w:ascii="Times New Roman" w:hAnsi="Times New Roman" w:cs="Times New Roman"/>
        </w:rPr>
        <w:fldChar w:fldCharType="end"/>
      </w:r>
      <w:r w:rsidRPr="00CA7E96">
        <w:rPr>
          <w:rFonts w:ascii="Times New Roman" w:hAnsi="Times New Roman" w:cs="Times New Roman"/>
          <w:lang w:val="fr-FR"/>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 xml:space="preserve">(Chandler et </w:t>
      </w:r>
      <w:r w:rsidR="00EB7B09" w:rsidRPr="003808E1">
        <w:rPr>
          <w:rFonts w:ascii="Times New Roman" w:hAnsi="Times New Roman" w:cs="Times New Roman"/>
          <w:noProof/>
        </w:rPr>
        <w:lastRenderedPageBreak/>
        <w:t>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Study area</w:t>
      </w:r>
    </w:p>
    <w:p w14:paraId="657B7146" w14:textId="3553BC90"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C86FB5">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xml:space="preserve">.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xml:space="preserve">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 xml:space="preserve">Liriodendron </w:t>
      </w:r>
      <w:proofErr w:type="spellStart"/>
      <w:r w:rsidRPr="003808E1">
        <w:rPr>
          <w:rFonts w:ascii="Times New Roman" w:hAnsi="Times New Roman" w:cs="Times New Roman"/>
          <w:i/>
          <w:sz w:val="24"/>
        </w:rPr>
        <w:t>tulipifera</w:t>
      </w:r>
      <w:proofErr w:type="spellEnd"/>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proofErr w:type="spellStart"/>
      <w:r w:rsidR="00CA51A8" w:rsidRPr="003808E1">
        <w:rPr>
          <w:rFonts w:ascii="Times New Roman" w:hAnsi="Times New Roman" w:cs="Times New Roman"/>
          <w:sz w:val="24"/>
        </w:rPr>
        <w:t>Madarish</w:t>
      </w:r>
      <w:proofErr w:type="spellEnd"/>
      <w:r w:rsidR="00CA51A8" w:rsidRPr="003808E1">
        <w:rPr>
          <w:rFonts w:ascii="Times New Roman" w:hAnsi="Times New Roman" w:cs="Times New Roman"/>
          <w:sz w:val="24"/>
        </w:rPr>
        <w:t xml:space="preserve">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 xml:space="preserve">Fagus </w:t>
      </w:r>
      <w:proofErr w:type="spellStart"/>
      <w:r w:rsidRPr="003808E1">
        <w:rPr>
          <w:rFonts w:ascii="Times New Roman" w:hAnsi="Times New Roman" w:cs="Times New Roman"/>
          <w:i/>
          <w:sz w:val="24"/>
        </w:rPr>
        <w:t>grandifolia</w:t>
      </w:r>
      <w:proofErr w:type="spellEnd"/>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proofErr w:type="spellStart"/>
      <w:r w:rsidRPr="003808E1">
        <w:rPr>
          <w:rFonts w:ascii="Times New Roman" w:hAnsi="Times New Roman" w:cs="Times New Roman"/>
          <w:i/>
          <w:sz w:val="24"/>
        </w:rPr>
        <w:t>Picea</w:t>
      </w:r>
      <w:proofErr w:type="spellEnd"/>
      <w:r w:rsidRPr="003808E1">
        <w:rPr>
          <w:rFonts w:ascii="Times New Roman" w:hAnsi="Times New Roman" w:cs="Times New Roman"/>
          <w:i/>
          <w:sz w:val="24"/>
        </w:rPr>
        <w:t xml:space="preserve"> </w:t>
      </w:r>
      <w:proofErr w:type="spellStart"/>
      <w:r w:rsidRPr="003808E1">
        <w:rPr>
          <w:rFonts w:ascii="Times New Roman" w:hAnsi="Times New Roman" w:cs="Times New Roman"/>
          <w:i/>
          <w:sz w:val="24"/>
        </w:rPr>
        <w:t>rubens</w:t>
      </w:r>
      <w:proofErr w:type="spellEnd"/>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prinus</w:t>
      </w:r>
      <w:proofErr w:type="spellEnd"/>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velutina</w:t>
      </w:r>
      <w:proofErr w:type="spellEnd"/>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46C7441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 xml:space="preserve">here </w:t>
      </w:r>
      <w:r w:rsidR="000823FC">
        <w:rPr>
          <w:rFonts w:ascii="Times New Roman" w:hAnsi="Times New Roman" w:cs="Times New Roman"/>
          <w:sz w:val="24"/>
          <w:szCs w:val="24"/>
        </w:rPr>
        <w:t>is a GIS dataset with</w:t>
      </w:r>
      <w:r w:rsidR="00AE43F7" w:rsidRPr="003808E1">
        <w:rPr>
          <w:rFonts w:ascii="Times New Roman" w:hAnsi="Times New Roman" w:cs="Times New Roman"/>
          <w:sz w:val="24"/>
          <w:szCs w:val="24"/>
        </w:rPr>
        <w:t xml:space="preserve"> </w:t>
      </w:r>
      <w:r w:rsidR="000823FC">
        <w:rPr>
          <w:rFonts w:ascii="Times New Roman" w:hAnsi="Times New Roman" w:cs="Times New Roman"/>
          <w:sz w:val="24"/>
          <w:szCs w:val="24"/>
        </w:rPr>
        <w:t xml:space="preserve">manual </w:t>
      </w:r>
      <w:r w:rsidR="00AE43F7" w:rsidRPr="003808E1">
        <w:rPr>
          <w:rFonts w:ascii="Times New Roman" w:hAnsi="Times New Roman" w:cs="Times New Roman"/>
          <w:sz w:val="24"/>
          <w:szCs w:val="24"/>
        </w:rPr>
        <w:t>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w:t>
      </w:r>
      <w:r w:rsidR="00E63F8B" w:rsidRPr="003808E1">
        <w:rPr>
          <w:rFonts w:ascii="Times New Roman" w:hAnsi="Times New Roman" w:cs="Times New Roman"/>
          <w:sz w:val="24"/>
          <w:szCs w:val="24"/>
        </w:rPr>
        <w:lastRenderedPageBreak/>
        <w:t xml:space="preserve">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sidRPr="003808E1">
        <w:rPr>
          <w:rFonts w:ascii="Times New Roman" w:hAnsi="Times New Roman" w:cs="Times New Roman"/>
          <w:sz w:val="24"/>
          <w:szCs w:val="24"/>
        </w:rPr>
        <w:t>was located in</w:t>
      </w:r>
      <w:proofErr w:type="gramEnd"/>
      <w:r w:rsidRPr="003808E1">
        <w:rPr>
          <w:rFonts w:ascii="Times New Roman" w:hAnsi="Times New Roman" w:cs="Times New Roman"/>
          <w:sz w:val="24"/>
          <w:szCs w:val="24"/>
        </w:rPr>
        <w:t xml:space="preserve">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0F71F8E0"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Surveys","type":"paper-conference","volume":"11"},"uris":["http://www.mendeley.com/documents/?uuid=46e70bea-d398-34f4-a236-e676373540f3"]}],"mendeley":{"formattedCitation":"(Bergh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w:t>
      </w:r>
      <w:proofErr w:type="gramStart"/>
      <w:r w:rsidR="0040552A" w:rsidRPr="003808E1">
        <w:rPr>
          <w:rFonts w:ascii="Times New Roman" w:hAnsi="Times New Roman" w:cs="Times New Roman"/>
          <w:sz w:val="24"/>
          <w:szCs w:val="24"/>
        </w:rPr>
        <w:t>completed by</w:t>
      </w:r>
      <w:proofErr w:type="gramEnd"/>
      <w:r w:rsidR="0040552A" w:rsidRPr="003808E1">
        <w:rPr>
          <w:rFonts w:ascii="Times New Roman" w:hAnsi="Times New Roman" w:cs="Times New Roman"/>
          <w:sz w:val="24"/>
          <w:szCs w:val="24"/>
        </w:rPr>
        <w:t xml:space="preserve">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xml:space="preserve">, a single game camera (Bushnell Trophy Cam HD or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 xml:space="preserve">)  and a single ARU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SM3+, or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xml:space="preserve">.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w:t>
      </w:r>
      <w:r w:rsidRPr="003808E1">
        <w:rPr>
          <w:rFonts w:ascii="Times New Roman" w:hAnsi="Times New Roman" w:cs="Times New Roman"/>
          <w:sz w:val="24"/>
          <w:szCs w:val="24"/>
        </w:rPr>
        <w:lastRenderedPageBreak/>
        <w:t>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2F848EBC"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All game cameras were equipped with an infrared flash; with highly sensitive and quick trigger times, the game cameras were able to record animals passing in front of them without the addition of bait. Each game camera was set </w:t>
      </w:r>
      <w:proofErr w:type="gramStart"/>
      <w:r w:rsidRPr="003808E1">
        <w:rPr>
          <w:rFonts w:ascii="Times New Roman" w:hAnsi="Times New Roman" w:cs="Times New Roman"/>
          <w:sz w:val="24"/>
          <w:szCs w:val="24"/>
        </w:rPr>
        <w:t>on</w:t>
      </w:r>
      <w:proofErr w:type="gramEnd"/>
      <w:r w:rsidRPr="003808E1">
        <w:rPr>
          <w:rFonts w:ascii="Times New Roman" w:hAnsi="Times New Roman" w:cs="Times New Roman"/>
          <w:sz w:val="24"/>
          <w:szCs w:val="24"/>
        </w:rPr>
        <w:t xml:space="preserve">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 xml:space="preserve">The 10-minute survey was split into 2 equal time intervals: 0–5 minutes and &gt;5–10 minutes. For </w:t>
      </w:r>
      <w:proofErr w:type="gramStart"/>
      <w:r w:rsidR="00D6376A" w:rsidRPr="003808E1">
        <w:rPr>
          <w:rFonts w:ascii="Times New Roman" w:hAnsi="Times New Roman" w:cs="Times New Roman"/>
          <w:sz w:val="24"/>
          <w:szCs w:val="24"/>
        </w:rPr>
        <w:t>each individual</w:t>
      </w:r>
      <w:proofErr w:type="gramEnd"/>
      <w:r w:rsidR="00D6376A" w:rsidRPr="003808E1">
        <w:rPr>
          <w:rFonts w:ascii="Times New Roman" w:hAnsi="Times New Roman" w:cs="Times New Roman"/>
          <w:sz w:val="24"/>
          <w:szCs w:val="24"/>
        </w:rPr>
        <w:t>,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6A3D3F2B"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001939B3">
        <w:rPr>
          <w:rFonts w:ascii="Times New Roman" w:hAnsi="Times New Roman" w:cs="Times New Roman"/>
          <w:sz w:val="24"/>
          <w:szCs w:val="24"/>
        </w:rPr>
        <w:t xml:space="preserve">. Because transect surveys were time-intensive and the sampling period was limited, I limited sampling to </w:t>
      </w:r>
      <w:r w:rsidRPr="003808E1">
        <w:rPr>
          <w:rFonts w:ascii="Times New Roman" w:hAnsi="Times New Roman" w:cs="Times New Roman"/>
          <w:sz w:val="24"/>
          <w:szCs w:val="24"/>
        </w:rPr>
        <w:t>wildlife openings where at least 1 game bird species had been detected</w:t>
      </w:r>
      <w:r w:rsidR="001939B3">
        <w:rPr>
          <w:rFonts w:ascii="Times New Roman" w:hAnsi="Times New Roman" w:cs="Times New Roman"/>
          <w:sz w:val="24"/>
          <w:szCs w:val="24"/>
        </w:rPr>
        <w:t xml:space="preserve"> during the game bird season</w:t>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xml:space="preserve">, based on </w:t>
      </w:r>
      <w:r w:rsidR="00A04F5D" w:rsidRPr="003808E1">
        <w:rPr>
          <w:rFonts w:ascii="Times New Roman" w:hAnsi="Times New Roman" w:cs="Times New Roman"/>
          <w:sz w:val="24"/>
          <w:szCs w:val="24"/>
        </w:rPr>
        <w:lastRenderedPageBreak/>
        <w:t>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w:t>
      </w:r>
      <w:proofErr w:type="gramStart"/>
      <w:r w:rsidRPr="003808E1">
        <w:rPr>
          <w:rFonts w:ascii="Times New Roman" w:hAnsi="Times New Roman" w:cs="Times New Roman"/>
          <w:sz w:val="24"/>
          <w:szCs w:val="24"/>
        </w:rPr>
        <w:t>moderate</w:t>
      </w:r>
      <w:proofErr w:type="gramEnd"/>
      <w:r w:rsidRPr="003808E1">
        <w:rPr>
          <w:rFonts w:ascii="Times New Roman" w:hAnsi="Times New Roman" w:cs="Times New Roman"/>
          <w:sz w:val="24"/>
          <w:szCs w:val="24"/>
        </w:rPr>
        <w:t xml:space="preserv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 xml:space="preserve">using a spherical </w:t>
      </w:r>
      <w:proofErr w:type="spellStart"/>
      <w:r w:rsidR="00E63F8B" w:rsidRPr="003808E1">
        <w:rPr>
          <w:rFonts w:ascii="Times New Roman" w:hAnsi="Times New Roman" w:cs="Times New Roman"/>
          <w:sz w:val="24"/>
          <w:szCs w:val="24"/>
        </w:rPr>
        <w:t>densiomete</w:t>
      </w:r>
      <w:r w:rsidR="00351CA8" w:rsidRPr="003808E1">
        <w:rPr>
          <w:rFonts w:ascii="Times New Roman" w:hAnsi="Times New Roman" w:cs="Times New Roman"/>
          <w:sz w:val="24"/>
          <w:szCs w:val="24"/>
        </w:rPr>
        <w:t>r</w:t>
      </w:r>
      <w:proofErr w:type="spellEnd"/>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Images from the game cameras were processed using </w:t>
      </w:r>
      <w:proofErr w:type="spellStart"/>
      <w:r w:rsidRPr="003808E1">
        <w:rPr>
          <w:rFonts w:ascii="Times New Roman" w:hAnsi="Times New Roman" w:cs="Times New Roman"/>
          <w:sz w:val="24"/>
          <w:szCs w:val="24"/>
        </w:rPr>
        <w:t>eMammal</w:t>
      </w:r>
      <w:proofErr w:type="spellEnd"/>
      <w:r w:rsidRPr="003808E1">
        <w:rPr>
          <w:rFonts w:ascii="Times New Roman" w:hAnsi="Times New Roman" w:cs="Times New Roman"/>
          <w:sz w:val="24"/>
          <w:szCs w:val="24"/>
        </w:rPr>
        <w:t xml:space="preserve">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w:t>
      </w:r>
      <w:r w:rsidRPr="003808E1">
        <w:rPr>
          <w:rFonts w:ascii="Times New Roman" w:hAnsi="Times New Roman" w:cs="Times New Roman"/>
          <w:sz w:val="24"/>
          <w:szCs w:val="24"/>
        </w:rPr>
        <w:lastRenderedPageBreak/>
        <w:t xml:space="preserve">from the ARUs were processed using </w:t>
      </w:r>
      <w:proofErr w:type="spellStart"/>
      <w:r w:rsidRPr="003808E1">
        <w:rPr>
          <w:rFonts w:ascii="Times New Roman" w:hAnsi="Times New Roman" w:cs="Times New Roman"/>
          <w:sz w:val="24"/>
          <w:szCs w:val="24"/>
        </w:rPr>
        <w:t>RavenPro</w:t>
      </w:r>
      <w:proofErr w:type="spellEnd"/>
      <w:r w:rsidRPr="003808E1">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Local habitat</w:t>
      </w:r>
    </w:p>
    <w:p w14:paraId="353EAE07" w14:textId="2676887E"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 xml:space="preserve">average of the 4 </w:t>
      </w:r>
      <w:proofErr w:type="spellStart"/>
      <w:r w:rsidR="00275637" w:rsidRPr="003808E1">
        <w:rPr>
          <w:rFonts w:ascii="Times New Roman" w:hAnsi="Times New Roman" w:cs="Times New Roman"/>
          <w:sz w:val="24"/>
          <w:szCs w:val="24"/>
        </w:rPr>
        <w:t>densiometer</w:t>
      </w:r>
      <w:proofErr w:type="spellEnd"/>
      <w:r w:rsidR="00275637" w:rsidRPr="003808E1">
        <w:rPr>
          <w:rFonts w:ascii="Times New Roman" w:hAnsi="Times New Roman" w:cs="Times New Roman"/>
          <w:sz w:val="24"/>
          <w:szCs w:val="24"/>
        </w:rPr>
        <w:t xml:space="preserve">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3411D8">
        <w:rPr>
          <w:rFonts w:ascii="Times New Roman" w:hAnsi="Times New Roman" w:cs="Times New Roman"/>
          <w:sz w:val="24"/>
          <w:szCs w:val="24"/>
        </w:rPr>
        <w:t xml:space="preserve">, </w:t>
      </w:r>
      <w:r w:rsidR="003411D8">
        <w:rPr>
          <w:rFonts w:ascii="Times New Roman" w:hAnsi="Times New Roman" w:cs="Times New Roman"/>
          <w:sz w:val="24"/>
        </w:rPr>
        <w:t xml:space="preserve">which had a resolution of </w:t>
      </w:r>
      <w:r w:rsidR="003411D8" w:rsidRPr="00671020">
        <w:rPr>
          <w:rFonts w:ascii="Times New Roman" w:hAnsi="Times New Roman" w:cs="Times New Roman"/>
          <w:noProof/>
          <w:sz w:val="24"/>
          <w:szCs w:val="24"/>
        </w:rPr>
        <w:t>~20–25 m</w:t>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proofErr w:type="gramStart"/>
      <w:r w:rsidR="002F16C7" w:rsidRPr="003808E1">
        <w:rPr>
          <w:rFonts w:ascii="Times New Roman" w:hAnsi="Times New Roman" w:cs="Times New Roman"/>
          <w:sz w:val="24"/>
          <w:szCs w:val="24"/>
        </w:rPr>
        <w:t>Mode</w:t>
      </w:r>
      <w:proofErr w:type="gramEnd"/>
      <w:r w:rsidR="002F16C7" w:rsidRPr="003808E1">
        <w:rPr>
          <w:rFonts w:ascii="Times New Roman" w:hAnsi="Times New Roman" w:cs="Times New Roman"/>
          <w:sz w:val="24"/>
          <w:szCs w:val="24"/>
        </w:rPr>
        <w:t xml:space="preserv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 xml:space="preserve">the </w:t>
      </w:r>
      <w:proofErr w:type="spellStart"/>
      <w:r w:rsidR="00C93ABA" w:rsidRPr="003808E1">
        <w:rPr>
          <w:rFonts w:ascii="Times New Roman" w:hAnsi="Times New Roman" w:cs="Times New Roman"/>
          <w:sz w:val="24"/>
          <w:szCs w:val="24"/>
        </w:rPr>
        <w:t>Polsby</w:t>
      </w:r>
      <w:proofErr w:type="spellEnd"/>
      <w:r w:rsidR="00C93ABA" w:rsidRPr="003808E1">
        <w:rPr>
          <w:rFonts w:ascii="Times New Roman" w:hAnsi="Times New Roman" w:cs="Times New Roman"/>
          <w:sz w:val="24"/>
          <w:szCs w:val="24"/>
        </w:rPr>
        <w:t>-Popper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5A0581D1"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t>
      </w:r>
      <w:r w:rsidR="006168AA">
        <w:rPr>
          <w:rFonts w:ascii="Times New Roman" w:hAnsi="Times New Roman" w:cs="Times New Roman"/>
          <w:sz w:val="24"/>
          <w:szCs w:val="24"/>
        </w:rPr>
        <w:t xml:space="preserve">(comprising hay / </w:t>
      </w:r>
      <w:r w:rsidR="006168AA">
        <w:rPr>
          <w:rFonts w:ascii="Times New Roman" w:hAnsi="Times New Roman" w:cs="Times New Roman"/>
          <w:sz w:val="24"/>
          <w:szCs w:val="24"/>
        </w:rPr>
        <w:lastRenderedPageBreak/>
        <w:t xml:space="preserve">pasture and cultivated crops) </w:t>
      </w:r>
      <w:r w:rsidRPr="003808E1">
        <w:rPr>
          <w:rFonts w:ascii="Times New Roman" w:hAnsi="Times New Roman" w:cs="Times New Roman"/>
          <w:sz w:val="24"/>
          <w:szCs w:val="24"/>
        </w:rPr>
        <w:t>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 xml:space="preserve">Using the GIS dataset of MNF wildlife openings, </w:t>
      </w:r>
      <w:r w:rsidR="007845AF">
        <w:rPr>
          <w:rFonts w:ascii="Times New Roman" w:hAnsi="Times New Roman" w:cs="Times New Roman"/>
          <w:sz w:val="24"/>
          <w:szCs w:val="24"/>
        </w:rPr>
        <w:t xml:space="preserve">Euclidean </w:t>
      </w:r>
      <w:r w:rsidR="0041297D" w:rsidRPr="003808E1">
        <w:rPr>
          <w:rFonts w:ascii="Times New Roman" w:hAnsi="Times New Roman" w:cs="Times New Roman"/>
          <w:sz w:val="24"/>
          <w:szCs w:val="24"/>
        </w:rPr>
        <w:t>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w:t>
      </w:r>
      <w:r w:rsidR="00273339">
        <w:rPr>
          <w:rFonts w:ascii="Times New Roman" w:hAnsi="Times New Roman" w:cs="Times New Roman"/>
          <w:sz w:val="24"/>
          <w:szCs w:val="24"/>
        </w:rPr>
        <w:t xml:space="preserve"> [&lt;10 years old]</w:t>
      </w:r>
      <w:r w:rsidR="00080278" w:rsidRPr="003808E1">
        <w:rPr>
          <w:rFonts w:ascii="Times New Roman" w:hAnsi="Times New Roman" w:cs="Times New Roman"/>
          <w:sz w:val="24"/>
          <w:szCs w:val="24"/>
        </w:rPr>
        <w:t>, immature sawtimber</w:t>
      </w:r>
      <w:r w:rsidR="00273339">
        <w:rPr>
          <w:rFonts w:ascii="Times New Roman" w:hAnsi="Times New Roman" w:cs="Times New Roman"/>
          <w:sz w:val="24"/>
          <w:szCs w:val="24"/>
        </w:rPr>
        <w:t xml:space="preserve"> [25–50 years old]</w:t>
      </w:r>
      <w:r w:rsidR="00080278" w:rsidRPr="003808E1">
        <w:rPr>
          <w:rFonts w:ascii="Times New Roman" w:hAnsi="Times New Roman" w:cs="Times New Roman"/>
          <w:sz w:val="24"/>
          <w:szCs w:val="24"/>
        </w:rPr>
        <w:t>, and mature sawtimber</w:t>
      </w:r>
      <w:r w:rsidR="00273339">
        <w:rPr>
          <w:rFonts w:ascii="Times New Roman" w:hAnsi="Times New Roman" w:cs="Times New Roman"/>
          <w:sz w:val="24"/>
          <w:szCs w:val="24"/>
        </w:rPr>
        <w:t xml:space="preserve"> [&gt;50 years]</w:t>
      </w:r>
      <w:r w:rsidR="00080278" w:rsidRPr="003808E1">
        <w:rPr>
          <w:rFonts w:ascii="Times New Roman" w:hAnsi="Times New Roman" w:cs="Times New Roman"/>
          <w:sz w:val="24"/>
          <w:szCs w:val="24"/>
        </w:rPr>
        <w:t>)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xml:space="preserve">, mixed </w:t>
      </w:r>
      <w:proofErr w:type="spellStart"/>
      <w:r w:rsidR="00B15DB1" w:rsidRPr="003808E1">
        <w:rPr>
          <w:rFonts w:ascii="Times New Roman" w:hAnsi="Times New Roman" w:cs="Times New Roman"/>
          <w:sz w:val="24"/>
          <w:szCs w:val="24"/>
        </w:rPr>
        <w:t>mesophytic</w:t>
      </w:r>
      <w:proofErr w:type="spellEnd"/>
      <w:r w:rsidR="00B15DB1" w:rsidRPr="003808E1">
        <w:rPr>
          <w:rFonts w:ascii="Times New Roman" w:hAnsi="Times New Roman" w:cs="Times New Roman"/>
          <w:sz w:val="24"/>
          <w:szCs w:val="24"/>
        </w:rPr>
        <w:t>,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Within the multi-species occupancy model, I modeled the latent occupancy state of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proofErr w:type="spellStart"/>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all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proofErr w:type="spellStart"/>
      <w:r w:rsidR="00E43E51" w:rsidRPr="003808E1">
        <w:rPr>
          <w:rFonts w:ascii="Times New Roman" w:hAnsi="Times New Roman" w:cs="Times New Roman"/>
          <w:i/>
          <w:iCs/>
          <w:sz w:val="24"/>
          <w:szCs w:val="24"/>
        </w:rPr>
        <w:t>f.witu</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f.rugr</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proofErr w:type="spellStart"/>
      <w:r w:rsidR="00D43F08" w:rsidRPr="003808E1">
        <w:rPr>
          <w:rFonts w:ascii="Times New Roman" w:hAnsi="Times New Roman" w:cs="Times New Roman"/>
          <w:i/>
          <w:iCs/>
          <w:sz w:val="24"/>
          <w:szCs w:val="24"/>
        </w:rPr>
        <w:t>f.witu</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f.rugr</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lastRenderedPageBreak/>
        <w:t>y.witu.gc</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xml:space="preserve">| </w:t>
      </w:r>
      <w:proofErr w:type="spellStart"/>
      <w:r w:rsidR="00612932" w:rsidRPr="003808E1">
        <w:rPr>
          <w:rFonts w:ascii="Times New Roman" w:hAnsi="Times New Roman" w:cs="Times New Roman"/>
          <w:i/>
          <w:iCs/>
          <w:sz w:val="24"/>
          <w:szCs w:val="24"/>
        </w:rPr>
        <w:t>z.rugr</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in-person surveys (</w:t>
      </w: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proofErr w:type="spellStart"/>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ruffed grouse during in-person surveys (</w:t>
      </w:r>
      <w:proofErr w:type="spellStart"/>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American woodcocks during in-person surveys (</w:t>
      </w:r>
      <w:proofErr w:type="spellStart"/>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proofErr w:type="spellStart"/>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proofErr w:type="spellStart"/>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proofErr w:type="spellEnd"/>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proofErr w:type="spellStart"/>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w:t>
      </w:r>
      <w:proofErr w:type="spellStart"/>
      <w:r w:rsidR="00806121" w:rsidRPr="003808E1">
        <w:rPr>
          <w:rFonts w:ascii="Times New Roman" w:hAnsi="Times New Roman" w:cs="Times New Roman"/>
          <w:sz w:val="24"/>
          <w:szCs w:val="24"/>
        </w:rPr>
        <w:t>SongMeter</w:t>
      </w:r>
      <w:proofErr w:type="spellEnd"/>
      <w:r w:rsidR="00806121" w:rsidRPr="003808E1">
        <w:rPr>
          <w:rFonts w:ascii="Times New Roman" w:hAnsi="Times New Roman" w:cs="Times New Roman"/>
          <w:sz w:val="24"/>
          <w:szCs w:val="24"/>
        </w:rPr>
        <w:t xml:space="preserve">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I fit the models in JAGS (Plummer 2003) using the “</w:t>
      </w:r>
      <w:proofErr w:type="spellStart"/>
      <w:r w:rsidRPr="003808E1">
        <w:rPr>
          <w:rFonts w:ascii="Times New Roman" w:hAnsi="Times New Roman" w:cs="Times New Roman"/>
          <w:sz w:val="24"/>
        </w:rPr>
        <w:t>jagsUI</w:t>
      </w:r>
      <w:proofErr w:type="spellEnd"/>
      <w:r w:rsidRPr="003808E1">
        <w:rPr>
          <w:rFonts w:ascii="Times New Roman" w:hAnsi="Times New Roman" w:cs="Times New Roman"/>
          <w:sz w:val="24"/>
        </w:rPr>
        <w:t xml:space="preserve">”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w:t>
      </w:r>
      <w:proofErr w:type="spellStart"/>
      <w:r w:rsidRPr="003808E1">
        <w:rPr>
          <w:rFonts w:ascii="Times New Roman" w:hAnsi="Times New Roman" w:cs="Times New Roman"/>
          <w:sz w:val="24"/>
        </w:rPr>
        <w:t>autojags</w:t>
      </w:r>
      <w:proofErr w:type="spellEnd"/>
      <w:r w:rsidRPr="003808E1">
        <w:rPr>
          <w:rFonts w:ascii="Times New Roman" w:hAnsi="Times New Roman" w:cs="Times New Roman"/>
          <w:sz w:val="24"/>
        </w:rPr>
        <w:t xml:space="preserve">”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test competing hypotheses and determine whether local habitat attributes, opening size, management, landscape context, or a combination of site-level and landscape-level factors best explained game bird species occupancy of wildlife openings, I ran a total of 8 candidate </w:t>
      </w:r>
      <w:r w:rsidRPr="003808E1">
        <w:rPr>
          <w:rFonts w:ascii="Times New Roman" w:hAnsi="Times New Roman" w:cs="Times New Roman"/>
          <w:sz w:val="24"/>
          <w:szCs w:val="24"/>
        </w:rPr>
        <w:lastRenderedPageBreak/>
        <w:t>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w:t>
      </w:r>
      <w:proofErr w:type="spellStart"/>
      <w:r w:rsidR="00C650D4" w:rsidRPr="003808E1">
        <w:rPr>
          <w:rFonts w:ascii="Times New Roman" w:hAnsi="Times New Roman" w:cs="Times New Roman"/>
          <w:sz w:val="24"/>
          <w:szCs w:val="24"/>
        </w:rPr>
        <w:t>Zipkin</w:t>
      </w:r>
      <w:proofErr w:type="spellEnd"/>
      <w:r w:rsidR="00C650D4" w:rsidRPr="003808E1">
        <w:rPr>
          <w:rFonts w:ascii="Times New Roman" w:hAnsi="Times New Roman" w:cs="Times New Roman"/>
          <w:sz w:val="24"/>
          <w:szCs w:val="24"/>
        </w:rPr>
        <w:t xml:space="preserve">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w:t>
      </w:r>
      <w:r w:rsidR="00C650D4" w:rsidRPr="003808E1">
        <w:rPr>
          <w:rFonts w:ascii="Times New Roman" w:hAnsi="Times New Roman" w:cs="Times New Roman"/>
          <w:sz w:val="24"/>
          <w:szCs w:val="24"/>
        </w:rPr>
        <w:lastRenderedPageBreak/>
        <w:t xml:space="preserve">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was defined as a binary variable in which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  1 if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is the detection probability of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for the </w:t>
      </w:r>
      <w:proofErr w:type="spellStart"/>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proofErr w:type="spellEnd"/>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for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i/>
          <w:iCs/>
          <w:sz w:val="24"/>
          <w:szCs w:val="24"/>
        </w:rPr>
        <w:t xml:space="preserve">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s</w:t>
      </w:r>
      <w:proofErr w:type="spellEnd"/>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I fit the models in JAGS (Plummer 2003) using the “</w:t>
      </w:r>
      <w:proofErr w:type="spellStart"/>
      <w:r w:rsidR="00D71F98" w:rsidRPr="003808E1">
        <w:rPr>
          <w:rFonts w:ascii="Times New Roman" w:hAnsi="Times New Roman" w:cs="Times New Roman"/>
          <w:sz w:val="24"/>
        </w:rPr>
        <w:t>jagsUI</w:t>
      </w:r>
      <w:proofErr w:type="spellEnd"/>
      <w:r w:rsidR="00D71F98" w:rsidRPr="003808E1">
        <w:rPr>
          <w:rFonts w:ascii="Times New Roman" w:hAnsi="Times New Roman" w:cs="Times New Roman"/>
          <w:sz w:val="24"/>
        </w:rPr>
        <w:t xml:space="preserve">”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proofErr w:type="spellStart"/>
      <w:r w:rsidR="00D758C5" w:rsidRPr="003808E1">
        <w:rPr>
          <w:rFonts w:ascii="Times New Roman" w:hAnsi="Times New Roman" w:cs="Times New Roman"/>
          <w:sz w:val="24"/>
        </w:rPr>
        <w:t>auto</w:t>
      </w:r>
      <w:r w:rsidR="00D71F98" w:rsidRPr="003808E1">
        <w:rPr>
          <w:rFonts w:ascii="Times New Roman" w:hAnsi="Times New Roman" w:cs="Times New Roman"/>
          <w:sz w:val="24"/>
        </w:rPr>
        <w:t>jags</w:t>
      </w:r>
      <w:proofErr w:type="spellEnd"/>
      <w:r w:rsidR="00D71F98" w:rsidRPr="003808E1">
        <w:rPr>
          <w:rFonts w:ascii="Times New Roman" w:hAnsi="Times New Roman" w:cs="Times New Roman"/>
          <w:sz w:val="24"/>
        </w:rPr>
        <w:t xml:space="preserve">”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w:t>
      </w:r>
      <w:r w:rsidR="00D71F98" w:rsidRPr="003808E1">
        <w:rPr>
          <w:rFonts w:ascii="Times New Roman" w:hAnsi="Times New Roman" w:cs="Times New Roman"/>
          <w:sz w:val="24"/>
        </w:rPr>
        <w:lastRenderedPageBreak/>
        <w:t xml:space="preserve">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2EF413E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r w:rsidR="00BB724C">
        <w:rPr>
          <w:rFonts w:ascii="Times New Roman" w:hAnsi="Times New Roman" w:cs="Times New Roman"/>
          <w:sz w:val="24"/>
          <w:szCs w:val="24"/>
        </w:rPr>
        <w:t>T</w:t>
      </w:r>
      <w:r w:rsidRPr="003808E1">
        <w:rPr>
          <w:rFonts w:ascii="Times New Roman" w:hAnsi="Times New Roman" w:cs="Times New Roman"/>
          <w:sz w:val="24"/>
          <w:szCs w:val="24"/>
        </w:rPr>
        <w: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xml:space="preserve">, including: area (quadratic), elevation (quadratic), opening type, proportion of land with wildlife habitat priority status within 1 km, proportion of mature sawtimber stands within 1 km, proportion of all </w:t>
      </w:r>
      <w:r w:rsidR="00B5223A" w:rsidRPr="003808E1">
        <w:rPr>
          <w:rFonts w:ascii="Times New Roman" w:hAnsi="Times New Roman" w:cs="Times New Roman"/>
          <w:sz w:val="24"/>
          <w:szCs w:val="24"/>
        </w:rPr>
        <w:lastRenderedPageBreak/>
        <w:t>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w:t>
      </w:r>
      <w:proofErr w:type="spellStart"/>
      <w:r w:rsidR="0013571E" w:rsidRPr="003808E1">
        <w:rPr>
          <w:rFonts w:ascii="Times New Roman" w:hAnsi="Times New Roman" w:cs="Times New Roman"/>
          <w:sz w:val="24"/>
        </w:rPr>
        <w:t>glmer</w:t>
      </w:r>
      <w:proofErr w:type="spellEnd"/>
      <w:r w:rsidR="0013571E" w:rsidRPr="003808E1">
        <w:rPr>
          <w:rFonts w:ascii="Times New Roman" w:hAnsi="Times New Roman" w:cs="Times New Roman"/>
          <w:sz w:val="24"/>
        </w:rPr>
        <w:t xml:space="preserve">”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 xml:space="preserve">The remaining of the top 4 models included HABITAT, CONDITION, and </w:t>
      </w:r>
      <w:r w:rsidR="00682F1B" w:rsidRPr="003808E1">
        <w:rPr>
          <w:rFonts w:ascii="Times New Roman" w:hAnsi="Times New Roman" w:cs="Times New Roman"/>
          <w:sz w:val="24"/>
          <w:szCs w:val="24"/>
        </w:rPr>
        <w:lastRenderedPageBreak/>
        <w:t>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56C56C78"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xml:space="preserve">). Finally, in the SIZE model, area was significant predictor variable for ruffed grouse (Table 7), with the highest probability of marginal ruffed grouse occurrence in the largest </w:t>
      </w:r>
      <w:r w:rsidR="002B2E83">
        <w:rPr>
          <w:rFonts w:ascii="Times New Roman" w:hAnsi="Times New Roman" w:cs="Times New Roman"/>
          <w:sz w:val="24"/>
          <w:szCs w:val="24"/>
        </w:rPr>
        <w:t xml:space="preserve">(12–20 ha) </w:t>
      </w:r>
      <w:r w:rsidR="00F71B66" w:rsidRPr="003808E1">
        <w:rPr>
          <w:rFonts w:ascii="Times New Roman" w:hAnsi="Times New Roman" w:cs="Times New Roman"/>
          <w:sz w:val="24"/>
          <w:szCs w:val="24"/>
        </w:rPr>
        <w:t>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641D75AC"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w:t>
      </w:r>
      <w:r w:rsidR="003C64E7">
        <w:rPr>
          <w:rFonts w:ascii="Times New Roman" w:hAnsi="Times New Roman" w:cs="Times New Roman"/>
          <w:sz w:val="24"/>
          <w:szCs w:val="24"/>
        </w:rPr>
        <w:t xml:space="preserve">were lower in certain wildlife opening types and </w:t>
      </w:r>
      <w:r w:rsidR="00507037" w:rsidRPr="003808E1">
        <w:rPr>
          <w:rFonts w:ascii="Times New Roman" w:hAnsi="Times New Roman" w:cs="Times New Roman"/>
          <w:sz w:val="24"/>
          <w:szCs w:val="24"/>
        </w:rPr>
        <w:t>tended to respond negatively to percent tree cover outside the wildlife opening, elevation, proportion of both mature and immature sawtimber within 1 km, and proportion of agricultur</w:t>
      </w:r>
      <w:r w:rsidR="006168AA">
        <w:rPr>
          <w:rFonts w:ascii="Times New Roman" w:hAnsi="Times New Roman" w:cs="Times New Roman"/>
          <w:sz w:val="24"/>
          <w:szCs w:val="24"/>
        </w:rPr>
        <w:t xml:space="preserve">al land </w:t>
      </w:r>
      <w:r w:rsidR="00507037" w:rsidRPr="003808E1">
        <w:rPr>
          <w:rFonts w:ascii="Times New Roman" w:hAnsi="Times New Roman" w:cs="Times New Roman"/>
          <w:sz w:val="24"/>
          <w:szCs w:val="24"/>
        </w:rPr>
        <w:t>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w:t>
      </w:r>
      <w:r w:rsidR="003243AA">
        <w:rPr>
          <w:rFonts w:ascii="Times New Roman" w:hAnsi="Times New Roman" w:cs="Times New Roman"/>
          <w:sz w:val="24"/>
          <w:szCs w:val="24"/>
        </w:rPr>
        <w:t xml:space="preserv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 xml:space="preserve">overall species richness and </w:t>
      </w:r>
      <w:r w:rsidR="003243AA" w:rsidRPr="003808E1">
        <w:rPr>
          <w:rFonts w:ascii="Times New Roman" w:hAnsi="Times New Roman" w:cs="Times New Roman"/>
          <w:sz w:val="24"/>
          <w:szCs w:val="24"/>
        </w:rPr>
        <w:t xml:space="preserve">early-successional </w:t>
      </w:r>
      <w:r w:rsidR="003243AA">
        <w:rPr>
          <w:rFonts w:ascii="Times New Roman" w:hAnsi="Times New Roman" w:cs="Times New Roman"/>
          <w:sz w:val="24"/>
          <w:szCs w:val="24"/>
        </w:rPr>
        <w:t>/</w:t>
      </w:r>
      <w:r w:rsidR="003243AA" w:rsidRPr="003808E1">
        <w:rPr>
          <w:rFonts w:ascii="Times New Roman" w:hAnsi="Times New Roman" w:cs="Times New Roman"/>
          <w:sz w:val="24"/>
          <w:szCs w:val="24"/>
        </w:rPr>
        <w:t xml:space="preserve"> edge-associated guild richness</w:t>
      </w:r>
      <w:r w:rsidR="003243AA">
        <w:rPr>
          <w:rFonts w:ascii="Times New Roman" w:hAnsi="Times New Roman" w:cs="Times New Roman"/>
          <w:sz w:val="24"/>
          <w:szCs w:val="24"/>
        </w:rPr>
        <w:t xml:space="preserve"> </w:t>
      </w:r>
      <w:r w:rsidR="00177865" w:rsidRPr="003808E1">
        <w:rPr>
          <w:rFonts w:ascii="Times New Roman" w:hAnsi="Times New Roman" w:cs="Times New Roman"/>
          <w:sz w:val="24"/>
          <w:szCs w:val="24"/>
        </w:rPr>
        <w:t>peak</w:t>
      </w:r>
      <w:r w:rsidR="003243AA">
        <w:rPr>
          <w:rFonts w:ascii="Times New Roman" w:hAnsi="Times New Roman" w:cs="Times New Roman"/>
          <w:sz w:val="24"/>
          <w:szCs w:val="24"/>
        </w:rPr>
        <w:t>ed</w:t>
      </w:r>
      <w:r w:rsidR="00177865" w:rsidRPr="003808E1">
        <w:rPr>
          <w:rFonts w:ascii="Times New Roman" w:hAnsi="Times New Roman" w:cs="Times New Roman"/>
          <w:sz w:val="24"/>
          <w:szCs w:val="24"/>
        </w:rPr>
        <w:t xml:space="preserve"> within </w:t>
      </w:r>
      <w:r w:rsidR="003243AA">
        <w:rPr>
          <w:rFonts w:ascii="Times New Roman" w:hAnsi="Times New Roman" w:cs="Times New Roman"/>
          <w:sz w:val="24"/>
          <w:szCs w:val="24"/>
        </w:rPr>
        <w:t>the largest</w:t>
      </w:r>
      <w:r w:rsidR="00177865" w:rsidRPr="003808E1">
        <w:rPr>
          <w:rFonts w:ascii="Times New Roman" w:hAnsi="Times New Roman" w:cs="Times New Roman"/>
          <w:sz w:val="24"/>
          <w:szCs w:val="24"/>
        </w:rPr>
        <w:t xml:space="preserve"> </w:t>
      </w:r>
      <w:r w:rsidR="003243AA">
        <w:rPr>
          <w:rFonts w:ascii="Times New Roman" w:hAnsi="Times New Roman" w:cs="Times New Roman"/>
          <w:sz w:val="24"/>
          <w:szCs w:val="24"/>
        </w:rPr>
        <w:t>(1</w:t>
      </w:r>
      <w:r w:rsidR="000C434F">
        <w:rPr>
          <w:rFonts w:ascii="Times New Roman" w:hAnsi="Times New Roman" w:cs="Times New Roman"/>
          <w:sz w:val="24"/>
          <w:szCs w:val="24"/>
        </w:rPr>
        <w:t>4</w:t>
      </w:r>
      <w:r w:rsidR="003243AA">
        <w:rPr>
          <w:rFonts w:ascii="Times New Roman" w:hAnsi="Times New Roman" w:cs="Times New Roman"/>
          <w:sz w:val="24"/>
          <w:szCs w:val="24"/>
        </w:rPr>
        <w:t xml:space="preserve">–20 ha) </w:t>
      </w:r>
      <w:r w:rsidR="00177865" w:rsidRPr="003808E1">
        <w:rPr>
          <w:rFonts w:ascii="Times New Roman" w:hAnsi="Times New Roman" w:cs="Times New Roman"/>
          <w:sz w:val="24"/>
          <w:szCs w:val="24"/>
        </w:rPr>
        <w:t>wildlife openings</w:t>
      </w:r>
      <w:r w:rsidR="003243AA">
        <w:rPr>
          <w:rFonts w:ascii="Times New Roman" w:hAnsi="Times New Roman" w:cs="Times New Roman"/>
          <w:sz w:val="24"/>
          <w:szCs w:val="24"/>
        </w:rPr>
        <w:t xml:space="preserve">, while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forest-interior guild richness and forest generalist guild richness peaked within moderately large wildlife openings</w:t>
      </w:r>
      <w:r w:rsidR="00711229">
        <w:rPr>
          <w:rFonts w:ascii="Times New Roman" w:hAnsi="Times New Roman" w:cs="Times New Roman"/>
          <w:sz w:val="24"/>
          <w:szCs w:val="24"/>
        </w:rPr>
        <w:t xml:space="preserve"> that were 8–16 ha in size</w:t>
      </w:r>
      <w:r w:rsidR="003243AA">
        <w:rPr>
          <w:rFonts w:ascii="Times New Roman" w:hAnsi="Times New Roman" w:cs="Times New Roman"/>
          <w:sz w:val="24"/>
          <w:szCs w:val="24"/>
        </w:rPr>
        <w:t xml:space="preserve"> </w:t>
      </w:r>
      <w:r w:rsidR="005E37BD" w:rsidRPr="003808E1">
        <w:rPr>
          <w:rFonts w:ascii="Times New Roman" w:hAnsi="Times New Roman" w:cs="Times New Roman"/>
          <w:sz w:val="24"/>
          <w:szCs w:val="24"/>
        </w:rPr>
        <w:t>(Figure 6)</w:t>
      </w:r>
      <w:r w:rsidR="00177865" w:rsidRPr="003808E1">
        <w:rPr>
          <w:rFonts w:ascii="Times New Roman" w:hAnsi="Times New Roman" w:cs="Times New Roman"/>
          <w:sz w:val="24"/>
          <w:szCs w:val="24"/>
        </w:rPr>
        <w:t>.</w:t>
      </w:r>
    </w:p>
    <w:p w14:paraId="2190C3F0" w14:textId="0FA56DF5"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w:t>
      </w:r>
      <w:r w:rsidR="00DE1266" w:rsidRPr="003808E1">
        <w:rPr>
          <w:rFonts w:ascii="Times New Roman" w:hAnsi="Times New Roman" w:cs="Times New Roman"/>
          <w:sz w:val="24"/>
          <w:szCs w:val="24"/>
        </w:rPr>
        <w:lastRenderedPageBreak/>
        <w:t>to</w:t>
      </w:r>
      <w:r w:rsidR="000C434F">
        <w:rPr>
          <w:rFonts w:ascii="Times New Roman" w:hAnsi="Times New Roman" w:cs="Times New Roman"/>
          <w:sz w:val="24"/>
          <w:szCs w:val="24"/>
        </w:rPr>
        <w:t xml:space="preserve"> </w:t>
      </w:r>
      <w:r w:rsidR="00DE1266" w:rsidRPr="003808E1">
        <w:rPr>
          <w:rFonts w:ascii="Times New Roman" w:hAnsi="Times New Roman" w:cs="Times New Roman"/>
          <w:sz w:val="24"/>
          <w:szCs w:val="24"/>
        </w:rPr>
        <w:t>large wildlife openings</w:t>
      </w:r>
      <w:r w:rsidR="00711229">
        <w:rPr>
          <w:rFonts w:ascii="Times New Roman" w:hAnsi="Times New Roman" w:cs="Times New Roman"/>
          <w:sz w:val="24"/>
          <w:szCs w:val="24"/>
        </w:rPr>
        <w:t xml:space="preserve"> that were 5–12 ha in size</w:t>
      </w:r>
      <w:r w:rsidR="00DE1266" w:rsidRPr="003808E1">
        <w:rPr>
          <w:rFonts w:ascii="Times New Roman" w:hAnsi="Times New Roman" w:cs="Times New Roman"/>
          <w:sz w:val="24"/>
          <w:szCs w:val="24"/>
        </w:rPr>
        <w:t xml:space="preserve">,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77D2CF03"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w:t>
      </w:r>
      <w:r w:rsidR="00711229">
        <w:rPr>
          <w:rFonts w:ascii="Times New Roman" w:hAnsi="Times New Roman" w:cs="Times New Roman"/>
          <w:sz w:val="24"/>
          <w:szCs w:val="24"/>
        </w:rPr>
        <w:t>that were 10–1</w:t>
      </w:r>
      <w:r w:rsidR="00774365">
        <w:rPr>
          <w:rFonts w:ascii="Times New Roman" w:hAnsi="Times New Roman" w:cs="Times New Roman"/>
          <w:sz w:val="24"/>
          <w:szCs w:val="24"/>
        </w:rPr>
        <w:t>8</w:t>
      </w:r>
      <w:r w:rsidR="00711229">
        <w:rPr>
          <w:rFonts w:ascii="Times New Roman" w:hAnsi="Times New Roman" w:cs="Times New Roman"/>
          <w:sz w:val="24"/>
          <w:szCs w:val="24"/>
        </w:rPr>
        <w:t xml:space="preserve"> ha in size </w:t>
      </w:r>
      <w:r w:rsidR="00044CEC" w:rsidRPr="003808E1">
        <w:rPr>
          <w:rFonts w:ascii="Times New Roman" w:hAnsi="Times New Roman" w:cs="Times New Roman"/>
          <w:sz w:val="24"/>
          <w:szCs w:val="24"/>
        </w:rPr>
        <w:t>(Figure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overall species richness and forest generalist guild richness declined 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272FB10C" w:rsidR="00B06F27" w:rsidRPr="003808E1" w:rsidRDefault="009B4D5D" w:rsidP="00E236EB">
      <w:pPr>
        <w:widowControl w:val="0"/>
        <w:spacing w:line="276" w:lineRule="auto"/>
        <w:ind w:firstLine="720"/>
        <w:rPr>
          <w:rFonts w:ascii="Times New Roman" w:hAnsi="Times New Roman" w:cs="Times New Roman"/>
          <w:sz w:val="24"/>
          <w:szCs w:val="24"/>
        </w:rPr>
      </w:pPr>
      <w:r w:rsidRPr="009B4D5D">
        <w:rPr>
          <w:rFonts w:ascii="Times New Roman" w:hAnsi="Times New Roman" w:cs="Times New Roman"/>
          <w:sz w:val="24"/>
          <w:szCs w:val="24"/>
        </w:rPr>
        <w:t xml:space="preserve">In this study, </w:t>
      </w:r>
      <w:r>
        <w:rPr>
          <w:rFonts w:ascii="Times New Roman" w:hAnsi="Times New Roman" w:cs="Times New Roman"/>
          <w:sz w:val="24"/>
          <w:szCs w:val="24"/>
        </w:rPr>
        <w:t>I</w:t>
      </w:r>
      <w:r w:rsidRPr="009B4D5D">
        <w:rPr>
          <w:rFonts w:ascii="Times New Roman" w:hAnsi="Times New Roman" w:cs="Times New Roman"/>
          <w:sz w:val="24"/>
          <w:szCs w:val="24"/>
        </w:rPr>
        <w:t xml:space="preserve"> demonstrate</w:t>
      </w:r>
      <w:r w:rsidR="00C87D92">
        <w:rPr>
          <w:rFonts w:ascii="Times New Roman" w:hAnsi="Times New Roman" w:cs="Times New Roman"/>
          <w:sz w:val="24"/>
          <w:szCs w:val="24"/>
        </w:rPr>
        <w:t>d</w:t>
      </w:r>
      <w:r w:rsidRPr="009B4D5D">
        <w:rPr>
          <w:rFonts w:ascii="Times New Roman" w:hAnsi="Times New Roman" w:cs="Times New Roman"/>
          <w:sz w:val="24"/>
          <w:szCs w:val="24"/>
        </w:rPr>
        <w:t xml:space="preserve"> that management </w:t>
      </w:r>
      <w:r>
        <w:rPr>
          <w:rFonts w:ascii="Times New Roman" w:hAnsi="Times New Roman" w:cs="Times New Roman"/>
          <w:sz w:val="24"/>
          <w:szCs w:val="24"/>
        </w:rPr>
        <w:t>actions</w:t>
      </w:r>
      <w:r w:rsidRPr="009B4D5D">
        <w:rPr>
          <w:rFonts w:ascii="Times New Roman" w:hAnsi="Times New Roman" w:cs="Times New Roman"/>
          <w:sz w:val="24"/>
          <w:szCs w:val="24"/>
        </w:rPr>
        <w:t xml:space="preserve"> primarily </w:t>
      </w:r>
      <w:r>
        <w:rPr>
          <w:rFonts w:ascii="Times New Roman" w:hAnsi="Times New Roman" w:cs="Times New Roman"/>
          <w:sz w:val="24"/>
          <w:szCs w:val="24"/>
        </w:rPr>
        <w:t>aimed</w:t>
      </w:r>
      <w:r w:rsidRPr="009B4D5D">
        <w:rPr>
          <w:rFonts w:ascii="Times New Roman" w:hAnsi="Times New Roman" w:cs="Times New Roman"/>
          <w:sz w:val="24"/>
          <w:szCs w:val="24"/>
        </w:rPr>
        <w:t xml:space="preserve"> toward creating </w:t>
      </w:r>
      <w:r>
        <w:rPr>
          <w:rFonts w:ascii="Times New Roman" w:hAnsi="Times New Roman" w:cs="Times New Roman"/>
          <w:sz w:val="24"/>
          <w:szCs w:val="24"/>
        </w:rPr>
        <w:t xml:space="preserve">and promoting habitat for target </w:t>
      </w:r>
      <w:r w:rsidRPr="009B4D5D">
        <w:rPr>
          <w:rFonts w:ascii="Times New Roman" w:hAnsi="Times New Roman" w:cs="Times New Roman"/>
          <w:sz w:val="24"/>
          <w:szCs w:val="24"/>
        </w:rPr>
        <w:t>game</w:t>
      </w:r>
      <w:r>
        <w:rPr>
          <w:rFonts w:ascii="Times New Roman" w:hAnsi="Times New Roman" w:cs="Times New Roman"/>
          <w:sz w:val="24"/>
          <w:szCs w:val="24"/>
        </w:rPr>
        <w:t xml:space="preserve"> </w:t>
      </w:r>
      <w:r w:rsidRPr="009B4D5D">
        <w:rPr>
          <w:rFonts w:ascii="Times New Roman" w:hAnsi="Times New Roman" w:cs="Times New Roman"/>
          <w:sz w:val="24"/>
          <w:szCs w:val="24"/>
        </w:rPr>
        <w:t>bird</w:t>
      </w:r>
      <w:r>
        <w:rPr>
          <w:rFonts w:ascii="Times New Roman" w:hAnsi="Times New Roman" w:cs="Times New Roman"/>
          <w:sz w:val="24"/>
          <w:szCs w:val="24"/>
        </w:rPr>
        <w:t>s</w:t>
      </w:r>
      <w:r w:rsidRPr="009B4D5D">
        <w:rPr>
          <w:rFonts w:ascii="Times New Roman" w:hAnsi="Times New Roman" w:cs="Times New Roman"/>
          <w:sz w:val="24"/>
          <w:szCs w:val="24"/>
        </w:rPr>
        <w:t xml:space="preserve"> can </w:t>
      </w:r>
      <w:r>
        <w:rPr>
          <w:rFonts w:ascii="Times New Roman" w:hAnsi="Times New Roman" w:cs="Times New Roman"/>
          <w:sz w:val="24"/>
          <w:szCs w:val="24"/>
        </w:rPr>
        <w:t xml:space="preserve">also </w:t>
      </w:r>
      <w:r w:rsidRPr="009B4D5D">
        <w:rPr>
          <w:rFonts w:ascii="Times New Roman" w:hAnsi="Times New Roman" w:cs="Times New Roman"/>
          <w:sz w:val="24"/>
          <w:szCs w:val="24"/>
        </w:rPr>
        <w:t xml:space="preserve">benefit a diverse </w:t>
      </w:r>
      <w:r>
        <w:rPr>
          <w:rFonts w:ascii="Times New Roman" w:hAnsi="Times New Roman" w:cs="Times New Roman"/>
          <w:sz w:val="24"/>
          <w:szCs w:val="24"/>
        </w:rPr>
        <w:t>community</w:t>
      </w:r>
      <w:r w:rsidRPr="009B4D5D">
        <w:rPr>
          <w:rFonts w:ascii="Times New Roman" w:hAnsi="Times New Roman" w:cs="Times New Roman"/>
          <w:sz w:val="24"/>
          <w:szCs w:val="24"/>
        </w:rPr>
        <w:t xml:space="preserve"> of </w:t>
      </w:r>
      <w:r w:rsidRPr="003808E1">
        <w:rPr>
          <w:rFonts w:ascii="Times New Roman" w:hAnsi="Times New Roman" w:cs="Times New Roman"/>
          <w:sz w:val="24"/>
          <w:szCs w:val="24"/>
        </w:rPr>
        <w:t>breeding and post-breeding songbirds</w:t>
      </w:r>
      <w:r>
        <w:rPr>
          <w:rFonts w:ascii="Times New Roman" w:hAnsi="Times New Roman" w:cs="Times New Roman"/>
          <w:sz w:val="24"/>
          <w:szCs w:val="24"/>
        </w:rPr>
        <w:t xml:space="preserve"> within the Central Appalachians</w:t>
      </w:r>
      <w:r>
        <w:rPr>
          <w:rFonts w:ascii="Times New Roman" w:hAnsi="Times New Roman" w:cs="Times New Roman"/>
          <w:sz w:val="24"/>
          <w:szCs w:val="24"/>
        </w:rPr>
        <w:t>. Specifically, I</w:t>
      </w:r>
      <w:r w:rsidR="00D71F98" w:rsidRPr="003808E1">
        <w:rPr>
          <w:rFonts w:ascii="Times New Roman" w:hAnsi="Times New Roman" w:cs="Times New Roman"/>
          <w:sz w:val="24"/>
          <w:szCs w:val="24"/>
        </w:rPr>
        <w:t xml:space="preserve">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w:t>
      </w:r>
      <w:r>
        <w:rPr>
          <w:rFonts w:ascii="Times New Roman" w:hAnsi="Times New Roman" w:cs="Times New Roman"/>
          <w:sz w:val="24"/>
          <w:szCs w:val="24"/>
        </w:rPr>
        <w:t>individual</w:t>
      </w:r>
      <w:r w:rsidR="00B06F27" w:rsidRPr="003808E1">
        <w:rPr>
          <w:rFonts w:ascii="Times New Roman" w:hAnsi="Times New Roman" w:cs="Times New Roman"/>
          <w:sz w:val="24"/>
          <w:szCs w:val="24"/>
        </w:rPr>
        <w:t xml:space="preserve"> characteristics of wildlife openings that support </w:t>
      </w:r>
      <w:r>
        <w:rPr>
          <w:rFonts w:ascii="Times New Roman" w:hAnsi="Times New Roman" w:cs="Times New Roman"/>
          <w:sz w:val="24"/>
          <w:szCs w:val="24"/>
        </w:rPr>
        <w:t xml:space="preserve">both </w:t>
      </w:r>
      <w:r w:rsidR="00B06F27" w:rsidRPr="003808E1">
        <w:rPr>
          <w:rFonts w:ascii="Times New Roman" w:hAnsi="Times New Roman" w:cs="Times New Roman"/>
          <w:sz w:val="24"/>
          <w:szCs w:val="24"/>
        </w:rPr>
        <w:t xml:space="preserve">game birds and </w:t>
      </w:r>
      <w:r>
        <w:rPr>
          <w:rFonts w:ascii="Times New Roman" w:hAnsi="Times New Roman" w:cs="Times New Roman"/>
          <w:sz w:val="24"/>
          <w:szCs w:val="24"/>
        </w:rPr>
        <w:t xml:space="preserve">songbird </w:t>
      </w:r>
      <w:r w:rsidR="00B06F27" w:rsidRPr="003808E1">
        <w:rPr>
          <w:rFonts w:ascii="Times New Roman" w:hAnsi="Times New Roman" w:cs="Times New Roman"/>
          <w:sz w:val="24"/>
          <w:szCs w:val="24"/>
        </w:rPr>
        <w:t>diversity. My results</w:t>
      </w:r>
      <w:r>
        <w:rPr>
          <w:rFonts w:ascii="Times New Roman" w:hAnsi="Times New Roman" w:cs="Times New Roman"/>
          <w:sz w:val="24"/>
          <w:szCs w:val="24"/>
        </w:rPr>
        <w:t xml:space="preserve"> </w:t>
      </w:r>
      <w:r w:rsidR="00B06F27" w:rsidRPr="003808E1">
        <w:rPr>
          <w:rFonts w:ascii="Times New Roman" w:hAnsi="Times New Roman" w:cs="Times New Roman"/>
          <w:sz w:val="24"/>
          <w:szCs w:val="24"/>
        </w:rPr>
        <w:t xml:space="preserve">supported the hypothesis that management and local habitat attributes best explain game bird species occupancy in wildlife openings. Site-level variables </w:t>
      </w:r>
      <w:r>
        <w:rPr>
          <w:rFonts w:ascii="Times New Roman" w:hAnsi="Times New Roman" w:cs="Times New Roman"/>
          <w:sz w:val="24"/>
          <w:szCs w:val="24"/>
        </w:rPr>
        <w:t>were better able to explain variation in multi-species game bird occupancy</w:t>
      </w:r>
      <w:r w:rsidR="00B06F27" w:rsidRPr="003808E1">
        <w:rPr>
          <w:rFonts w:ascii="Times New Roman" w:hAnsi="Times New Roman" w:cs="Times New Roman"/>
          <w:sz w:val="24"/>
          <w:szCs w:val="24"/>
        </w:rPr>
        <w:t xml:space="preserve"> than landscape-level variables</w:t>
      </w:r>
      <w:r w:rsidR="00DD270F">
        <w:rPr>
          <w:rFonts w:ascii="Times New Roman" w:hAnsi="Times New Roman" w:cs="Times New Roman"/>
          <w:sz w:val="24"/>
          <w:szCs w:val="24"/>
        </w:rPr>
        <w:t>, based on model comparisons using DIC values</w:t>
      </w:r>
      <w:r w:rsidR="00B06F27" w:rsidRPr="003808E1">
        <w:rPr>
          <w:rFonts w:ascii="Times New Roman" w:hAnsi="Times New Roman" w:cs="Times New Roman"/>
          <w:sz w:val="24"/>
          <w:szCs w:val="24"/>
        </w:rPr>
        <w:t xml:space="preserve">.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w:t>
      </w:r>
      <w:r w:rsidR="00DD270F">
        <w:rPr>
          <w:rFonts w:ascii="Times New Roman" w:hAnsi="Times New Roman" w:cs="Times New Roman"/>
          <w:sz w:val="24"/>
          <w:szCs w:val="24"/>
        </w:rPr>
        <w:t xml:space="preserve">regional </w:t>
      </w:r>
      <w:r w:rsidR="00B06F27" w:rsidRPr="003808E1">
        <w:rPr>
          <w:rFonts w:ascii="Times New Roman" w:hAnsi="Times New Roman" w:cs="Times New Roman"/>
          <w:sz w:val="24"/>
          <w:szCs w:val="24"/>
        </w:rPr>
        <w:t>elevation</w:t>
      </w:r>
      <w:r w:rsidR="00DD270F">
        <w:rPr>
          <w:rFonts w:ascii="Times New Roman" w:hAnsi="Times New Roman" w:cs="Times New Roman"/>
          <w:sz w:val="24"/>
          <w:szCs w:val="24"/>
        </w:rPr>
        <w:t>al gradients</w:t>
      </w:r>
      <w:r w:rsidR="00B06F27" w:rsidRPr="003808E1">
        <w:rPr>
          <w:rFonts w:ascii="Times New Roman" w:hAnsi="Times New Roman" w:cs="Times New Roman"/>
          <w:sz w:val="24"/>
          <w:szCs w:val="24"/>
        </w:rPr>
        <w:t xml:space="preserve">, </w:t>
      </w:r>
      <w:r w:rsidR="001A2448">
        <w:rPr>
          <w:rFonts w:ascii="Times New Roman" w:hAnsi="Times New Roman" w:cs="Times New Roman"/>
          <w:sz w:val="24"/>
          <w:szCs w:val="24"/>
        </w:rPr>
        <w:t>size</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1D7CFD7C" w14:textId="3BBEE9BD" w:rsidR="005B699A" w:rsidRDefault="001A2448"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My results</w:t>
      </w:r>
      <w:r w:rsidR="00DB463C" w:rsidRPr="003808E1">
        <w:rPr>
          <w:rFonts w:ascii="Times New Roman" w:hAnsi="Times New Roman" w:cs="Times New Roman"/>
          <w:sz w:val="24"/>
          <w:szCs w:val="24"/>
        </w:rPr>
        <w:t xml:space="preserve"> </w:t>
      </w:r>
      <w:r w:rsidR="006D0F77">
        <w:rPr>
          <w:rFonts w:ascii="Times New Roman" w:hAnsi="Times New Roman" w:cs="Times New Roman"/>
          <w:sz w:val="24"/>
          <w:szCs w:val="24"/>
        </w:rPr>
        <w:t xml:space="preserve">suggested </w:t>
      </w:r>
      <w:r w:rsidR="00DB463C" w:rsidRPr="003808E1">
        <w:rPr>
          <w:rFonts w:ascii="Times New Roman" w:hAnsi="Times New Roman" w:cs="Times New Roman"/>
          <w:sz w:val="24"/>
          <w:szCs w:val="24"/>
        </w:rPr>
        <w:t xml:space="preserve">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00AC42EE"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w:t>
      </w:r>
      <w:r w:rsidR="00103AD7">
        <w:rPr>
          <w:rFonts w:ascii="Times New Roman" w:hAnsi="Times New Roman" w:cs="Times New Roman"/>
          <w:sz w:val="24"/>
          <w:szCs w:val="24"/>
        </w:rPr>
        <w:t xml:space="preserve">is largely consistent with and </w:t>
      </w:r>
      <w:r w:rsidR="00DB463C" w:rsidRPr="003808E1">
        <w:rPr>
          <w:rFonts w:ascii="Times New Roman" w:hAnsi="Times New Roman" w:cs="Times New Roman"/>
          <w:sz w:val="24"/>
          <w:szCs w:val="24"/>
        </w:rPr>
        <w:t>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407B12">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Appalachians","type":"article-journal","volume":"255"},"uris":["http://www.mendeley.com/documents/?uuid=6178d1e6-f457-303b-a1e2-3c2b49ea9db2"]},{"id":"ITEM-4","itemData":{"ISBN":"201803:40:06","author":[{"dropping-particle":"","family":"Healy","given":"William M","non-dropping-particle":"","parse-names":false,"suffix":""},{"dropping-particle":"","family":"Nenno","given":"Edward S","non-dropping-particle":"","parse-names":false,"suffix":""}],"container-title":"Wildlife Society Bulletin","id":"ITEM-4","issued":{"date-parts":[["1983"]]},"page":"113-120","title":"Minimum maintenance versus intensive management of clearings for wild turkeys","type":"article-journal","volume":"11"},"uris":["http://www.mendeley.com/documents/?uuid=f2f37bb2-3f34-368d-9983-34c0a3d7c371"]}],"mendeley":{"formattedCitation":"(Healy and Nenno 1983, Healy 1985, Hollifield and Dimmick 1995, Jones et al. 2008)","plainTextFormattedCitation":"(Healy and Nenno 1983, Healy 1985, Hollifield and Dimmick 1995, Jones et al. 2008)","previouslyFormattedCitation":"(Healy and Nenno 1983, 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0D268F" w:rsidRPr="000D268F">
        <w:rPr>
          <w:rFonts w:ascii="Times New Roman" w:hAnsi="Times New Roman" w:cs="Times New Roman"/>
          <w:noProof/>
          <w:sz w:val="24"/>
          <w:szCs w:val="24"/>
        </w:rPr>
        <w:t>(Healy and Nenno 1983, 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C33F22">
        <w:rPr>
          <w:rFonts w:ascii="Times New Roman" w:hAnsi="Times New Roman" w:cs="Times New Roman"/>
          <w:sz w:val="24"/>
          <w:szCs w:val="24"/>
        </w:rPr>
        <w:t xml:space="preserve">However, I did expect for percent vegetative cover to be more important than my results indicated, since previous studies often identify habitat structure as influential on </w:t>
      </w:r>
      <w:r w:rsidR="007A1172">
        <w:rPr>
          <w:rFonts w:ascii="Times New Roman" w:hAnsi="Times New Roman" w:cs="Times New Roman"/>
          <w:sz w:val="24"/>
          <w:szCs w:val="24"/>
        </w:rPr>
        <w:t xml:space="preserve">the </w:t>
      </w:r>
      <w:r w:rsidR="00C33F22">
        <w:rPr>
          <w:rFonts w:ascii="Times New Roman" w:hAnsi="Times New Roman" w:cs="Times New Roman"/>
          <w:sz w:val="24"/>
          <w:szCs w:val="24"/>
        </w:rPr>
        <w:t xml:space="preserve">use of wildlife openings by game bird species. </w:t>
      </w:r>
      <w:r w:rsidR="00D228E1" w:rsidRPr="003808E1">
        <w:rPr>
          <w:rFonts w:ascii="Times New Roman" w:hAnsi="Times New Roman" w:cs="Times New Roman"/>
          <w:sz w:val="24"/>
          <w:szCs w:val="24"/>
        </w:rPr>
        <w:t xml:space="preserve">For example, </w:t>
      </w:r>
      <w:r w:rsidR="000D268F">
        <w:rPr>
          <w:rFonts w:ascii="Times New Roman" w:hAnsi="Times New Roman" w:cs="Times New Roman"/>
          <w:sz w:val="24"/>
          <w:szCs w:val="24"/>
        </w:rPr>
        <w:t xml:space="preserve">Healy and </w:t>
      </w:r>
      <w:proofErr w:type="spellStart"/>
      <w:r w:rsidR="000D268F">
        <w:rPr>
          <w:rFonts w:ascii="Times New Roman" w:hAnsi="Times New Roman" w:cs="Times New Roman"/>
          <w:sz w:val="24"/>
          <w:szCs w:val="24"/>
        </w:rPr>
        <w:t>Nenno</w:t>
      </w:r>
      <w:proofErr w:type="spellEnd"/>
      <w:r w:rsidR="000D268F">
        <w:rPr>
          <w:rFonts w:ascii="Times New Roman" w:hAnsi="Times New Roman" w:cs="Times New Roman"/>
          <w:sz w:val="24"/>
          <w:szCs w:val="24"/>
        </w:rPr>
        <w:t xml:space="preserve"> (1983) emphasized that the essential feature of wild turkey brood habitat is herbaceous vegetation in wildlife openings, and </w:t>
      </w:r>
      <w:r w:rsidR="00D228E1" w:rsidRPr="003808E1">
        <w:rPr>
          <w:rFonts w:ascii="Times New Roman" w:hAnsi="Times New Roman" w:cs="Times New Roman"/>
          <w:sz w:val="24"/>
          <w:szCs w:val="24"/>
        </w:rPr>
        <w:t>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 xml:space="preserve">include promoting the growth of young mixed stands with high horizontal </w:t>
      </w:r>
      <w:r w:rsidR="001B45E0" w:rsidRPr="003808E1">
        <w:rPr>
          <w:rFonts w:ascii="Times New Roman" w:hAnsi="Times New Roman" w:cs="Times New Roman"/>
          <w:sz w:val="24"/>
          <w:szCs w:val="24"/>
        </w:rPr>
        <w:lastRenderedPageBreak/>
        <w:t>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5B699A">
        <w:rPr>
          <w:rFonts w:ascii="Times New Roman" w:hAnsi="Times New Roman" w:cs="Times New Roman"/>
          <w:sz w:val="24"/>
          <w:szCs w:val="24"/>
        </w:rPr>
        <w:t xml:space="preserve">Interestingly, </w:t>
      </w:r>
      <w:r w:rsidR="00623834">
        <w:rPr>
          <w:rFonts w:ascii="Times New Roman" w:hAnsi="Times New Roman" w:cs="Times New Roman"/>
          <w:sz w:val="24"/>
          <w:szCs w:val="24"/>
        </w:rPr>
        <w:t xml:space="preserve">I found that </w:t>
      </w:r>
      <w:r w:rsidR="005B699A">
        <w:rPr>
          <w:rFonts w:ascii="Times New Roman" w:hAnsi="Times New Roman" w:cs="Times New Roman"/>
          <w:sz w:val="24"/>
          <w:szCs w:val="24"/>
        </w:rPr>
        <w:t xml:space="preserve">wild turkeys were less likely to occur in wildlife openings close to </w:t>
      </w:r>
      <w:r w:rsidR="00623834">
        <w:rPr>
          <w:rFonts w:ascii="Times New Roman" w:hAnsi="Times New Roman" w:cs="Times New Roman"/>
          <w:sz w:val="24"/>
          <w:szCs w:val="24"/>
        </w:rPr>
        <w:t xml:space="preserve">public </w:t>
      </w:r>
      <w:r w:rsidR="005B699A">
        <w:rPr>
          <w:rFonts w:ascii="Times New Roman" w:hAnsi="Times New Roman" w:cs="Times New Roman"/>
          <w:sz w:val="24"/>
          <w:szCs w:val="24"/>
        </w:rPr>
        <w:t xml:space="preserve">roads, </w:t>
      </w:r>
      <w:r w:rsidR="00623834">
        <w:rPr>
          <w:rFonts w:ascii="Times New Roman" w:hAnsi="Times New Roman" w:cs="Times New Roman"/>
          <w:sz w:val="24"/>
          <w:szCs w:val="24"/>
        </w:rPr>
        <w:t>perhaps</w:t>
      </w:r>
      <w:r w:rsidR="005B699A">
        <w:rPr>
          <w:rFonts w:ascii="Times New Roman" w:hAnsi="Times New Roman" w:cs="Times New Roman"/>
          <w:sz w:val="24"/>
          <w:szCs w:val="24"/>
        </w:rPr>
        <w:t xml:space="preserve"> due to their wariness of hunters</w:t>
      </w:r>
      <w:r w:rsidR="00623834">
        <w:rPr>
          <w:rFonts w:ascii="Times New Roman" w:hAnsi="Times New Roman" w:cs="Times New Roman"/>
          <w:sz w:val="24"/>
          <w:szCs w:val="24"/>
        </w:rPr>
        <w:t xml:space="preserve"> or vehicular traffic (McDougal et al. 1990), whereas ruffed grouse are often observed near roads (</w:t>
      </w:r>
      <w:r w:rsidR="00623834" w:rsidRPr="003808E1">
        <w:rPr>
          <w:rFonts w:ascii="Times New Roman" w:hAnsi="Times New Roman" w:cs="Times New Roman"/>
          <w:noProof/>
          <w:sz w:val="24"/>
          <w:szCs w:val="24"/>
        </w:rPr>
        <w:t>Healy and Nenno 1983</w:t>
      </w:r>
      <w:r w:rsidR="00623834">
        <w:rPr>
          <w:rFonts w:ascii="Times New Roman" w:hAnsi="Times New Roman" w:cs="Times New Roman"/>
          <w:noProof/>
          <w:sz w:val="24"/>
          <w:szCs w:val="24"/>
        </w:rPr>
        <w:t xml:space="preserve">, </w:t>
      </w:r>
      <w:r w:rsidR="00623834">
        <w:rPr>
          <w:rFonts w:ascii="Times New Roman" w:hAnsi="Times New Roman" w:cs="Times New Roman"/>
          <w:sz w:val="24"/>
          <w:szCs w:val="24"/>
        </w:rPr>
        <w:t xml:space="preserve">Harper et al. 2006, </w:t>
      </w:r>
      <w:r w:rsidR="00623834">
        <w:rPr>
          <w:rFonts w:ascii="Times New Roman" w:hAnsi="Times New Roman" w:cs="Times New Roman"/>
          <w:sz w:val="24"/>
          <w:szCs w:val="24"/>
        </w:rPr>
        <w:fldChar w:fldCharType="begin" w:fldLock="1"/>
      </w:r>
      <w:r w:rsidR="00E44304">
        <w:rPr>
          <w:rFonts w:ascii="Times New Roman" w:hAnsi="Times New Roman" w:cs="Times New Roman"/>
          <w:sz w:val="24"/>
          <w:szCs w:val="24"/>
        </w:rPr>
        <w:instrText xml:space="preserve">ADDIN CSL_CITATION {"citationItems":[{"id":"ITEM-1","itemData":{"DOI":"10.1016/J.FORECO.2010.07.051","ISSN":"0378-1127","abstract":"Ruffed grouse (Bonasa umbellus; hereafter grouse) populations in the central and southern Appalachians (CSA) are declining due to widespread maturation of forest cover. Effective management of this species requires a sex- and age-specific understanding of habitat preferences at multiple temporal and spatial scales. We used multivariate logistic regression models to compare habitat within 1440 grouse home ranges and 1400 equally sized buffered random points across 7 CSA study areas. On most sites, grouse home ranges were positively associated with roads and young forest (&lt;20 years old). Sex and age status affected habitat preference. In general, males used younger forest than females, likely because of differences in habitat use during reproductive periods. Juveniles had fewer vegetation types preferred by adult grouse and more of the avoided vegetation types within their home ranges, indicative of competitive exclusion. Adult females had the greatest specificity and selectivity of habitat conditions within their home ranges. Habitat selection varied among seasons and years on most sites. Winter habitat use reflected behavior that maximized energy conservation, with open vegetation types avoided in the winter on the northernmost study areas, and topography important on all areas. Summer habitat selection reflected vegetation types associated with reproductive activities. Scale influenced habitat preference as well. Although roads and forest age predominantly influenced grouse home range location within the landscape, mesic forest types were most important in determining core area use within the home range. This was likely a result of increased food availability and favorable microclimate. Habitat management efforts should attempt to maintain </w:instrText>
      </w:r>
      <w:r w:rsidR="00E44304">
        <w:rPr>
          <w:rFonts w:ascii="Cambria Math" w:hAnsi="Cambria Math" w:cs="Cambria Math"/>
          <w:sz w:val="24"/>
          <w:szCs w:val="24"/>
        </w:rPr>
        <w:instrText>∼</w:instrText>
      </w:r>
      <w:r w:rsidR="00E44304">
        <w:rPr>
          <w:rFonts w:ascii="Times New Roman" w:hAnsi="Times New Roman" w:cs="Times New Roman"/>
          <w:sz w:val="24"/>
          <w:szCs w:val="24"/>
        </w:rPr>
        <w:instrText>3-4% of the landscape in young forest cover (&lt;20 years old), evenly distributed across management areas. Roads into these areas should be seeded as appropriate to enhance brood habitat and provide travel corridors connecting suitable forest stands. © 2010 Elsevier B.V.","author":[{"dropping-particle":"","family":"Tirpak","given":"John M.","non-dropping-particle":"","parse-names":false,"suffix":""},{"dropping-particle":"","family":"Giuliano","given":"William M.","non-dropping-particle":"","parse-names":false,"suffix":""},{"dropping-particle":"","family":"Allen","given":"Thomas J.","non-dropping-particle":"","parse-names":false,"suffix":""},{"dropping-particle":"","family":"Bittner","given":"Steve","non-dropping-particle":"","parse-names":false,"suffix":""},{"dropping-particle":"","family":"Edwards","given":"John W.","non-dropping-particle":"","parse-names":false,"suffix":""},{"dropping-particle":"","family":"Friedhof","given":"Scott","non-dropping-particle":"","parse-names":false,"suffix":""},{"dropping-particle":"","family":"Harper","given":"Craig A.","non-dropping-particle":"","parse-names":false,"suffix":""},{"dropping-particle":"","family":"Igo","given":"William K.","non-dropping-particle":"","parse-names":false,"suffix":""},{"dropping-particle":"","family":"Stauffer","given":"Dean F.","non-dropping-particle":"","parse-names":false,"suffix":""},{"dropping-particle":"","family":"Norman","given":"Gary W.","non-dropping-particle":"","parse-names":false,"suffix":""}],"container-title":"Forest Ecology and Management","id":"ITEM-1","issue":"9","issued":{"date-parts":[["2010","9","30"]]},"page":"1525-1538","publisher":"Elsevier","title":"Ruffed grouse-habitat preference in the central and southern Appalachians","type":"article-journal","volume":"260"},"uris":["http://www.mendeley.com/documents/?uuid=0ae4da55-1b74-3c84-a4b3-6201b37d9a6b"]}],"mendeley":{"formattedCitation":"(Tirpak et al. 2010)","manualFormatting":"Tirpak et al. 2010","plainTextFormattedCitation":"(Tirpak et al. 2010)","previouslyFormattedCitation":"(Tirpak et al. 2010)"},"properties":{"noteIndex":0},"schema":"https://github.com/citation-style-language/schema/raw/master/csl-citation.json"}</w:instrText>
      </w:r>
      <w:r w:rsidR="00623834">
        <w:rPr>
          <w:rFonts w:ascii="Times New Roman" w:hAnsi="Times New Roman" w:cs="Times New Roman"/>
          <w:sz w:val="24"/>
          <w:szCs w:val="24"/>
        </w:rPr>
        <w:fldChar w:fldCharType="separate"/>
      </w:r>
      <w:r w:rsidR="00623834" w:rsidRPr="00407B12">
        <w:rPr>
          <w:rFonts w:ascii="Times New Roman" w:hAnsi="Times New Roman" w:cs="Times New Roman"/>
          <w:noProof/>
          <w:sz w:val="24"/>
          <w:szCs w:val="24"/>
        </w:rPr>
        <w:t>Tirpak et al. 2010</w:t>
      </w:r>
      <w:r w:rsidR="00623834">
        <w:rPr>
          <w:rFonts w:ascii="Times New Roman" w:hAnsi="Times New Roman" w:cs="Times New Roman"/>
          <w:sz w:val="24"/>
          <w:szCs w:val="24"/>
        </w:rPr>
        <w:fldChar w:fldCharType="end"/>
      </w:r>
      <w:r w:rsidR="00623834">
        <w:rPr>
          <w:rFonts w:ascii="Times New Roman" w:hAnsi="Times New Roman" w:cs="Times New Roman"/>
          <w:sz w:val="24"/>
          <w:szCs w:val="24"/>
        </w:rPr>
        <w:t>)</w:t>
      </w:r>
      <w:r w:rsidR="0095178E">
        <w:rPr>
          <w:rFonts w:ascii="Times New Roman" w:hAnsi="Times New Roman" w:cs="Times New Roman"/>
          <w:sz w:val="24"/>
          <w:szCs w:val="24"/>
        </w:rPr>
        <w:t>, although that relationship was not significant in my study</w:t>
      </w:r>
      <w:r w:rsidR="00623834">
        <w:rPr>
          <w:rFonts w:ascii="Times New Roman" w:hAnsi="Times New Roman" w:cs="Times New Roman"/>
          <w:sz w:val="24"/>
          <w:szCs w:val="24"/>
        </w:rPr>
        <w:t>.</w:t>
      </w:r>
    </w:p>
    <w:p w14:paraId="52DA59E8" w14:textId="0CA127B5" w:rsidR="00DB463C" w:rsidRPr="003808E1" w:rsidRDefault="00D228E1"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w:t>
      </w:r>
      <w:r w:rsidR="007A1172">
        <w:rPr>
          <w:rFonts w:ascii="Times New Roman" w:hAnsi="Times New Roman" w:cs="Times New Roman"/>
          <w:sz w:val="24"/>
          <w:szCs w:val="24"/>
        </w:rPr>
        <w:t xml:space="preserve">mostly </w:t>
      </w:r>
      <w:r w:rsidR="0048561A" w:rsidRPr="003808E1">
        <w:rPr>
          <w:rFonts w:ascii="Times New Roman" w:hAnsi="Times New Roman" w:cs="Times New Roman"/>
          <w:sz w:val="24"/>
          <w:szCs w:val="24"/>
        </w:rPr>
        <w:t>congruent with prevailing game bird habitat management recommendations</w:t>
      </w:r>
      <w:r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7A1172">
        <w:rPr>
          <w:rFonts w:ascii="Times New Roman" w:hAnsi="Times New Roman" w:cs="Times New Roman"/>
          <w:sz w:val="24"/>
          <w:szCs w:val="24"/>
        </w:rPr>
        <w:t xml:space="preserve">Notably, there was a potential discrepancy in wildlife opening size effects on ruffed grouse between my study and others. Based on management recommendations for ruffed grouse in the Central Appalachians </w:t>
      </w:r>
      <w:r w:rsidR="007A1172">
        <w:rPr>
          <w:rFonts w:ascii="Times New Roman" w:hAnsi="Times New Roman" w:cs="Times New Roman"/>
          <w:sz w:val="24"/>
          <w:szCs w:val="24"/>
        </w:rPr>
        <w:t>(Harper et al. 2006)</w:t>
      </w:r>
      <w:r w:rsidR="007A1172">
        <w:rPr>
          <w:rFonts w:ascii="Times New Roman" w:hAnsi="Times New Roman" w:cs="Times New Roman"/>
          <w:sz w:val="24"/>
          <w:szCs w:val="24"/>
        </w:rPr>
        <w:t>, they are thought to favor small (&lt;0.5 ha) wildlife openings, but my results indicate that they have a relatively high probability of occurrence associated with larger (&gt;1</w:t>
      </w:r>
      <w:r w:rsidR="00E61EAE">
        <w:rPr>
          <w:rFonts w:ascii="Times New Roman" w:hAnsi="Times New Roman" w:cs="Times New Roman"/>
          <w:sz w:val="24"/>
          <w:szCs w:val="24"/>
        </w:rPr>
        <w:t>1</w:t>
      </w:r>
      <w:r w:rsidR="007A1172">
        <w:rPr>
          <w:rFonts w:ascii="Times New Roman" w:hAnsi="Times New Roman" w:cs="Times New Roman"/>
          <w:sz w:val="24"/>
          <w:szCs w:val="24"/>
        </w:rPr>
        <w:t xml:space="preserve"> ha) wildlife openings.</w:t>
      </w:r>
      <w:r w:rsidR="00E61EAE">
        <w:rPr>
          <w:rFonts w:ascii="Times New Roman" w:hAnsi="Times New Roman" w:cs="Times New Roman"/>
          <w:sz w:val="24"/>
          <w:szCs w:val="24"/>
        </w:rPr>
        <w:t xml:space="preserve"> In my analyses, I counted ruffed grouse occurrence within, along the edge, or adjacent to the wildlife opening, meaning that they could have been present in the adjacent forest. The modeled relationship between the probability of ruffed grouse occurrence and wildlife opening size would likely change if I restricted to analyses to ruffed grouse occurring within the opening only.</w:t>
      </w:r>
    </w:p>
    <w:p w14:paraId="416AC08C" w14:textId="78951414" w:rsidR="00D0417E" w:rsidRDefault="00C52172" w:rsidP="00D0417E">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6B2813">
        <w:rPr>
          <w:rFonts w:ascii="Times New Roman" w:hAnsi="Times New Roman" w:cs="Times New Roman"/>
          <w:sz w:val="24"/>
          <w:szCs w:val="24"/>
        </w:rPr>
        <w:t>C</w:t>
      </w:r>
      <w:r w:rsidR="00A76EDF" w:rsidRPr="003808E1">
        <w:rPr>
          <w:rFonts w:ascii="Times New Roman" w:hAnsi="Times New Roman" w:cs="Times New Roman"/>
          <w:sz w:val="24"/>
          <w:szCs w:val="24"/>
        </w:rPr>
        <w:t xml:space="preserve">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0C0BE7DF" w14:textId="076F9E6F" w:rsidR="00B658A3"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w:t>
      </w:r>
      <w:r w:rsidRPr="00B658A3">
        <w:rPr>
          <w:rFonts w:ascii="Times New Roman" w:hAnsi="Times New Roman" w:cs="Times New Roman"/>
          <w:b/>
          <w:bCs/>
          <w:sz w:val="24"/>
          <w:szCs w:val="24"/>
        </w:rPr>
        <w:t>anagement recommendations</w:t>
      </w:r>
      <w:r>
        <w:rPr>
          <w:rFonts w:ascii="Times New Roman" w:hAnsi="Times New Roman" w:cs="Times New Roman"/>
          <w:b/>
          <w:bCs/>
          <w:sz w:val="24"/>
          <w:szCs w:val="24"/>
        </w:rPr>
        <w:t xml:space="preserve"> for individual game bird species and breeding songbird guilds within wildlife openings</w:t>
      </w:r>
    </w:p>
    <w:p w14:paraId="5581324D" w14:textId="4AAF61DF" w:rsidR="00B658A3" w:rsidRDefault="00B658A3" w:rsidP="00B658A3">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Based on the results of this study</w:t>
      </w:r>
      <w:r w:rsidR="00023DF1">
        <w:rPr>
          <w:rFonts w:ascii="Times New Roman" w:hAnsi="Times New Roman" w:cs="Times New Roman"/>
          <w:sz w:val="24"/>
          <w:szCs w:val="24"/>
        </w:rPr>
        <w:t xml:space="preserve"> (Table 9)</w:t>
      </w:r>
      <w:r>
        <w:rPr>
          <w:rFonts w:ascii="Times New Roman" w:hAnsi="Times New Roman" w:cs="Times New Roman"/>
          <w:sz w:val="24"/>
          <w:szCs w:val="24"/>
        </w:rPr>
        <w:t xml:space="preserve"> and of other research cited herein, land managers should consider the following</w:t>
      </w:r>
      <w:r w:rsidR="00625922">
        <w:rPr>
          <w:rFonts w:ascii="Times New Roman" w:hAnsi="Times New Roman" w:cs="Times New Roman"/>
          <w:sz w:val="24"/>
          <w:szCs w:val="24"/>
        </w:rPr>
        <w:t xml:space="preserve"> general</w:t>
      </w:r>
      <w:r>
        <w:rPr>
          <w:rFonts w:ascii="Times New Roman" w:hAnsi="Times New Roman" w:cs="Times New Roman"/>
          <w:sz w:val="24"/>
          <w:szCs w:val="24"/>
        </w:rPr>
        <w:t xml:space="preserve"> recommendations for promoting </w:t>
      </w:r>
      <w:r w:rsidR="00D0417E">
        <w:rPr>
          <w:rFonts w:ascii="Times New Roman" w:hAnsi="Times New Roman" w:cs="Times New Roman"/>
          <w:sz w:val="24"/>
          <w:szCs w:val="24"/>
        </w:rPr>
        <w:t xml:space="preserve">individual </w:t>
      </w:r>
      <w:r>
        <w:rPr>
          <w:rFonts w:ascii="Times New Roman" w:hAnsi="Times New Roman" w:cs="Times New Roman"/>
          <w:sz w:val="24"/>
          <w:szCs w:val="24"/>
        </w:rPr>
        <w:t xml:space="preserve">game bird </w:t>
      </w:r>
      <w:r w:rsidR="00D0417E">
        <w:rPr>
          <w:rFonts w:ascii="Times New Roman" w:hAnsi="Times New Roman" w:cs="Times New Roman"/>
          <w:sz w:val="24"/>
          <w:szCs w:val="24"/>
        </w:rPr>
        <w:t>species</w:t>
      </w:r>
      <w:r>
        <w:rPr>
          <w:rFonts w:ascii="Times New Roman" w:hAnsi="Times New Roman" w:cs="Times New Roman"/>
          <w:sz w:val="24"/>
          <w:szCs w:val="24"/>
        </w:rPr>
        <w:t xml:space="preserve"> and </w:t>
      </w:r>
      <w:r w:rsidR="00D0417E">
        <w:rPr>
          <w:rFonts w:ascii="Times New Roman" w:hAnsi="Times New Roman" w:cs="Times New Roman"/>
          <w:sz w:val="24"/>
          <w:szCs w:val="24"/>
        </w:rPr>
        <w:t xml:space="preserve">individual </w:t>
      </w:r>
      <w:r w:rsidRPr="003808E1">
        <w:rPr>
          <w:rFonts w:ascii="Times New Roman" w:hAnsi="Times New Roman" w:cs="Times New Roman"/>
          <w:sz w:val="24"/>
          <w:szCs w:val="24"/>
        </w:rPr>
        <w:t xml:space="preserve">breeding / post-breeding songbird diversity in wildlife openings </w:t>
      </w:r>
      <w:r>
        <w:rPr>
          <w:rFonts w:ascii="Times New Roman" w:hAnsi="Times New Roman" w:cs="Times New Roman"/>
          <w:sz w:val="24"/>
          <w:szCs w:val="24"/>
        </w:rPr>
        <w:t>within the Central Appalachians:</w:t>
      </w:r>
    </w:p>
    <w:p w14:paraId="53F9DA3C" w14:textId="587A1F11" w:rsidR="005B19C4" w:rsidRDefault="00B658A3" w:rsidP="00B658A3">
      <w:pPr>
        <w:widowControl w:val="0"/>
        <w:spacing w:line="276" w:lineRule="auto"/>
        <w:ind w:firstLine="720"/>
        <w:rPr>
          <w:rFonts w:ascii="Times New Roman" w:hAnsi="Times New Roman" w:cs="Times New Roman"/>
          <w:sz w:val="24"/>
          <w:szCs w:val="24"/>
        </w:rPr>
      </w:pPr>
      <w:r w:rsidRPr="00B658A3">
        <w:rPr>
          <w:rFonts w:ascii="Times New Roman" w:hAnsi="Times New Roman" w:cs="Times New Roman"/>
          <w:i/>
          <w:iCs/>
          <w:sz w:val="24"/>
          <w:szCs w:val="24"/>
        </w:rPr>
        <w:lastRenderedPageBreak/>
        <w:t xml:space="preserve">Wild turkeys: </w:t>
      </w:r>
      <w:r w:rsidR="002F034F">
        <w:rPr>
          <w:rFonts w:ascii="Times New Roman" w:hAnsi="Times New Roman" w:cs="Times New Roman"/>
          <w:sz w:val="24"/>
          <w:szCs w:val="24"/>
        </w:rPr>
        <w:t xml:space="preserve">The probability of wild turkey occurrence was </w:t>
      </w:r>
      <w:r w:rsidR="00625922">
        <w:rPr>
          <w:rFonts w:ascii="Times New Roman" w:hAnsi="Times New Roman" w:cs="Times New Roman"/>
          <w:sz w:val="24"/>
          <w:szCs w:val="24"/>
        </w:rPr>
        <w:t xml:space="preserve">statistically significantly </w:t>
      </w:r>
      <w:r w:rsidR="002F034F">
        <w:rPr>
          <w:rFonts w:ascii="Times New Roman" w:hAnsi="Times New Roman" w:cs="Times New Roman"/>
          <w:sz w:val="24"/>
          <w:szCs w:val="24"/>
        </w:rPr>
        <w:t xml:space="preserve">higher in wildlife openings </w:t>
      </w:r>
      <w:r w:rsidR="00A860D9">
        <w:rPr>
          <w:rFonts w:ascii="Times New Roman" w:hAnsi="Times New Roman" w:cs="Times New Roman"/>
          <w:sz w:val="24"/>
          <w:szCs w:val="24"/>
        </w:rPr>
        <w:t xml:space="preserve">that </w:t>
      </w:r>
      <w:r w:rsidR="00EF5ADD">
        <w:rPr>
          <w:rFonts w:ascii="Times New Roman" w:hAnsi="Times New Roman" w:cs="Times New Roman"/>
          <w:sz w:val="24"/>
          <w:szCs w:val="24"/>
        </w:rPr>
        <w:t xml:space="preserve">met these conditions: </w:t>
      </w:r>
      <w:r w:rsidR="002F034F">
        <w:rPr>
          <w:rFonts w:ascii="Times New Roman" w:hAnsi="Times New Roman" w:cs="Times New Roman"/>
          <w:sz w:val="24"/>
          <w:szCs w:val="24"/>
        </w:rPr>
        <w:t>&gt;50 m from a public, maintained road</w:t>
      </w:r>
      <w:r w:rsidR="00EF5ADD">
        <w:rPr>
          <w:rFonts w:ascii="Times New Roman" w:hAnsi="Times New Roman" w:cs="Times New Roman"/>
          <w:sz w:val="24"/>
          <w:szCs w:val="24"/>
        </w:rPr>
        <w:t xml:space="preserve">; </w:t>
      </w:r>
      <w:r w:rsidR="007C225D">
        <w:rPr>
          <w:rFonts w:ascii="Times New Roman" w:hAnsi="Times New Roman" w:cs="Times New Roman"/>
          <w:sz w:val="24"/>
          <w:szCs w:val="24"/>
        </w:rPr>
        <w:t>mid to high (</w:t>
      </w:r>
      <w:r w:rsidR="005B19C4">
        <w:rPr>
          <w:rFonts w:ascii="Times New Roman" w:hAnsi="Times New Roman" w:cs="Times New Roman"/>
          <w:sz w:val="24"/>
          <w:szCs w:val="24"/>
        </w:rPr>
        <w:t>&gt;</w:t>
      </w:r>
      <w:r w:rsidR="00BC3B8B">
        <w:rPr>
          <w:rFonts w:ascii="Times New Roman" w:hAnsi="Times New Roman" w:cs="Times New Roman"/>
          <w:sz w:val="24"/>
          <w:szCs w:val="24"/>
        </w:rPr>
        <w:t>7</w:t>
      </w:r>
      <w:r w:rsidR="005B19C4">
        <w:rPr>
          <w:rFonts w:ascii="Times New Roman" w:hAnsi="Times New Roman" w:cs="Times New Roman"/>
          <w:sz w:val="24"/>
          <w:szCs w:val="24"/>
        </w:rPr>
        <w:t>00</w:t>
      </w:r>
      <w:r w:rsidR="00C8437E">
        <w:rPr>
          <w:rFonts w:ascii="Times New Roman" w:hAnsi="Times New Roman" w:cs="Times New Roman"/>
          <w:sz w:val="24"/>
          <w:szCs w:val="24"/>
        </w:rPr>
        <w:t xml:space="preserve"> </w:t>
      </w:r>
      <w:r w:rsidR="005B19C4">
        <w:rPr>
          <w:rFonts w:ascii="Times New Roman" w:hAnsi="Times New Roman" w:cs="Times New Roman"/>
          <w:sz w:val="24"/>
          <w:szCs w:val="24"/>
        </w:rPr>
        <w:t>m</w:t>
      </w:r>
      <w:r w:rsidR="007C225D">
        <w:rPr>
          <w:rFonts w:ascii="Times New Roman" w:hAnsi="Times New Roman" w:cs="Times New Roman"/>
          <w:sz w:val="24"/>
          <w:szCs w:val="24"/>
        </w:rPr>
        <w:t>)</w:t>
      </w:r>
      <w:r w:rsidR="005B19C4">
        <w:rPr>
          <w:rFonts w:ascii="Times New Roman" w:hAnsi="Times New Roman" w:cs="Times New Roman"/>
          <w:sz w:val="24"/>
          <w:szCs w:val="24"/>
        </w:rPr>
        <w:t xml:space="preserve"> </w:t>
      </w:r>
      <w:r w:rsidR="007C225D">
        <w:rPr>
          <w:rFonts w:ascii="Times New Roman" w:hAnsi="Times New Roman" w:cs="Times New Roman"/>
          <w:sz w:val="24"/>
          <w:szCs w:val="24"/>
        </w:rPr>
        <w:t>e</w:t>
      </w:r>
      <w:r w:rsidR="00EF5ADD">
        <w:rPr>
          <w:rFonts w:ascii="Times New Roman" w:hAnsi="Times New Roman" w:cs="Times New Roman"/>
          <w:sz w:val="24"/>
          <w:szCs w:val="24"/>
        </w:rPr>
        <w:t>levation;</w:t>
      </w:r>
      <w:r w:rsidR="005B19C4">
        <w:rPr>
          <w:rFonts w:ascii="Times New Roman" w:hAnsi="Times New Roman" w:cs="Times New Roman"/>
          <w:sz w:val="24"/>
          <w:szCs w:val="24"/>
        </w:rPr>
        <w:t xml:space="preserve"> </w:t>
      </w:r>
      <w:r w:rsidR="00302743">
        <w:rPr>
          <w:rFonts w:ascii="Times New Roman" w:hAnsi="Times New Roman" w:cs="Times New Roman"/>
          <w:sz w:val="24"/>
          <w:szCs w:val="24"/>
        </w:rPr>
        <w:t xml:space="preserve">≥1 neighboring large opening within 1 km; </w:t>
      </w:r>
      <w:r w:rsidR="005B19C4">
        <w:rPr>
          <w:rFonts w:ascii="Times New Roman" w:hAnsi="Times New Roman" w:cs="Times New Roman"/>
          <w:sz w:val="24"/>
          <w:szCs w:val="24"/>
        </w:rPr>
        <w:t>low (&lt;0.</w:t>
      </w:r>
      <w:r w:rsidR="00BC3B8B">
        <w:rPr>
          <w:rFonts w:ascii="Times New Roman" w:hAnsi="Times New Roman" w:cs="Times New Roman"/>
          <w:sz w:val="24"/>
          <w:szCs w:val="24"/>
        </w:rPr>
        <w:t>2</w:t>
      </w:r>
      <w:r w:rsidR="005B19C4">
        <w:rPr>
          <w:rFonts w:ascii="Times New Roman" w:hAnsi="Times New Roman" w:cs="Times New Roman"/>
          <w:sz w:val="24"/>
          <w:szCs w:val="24"/>
        </w:rPr>
        <w:t>0) proportions of mature sawtimber within 1 km;</w:t>
      </w:r>
      <w:r w:rsidR="00EF5ADD">
        <w:rPr>
          <w:rFonts w:ascii="Times New Roman" w:hAnsi="Times New Roman" w:cs="Times New Roman"/>
          <w:sz w:val="24"/>
          <w:szCs w:val="24"/>
        </w:rPr>
        <w:t xml:space="preserve"> </w:t>
      </w:r>
      <w:r w:rsidR="005B19C4">
        <w:rPr>
          <w:rFonts w:ascii="Times New Roman" w:hAnsi="Times New Roman" w:cs="Times New Roman"/>
          <w:sz w:val="24"/>
          <w:szCs w:val="24"/>
        </w:rPr>
        <w:t xml:space="preserve">very low (&lt;0.02) </w:t>
      </w:r>
      <w:r w:rsidR="00EF5ADD">
        <w:rPr>
          <w:rFonts w:ascii="Times New Roman" w:hAnsi="Times New Roman" w:cs="Times New Roman"/>
          <w:sz w:val="24"/>
          <w:szCs w:val="24"/>
        </w:rPr>
        <w:t>proportion</w:t>
      </w:r>
      <w:r w:rsidR="005B19C4">
        <w:rPr>
          <w:rFonts w:ascii="Times New Roman" w:hAnsi="Times New Roman" w:cs="Times New Roman"/>
          <w:sz w:val="24"/>
          <w:szCs w:val="24"/>
        </w:rPr>
        <w:t>s</w:t>
      </w:r>
      <w:r w:rsidR="00EF5ADD">
        <w:rPr>
          <w:rFonts w:ascii="Times New Roman" w:hAnsi="Times New Roman" w:cs="Times New Roman"/>
          <w:sz w:val="24"/>
          <w:szCs w:val="24"/>
        </w:rPr>
        <w:t xml:space="preserve"> of </w:t>
      </w:r>
      <w:r w:rsidR="005B19C4">
        <w:rPr>
          <w:rFonts w:ascii="Times New Roman" w:hAnsi="Times New Roman" w:cs="Times New Roman"/>
          <w:sz w:val="24"/>
          <w:szCs w:val="24"/>
        </w:rPr>
        <w:t xml:space="preserve">individual tree selection harvest within 1 km; </w:t>
      </w:r>
      <w:r w:rsidR="00302743">
        <w:rPr>
          <w:rFonts w:ascii="Times New Roman" w:hAnsi="Times New Roman" w:cs="Times New Roman"/>
          <w:sz w:val="24"/>
          <w:szCs w:val="24"/>
        </w:rPr>
        <w:t xml:space="preserve">and </w:t>
      </w:r>
      <w:r w:rsidR="005B19C4">
        <w:rPr>
          <w:rFonts w:ascii="Times New Roman" w:hAnsi="Times New Roman" w:cs="Times New Roman"/>
          <w:sz w:val="24"/>
          <w:szCs w:val="24"/>
        </w:rPr>
        <w:t>relatively low (&lt;0.40) proportions of dry</w:t>
      </w:r>
      <w:r w:rsidR="008F663E">
        <w:rPr>
          <w:rFonts w:ascii="Times New Roman" w:hAnsi="Times New Roman" w:cs="Times New Roman"/>
          <w:sz w:val="24"/>
          <w:szCs w:val="24"/>
        </w:rPr>
        <w:t>-</w:t>
      </w:r>
      <w:r w:rsidR="005B19C4">
        <w:rPr>
          <w:rFonts w:ascii="Times New Roman" w:hAnsi="Times New Roman" w:cs="Times New Roman"/>
          <w:sz w:val="24"/>
          <w:szCs w:val="24"/>
        </w:rPr>
        <w:t>oak forest within 1 km</w:t>
      </w:r>
      <w:r w:rsidR="00EE7214">
        <w:rPr>
          <w:rFonts w:ascii="Times New Roman" w:hAnsi="Times New Roman" w:cs="Times New Roman"/>
          <w:sz w:val="24"/>
          <w:szCs w:val="24"/>
        </w:rPr>
        <w:t>.</w:t>
      </w:r>
      <w:r w:rsidR="009623F6">
        <w:rPr>
          <w:rFonts w:ascii="Times New Roman" w:hAnsi="Times New Roman" w:cs="Times New Roman"/>
          <w:sz w:val="24"/>
          <w:szCs w:val="24"/>
        </w:rPr>
        <w:t xml:space="preserve"> Wild turkeys may also benefit from having a moderate amount of tall (&gt;15 m) trees within the wildlife opening, reduced </w:t>
      </w:r>
      <w:r w:rsidR="00625922">
        <w:rPr>
          <w:rFonts w:ascii="Times New Roman" w:hAnsi="Times New Roman" w:cs="Times New Roman"/>
          <w:sz w:val="24"/>
          <w:szCs w:val="24"/>
        </w:rPr>
        <w:t xml:space="preserve">(&lt;50%) </w:t>
      </w:r>
      <w:r w:rsidR="009623F6">
        <w:rPr>
          <w:rFonts w:ascii="Times New Roman" w:hAnsi="Times New Roman" w:cs="Times New Roman"/>
          <w:sz w:val="24"/>
          <w:szCs w:val="24"/>
        </w:rPr>
        <w:t xml:space="preserve">percent sapling cover, higher numbers </w:t>
      </w:r>
      <w:r w:rsidR="00952B98">
        <w:rPr>
          <w:rFonts w:ascii="Times New Roman" w:hAnsi="Times New Roman" w:cs="Times New Roman"/>
          <w:sz w:val="24"/>
          <w:szCs w:val="24"/>
        </w:rPr>
        <w:t>(5</w:t>
      </w:r>
      <w:r w:rsidR="00952B98" w:rsidRPr="00860903">
        <w:rPr>
          <w:rFonts w:ascii="Times New Roman" w:hAnsi="Times New Roman" w:cs="Times New Roman"/>
          <w:sz w:val="24"/>
          <w:szCs w:val="24"/>
        </w:rPr>
        <w:t>–</w:t>
      </w:r>
      <w:r w:rsidR="00952B98">
        <w:rPr>
          <w:rFonts w:ascii="Times New Roman" w:hAnsi="Times New Roman" w:cs="Times New Roman"/>
          <w:sz w:val="24"/>
          <w:szCs w:val="24"/>
        </w:rPr>
        <w:t xml:space="preserve">15) </w:t>
      </w:r>
      <w:r w:rsidR="009623F6">
        <w:rPr>
          <w:rFonts w:ascii="Times New Roman" w:hAnsi="Times New Roman" w:cs="Times New Roman"/>
          <w:sz w:val="24"/>
          <w:szCs w:val="24"/>
        </w:rPr>
        <w:t xml:space="preserve">of neighboring small (&lt;1 ha) openings within 1 km, </w:t>
      </w:r>
      <w:r w:rsidR="00C17A8F">
        <w:rPr>
          <w:rFonts w:ascii="Times New Roman" w:hAnsi="Times New Roman" w:cs="Times New Roman"/>
          <w:sz w:val="24"/>
          <w:szCs w:val="24"/>
        </w:rPr>
        <w:t xml:space="preserve">and </w:t>
      </w:r>
      <w:r w:rsidR="009623F6">
        <w:rPr>
          <w:rFonts w:ascii="Times New Roman" w:hAnsi="Times New Roman" w:cs="Times New Roman"/>
          <w:sz w:val="24"/>
          <w:szCs w:val="24"/>
        </w:rPr>
        <w:t xml:space="preserve">higher </w:t>
      </w:r>
      <w:r w:rsidR="00952B98">
        <w:rPr>
          <w:rFonts w:ascii="Times New Roman" w:hAnsi="Times New Roman" w:cs="Times New Roman"/>
          <w:sz w:val="24"/>
          <w:szCs w:val="24"/>
        </w:rPr>
        <w:t xml:space="preserve">(&gt;0.40) </w:t>
      </w:r>
      <w:r w:rsidR="009623F6">
        <w:rPr>
          <w:rFonts w:ascii="Times New Roman" w:hAnsi="Times New Roman" w:cs="Times New Roman"/>
          <w:sz w:val="24"/>
          <w:szCs w:val="24"/>
        </w:rPr>
        <w:t>proportions of immature sawtimber within 1 km.</w:t>
      </w:r>
      <w:r w:rsidR="00C058A4">
        <w:rPr>
          <w:rFonts w:ascii="Times New Roman" w:hAnsi="Times New Roman" w:cs="Times New Roman"/>
          <w:sz w:val="24"/>
          <w:szCs w:val="24"/>
        </w:rPr>
        <w:t xml:space="preserve"> Healy and </w:t>
      </w:r>
      <w:proofErr w:type="spellStart"/>
      <w:r w:rsidR="00C058A4">
        <w:rPr>
          <w:rFonts w:ascii="Times New Roman" w:hAnsi="Times New Roman" w:cs="Times New Roman"/>
          <w:sz w:val="24"/>
          <w:szCs w:val="24"/>
        </w:rPr>
        <w:t>Nenno</w:t>
      </w:r>
      <w:proofErr w:type="spellEnd"/>
      <w:r w:rsidR="00C058A4">
        <w:rPr>
          <w:rFonts w:ascii="Times New Roman" w:hAnsi="Times New Roman" w:cs="Times New Roman"/>
          <w:sz w:val="24"/>
          <w:szCs w:val="24"/>
        </w:rPr>
        <w:t xml:space="preserve"> (1983) also provide recommendations for </w:t>
      </w:r>
      <w:r w:rsidR="00DD4BF3">
        <w:rPr>
          <w:rFonts w:ascii="Times New Roman" w:hAnsi="Times New Roman" w:cs="Times New Roman"/>
          <w:sz w:val="24"/>
          <w:szCs w:val="24"/>
        </w:rPr>
        <w:t xml:space="preserve">managing wildlife openings for </w:t>
      </w:r>
      <w:r w:rsidR="00C058A4">
        <w:rPr>
          <w:rFonts w:ascii="Times New Roman" w:hAnsi="Times New Roman" w:cs="Times New Roman"/>
          <w:sz w:val="24"/>
          <w:szCs w:val="24"/>
        </w:rPr>
        <w:t xml:space="preserve">wild turkeys in the Central Appalachians, with an emphasis on </w:t>
      </w:r>
      <w:r w:rsidR="00DD4BF3">
        <w:rPr>
          <w:rFonts w:ascii="Times New Roman" w:hAnsi="Times New Roman" w:cs="Times New Roman"/>
          <w:sz w:val="24"/>
          <w:szCs w:val="24"/>
        </w:rPr>
        <w:t xml:space="preserve">maintaining </w:t>
      </w:r>
      <w:r w:rsidR="00C058A4">
        <w:rPr>
          <w:rFonts w:ascii="Times New Roman" w:hAnsi="Times New Roman" w:cs="Times New Roman"/>
          <w:sz w:val="24"/>
          <w:szCs w:val="24"/>
        </w:rPr>
        <w:t>smaller (&lt;0.5 ha) openings,</w:t>
      </w:r>
      <w:r w:rsidR="00DD4BF3">
        <w:rPr>
          <w:rFonts w:ascii="Times New Roman" w:hAnsi="Times New Roman" w:cs="Times New Roman"/>
          <w:sz w:val="24"/>
          <w:szCs w:val="24"/>
        </w:rPr>
        <w:t xml:space="preserve"> promoting</w:t>
      </w:r>
      <w:r w:rsidR="00C058A4">
        <w:rPr>
          <w:rFonts w:ascii="Times New Roman" w:hAnsi="Times New Roman" w:cs="Times New Roman"/>
          <w:sz w:val="24"/>
          <w:szCs w:val="24"/>
        </w:rPr>
        <w:t xml:space="preserve"> high percent herb cover, and mowing every </w:t>
      </w:r>
      <w:r w:rsidR="00C058A4" w:rsidRPr="00860903">
        <w:rPr>
          <w:rFonts w:ascii="Times New Roman" w:hAnsi="Times New Roman" w:cs="Times New Roman"/>
          <w:sz w:val="24"/>
          <w:szCs w:val="24"/>
        </w:rPr>
        <w:t>1–2 years</w:t>
      </w:r>
      <w:r w:rsidR="00C058A4">
        <w:rPr>
          <w:rFonts w:ascii="Times New Roman" w:hAnsi="Times New Roman" w:cs="Times New Roman"/>
          <w:sz w:val="24"/>
          <w:szCs w:val="24"/>
        </w:rPr>
        <w:t>.</w:t>
      </w:r>
    </w:p>
    <w:p w14:paraId="572EB9F2" w14:textId="2DB43E0A" w:rsidR="00B658A3" w:rsidRDefault="00B658A3" w:rsidP="0086090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Ruffed grouse</w:t>
      </w:r>
      <w:r w:rsidRPr="00B658A3">
        <w:rPr>
          <w:rFonts w:ascii="Times New Roman" w:hAnsi="Times New Roman" w:cs="Times New Roman"/>
          <w:i/>
          <w:iCs/>
          <w:sz w:val="24"/>
          <w:szCs w:val="24"/>
        </w:rPr>
        <w:t xml:space="preserve">: </w:t>
      </w:r>
      <w:r w:rsidR="00A860D9">
        <w:rPr>
          <w:rFonts w:ascii="Times New Roman" w:hAnsi="Times New Roman" w:cs="Times New Roman"/>
          <w:sz w:val="24"/>
          <w:szCs w:val="24"/>
        </w:rPr>
        <w:t xml:space="preserve">The probability of </w:t>
      </w:r>
      <w:r w:rsidR="00DD57D3">
        <w:rPr>
          <w:rFonts w:ascii="Times New Roman" w:hAnsi="Times New Roman" w:cs="Times New Roman"/>
          <w:sz w:val="24"/>
          <w:szCs w:val="24"/>
        </w:rPr>
        <w:t>ruffed grouse</w:t>
      </w:r>
      <w:r w:rsidR="00A860D9">
        <w:rPr>
          <w:rFonts w:ascii="Times New Roman" w:hAnsi="Times New Roman" w:cs="Times New Roman"/>
          <w:sz w:val="24"/>
          <w:szCs w:val="24"/>
        </w:rPr>
        <w:t xml:space="preserve"> occurrence was </w:t>
      </w:r>
      <w:r w:rsidR="00952B98">
        <w:rPr>
          <w:rFonts w:ascii="Times New Roman" w:hAnsi="Times New Roman" w:cs="Times New Roman"/>
          <w:sz w:val="24"/>
          <w:szCs w:val="24"/>
        </w:rPr>
        <w:t xml:space="preserve">statistically significantly </w:t>
      </w:r>
      <w:r w:rsidR="00A860D9">
        <w:rPr>
          <w:rFonts w:ascii="Times New Roman" w:hAnsi="Times New Roman" w:cs="Times New Roman"/>
          <w:sz w:val="24"/>
          <w:szCs w:val="24"/>
        </w:rPr>
        <w:t>higher in wildlife openings that met these conditions:</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intentionally created</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 xml:space="preserve">by managers and </w:t>
      </w:r>
      <w:r w:rsidR="00860903">
        <w:rPr>
          <w:rFonts w:ascii="Times New Roman" w:hAnsi="Times New Roman" w:cs="Times New Roman"/>
          <w:sz w:val="24"/>
          <w:szCs w:val="24"/>
        </w:rPr>
        <w:t>generally</w:t>
      </w:r>
      <w:r w:rsidR="00860903" w:rsidRPr="00860903">
        <w:rPr>
          <w:rFonts w:ascii="Times New Roman" w:hAnsi="Times New Roman" w:cs="Times New Roman"/>
          <w:sz w:val="24"/>
          <w:szCs w:val="24"/>
        </w:rPr>
        <w:t xml:space="preserve"> small</w:t>
      </w:r>
      <w:r w:rsidR="00860903">
        <w:rPr>
          <w:rFonts w:ascii="Times New Roman" w:hAnsi="Times New Roman" w:cs="Times New Roman"/>
          <w:sz w:val="24"/>
          <w:szCs w:val="24"/>
        </w:rPr>
        <w:t xml:space="preserve"> (&lt;1 ha) in size</w:t>
      </w:r>
      <w:r w:rsidR="00860903" w:rsidRPr="00860903">
        <w:rPr>
          <w:rFonts w:ascii="Times New Roman" w:hAnsi="Times New Roman" w:cs="Times New Roman"/>
          <w:sz w:val="24"/>
          <w:szCs w:val="24"/>
        </w:rPr>
        <w:t xml:space="preserve">, relatively round (i.e., non-linear) </w:t>
      </w:r>
      <w:r w:rsidR="00860903">
        <w:rPr>
          <w:rFonts w:ascii="Times New Roman" w:hAnsi="Times New Roman" w:cs="Times New Roman"/>
          <w:sz w:val="24"/>
          <w:szCs w:val="24"/>
        </w:rPr>
        <w:t xml:space="preserve">in </w:t>
      </w:r>
      <w:r w:rsidR="00860903" w:rsidRPr="00860903">
        <w:rPr>
          <w:rFonts w:ascii="Times New Roman" w:hAnsi="Times New Roman" w:cs="Times New Roman"/>
          <w:sz w:val="24"/>
          <w:szCs w:val="24"/>
        </w:rPr>
        <w:t>shape, and actively maintained or mowed frequently (every 1–2 years)</w:t>
      </w:r>
      <w:r w:rsidR="00860903">
        <w:rPr>
          <w:rFonts w:ascii="Times New Roman" w:hAnsi="Times New Roman" w:cs="Times New Roman"/>
          <w:sz w:val="24"/>
          <w:szCs w:val="24"/>
        </w:rPr>
        <w:t xml:space="preserve">; </w:t>
      </w:r>
      <w:r w:rsidR="00DD57D3">
        <w:rPr>
          <w:rFonts w:ascii="Times New Roman" w:hAnsi="Times New Roman" w:cs="Times New Roman"/>
          <w:sz w:val="24"/>
          <w:szCs w:val="24"/>
        </w:rPr>
        <w:t>contain</w:t>
      </w:r>
      <w:r w:rsidR="00B83218">
        <w:rPr>
          <w:rFonts w:ascii="Times New Roman" w:hAnsi="Times New Roman" w:cs="Times New Roman"/>
          <w:sz w:val="24"/>
          <w:szCs w:val="24"/>
        </w:rPr>
        <w:t>ed</w:t>
      </w:r>
      <w:r w:rsidR="00DD57D3">
        <w:rPr>
          <w:rFonts w:ascii="Times New Roman" w:hAnsi="Times New Roman" w:cs="Times New Roman"/>
          <w:sz w:val="24"/>
          <w:szCs w:val="24"/>
        </w:rPr>
        <w:t xml:space="preserve"> trees; and &lt;1 ha or &gt;11 ha in size. </w:t>
      </w:r>
      <w:r w:rsidR="00407B12">
        <w:rPr>
          <w:rFonts w:ascii="Times New Roman" w:hAnsi="Times New Roman" w:cs="Times New Roman"/>
          <w:sz w:val="24"/>
          <w:szCs w:val="24"/>
        </w:rPr>
        <w:t xml:space="preserve">Note that ruffed grouse </w:t>
      </w:r>
      <w:r w:rsidR="00410939">
        <w:rPr>
          <w:rFonts w:ascii="Times New Roman" w:hAnsi="Times New Roman" w:cs="Times New Roman"/>
          <w:sz w:val="24"/>
          <w:szCs w:val="24"/>
        </w:rPr>
        <w:t>may be found within, along the edges, or adjacent to smaller (&lt;1 ha) wildlife openings</w:t>
      </w:r>
      <w:r w:rsidR="007D51BE">
        <w:rPr>
          <w:rFonts w:ascii="Times New Roman" w:hAnsi="Times New Roman" w:cs="Times New Roman"/>
          <w:sz w:val="24"/>
          <w:szCs w:val="24"/>
        </w:rPr>
        <w:t xml:space="preserve"> </w:t>
      </w:r>
      <w:bookmarkStart w:id="11" w:name="_Hlk137321176"/>
      <w:r w:rsidR="007D51BE">
        <w:rPr>
          <w:rFonts w:ascii="Times New Roman" w:hAnsi="Times New Roman" w:cs="Times New Roman"/>
          <w:sz w:val="24"/>
          <w:szCs w:val="24"/>
        </w:rPr>
        <w:t>(Harper et al. 2006)</w:t>
      </w:r>
      <w:bookmarkEnd w:id="11"/>
      <w:r w:rsidR="00410939">
        <w:rPr>
          <w:rFonts w:ascii="Times New Roman" w:hAnsi="Times New Roman" w:cs="Times New Roman"/>
          <w:sz w:val="24"/>
          <w:szCs w:val="24"/>
        </w:rPr>
        <w:t xml:space="preserve"> but are not likely </w:t>
      </w:r>
      <w:r w:rsidR="00551774">
        <w:rPr>
          <w:rFonts w:ascii="Times New Roman" w:hAnsi="Times New Roman" w:cs="Times New Roman"/>
          <w:sz w:val="24"/>
          <w:szCs w:val="24"/>
        </w:rPr>
        <w:t xml:space="preserve">to be found </w:t>
      </w:r>
      <w:r w:rsidR="00410939">
        <w:rPr>
          <w:rFonts w:ascii="Times New Roman" w:hAnsi="Times New Roman" w:cs="Times New Roman"/>
          <w:sz w:val="24"/>
          <w:szCs w:val="24"/>
        </w:rPr>
        <w:t>within the larger (&gt;11 ha) wildlife openings</w:t>
      </w:r>
      <w:r w:rsidR="00551774">
        <w:rPr>
          <w:rFonts w:ascii="Times New Roman" w:hAnsi="Times New Roman" w:cs="Times New Roman"/>
          <w:sz w:val="24"/>
          <w:szCs w:val="24"/>
        </w:rPr>
        <w:t>, for which the edges or adjacent forest would serve as primary habitat</w:t>
      </w:r>
      <w:r w:rsidR="00410939">
        <w:rPr>
          <w:rFonts w:ascii="Times New Roman" w:hAnsi="Times New Roman" w:cs="Times New Roman"/>
          <w:sz w:val="24"/>
          <w:szCs w:val="24"/>
        </w:rPr>
        <w:t>.</w:t>
      </w:r>
      <w:r w:rsidR="00F741E5">
        <w:rPr>
          <w:rFonts w:ascii="Times New Roman" w:hAnsi="Times New Roman" w:cs="Times New Roman"/>
          <w:sz w:val="24"/>
          <w:szCs w:val="24"/>
        </w:rPr>
        <w:t xml:space="preserve"> However, the interior of larger openings can be made more attractive to ruffed grouse by using hedgerows of soft mast producing trees to break up the opening (Harper et al. 2006).</w:t>
      </w:r>
      <w:r w:rsidR="00410939">
        <w:rPr>
          <w:rFonts w:ascii="Times New Roman" w:hAnsi="Times New Roman" w:cs="Times New Roman"/>
          <w:sz w:val="24"/>
          <w:szCs w:val="24"/>
        </w:rPr>
        <w:t xml:space="preserve"> </w:t>
      </w:r>
      <w:r w:rsidR="00625922">
        <w:rPr>
          <w:rFonts w:ascii="Times New Roman" w:hAnsi="Times New Roman" w:cs="Times New Roman"/>
          <w:sz w:val="24"/>
          <w:szCs w:val="24"/>
        </w:rPr>
        <w:t xml:space="preserve">Ruffed grouse may also be more likely to occur in wildlife openings at mid- to high </w:t>
      </w:r>
      <w:r w:rsidR="00B83218">
        <w:rPr>
          <w:rFonts w:ascii="Times New Roman" w:hAnsi="Times New Roman" w:cs="Times New Roman"/>
          <w:sz w:val="24"/>
          <w:szCs w:val="24"/>
        </w:rPr>
        <w:t xml:space="preserve">(&gt;750 m) </w:t>
      </w:r>
      <w:r w:rsidR="00625922">
        <w:rPr>
          <w:rFonts w:ascii="Times New Roman" w:hAnsi="Times New Roman" w:cs="Times New Roman"/>
          <w:sz w:val="24"/>
          <w:szCs w:val="24"/>
        </w:rPr>
        <w:t>elevations and with reduced (&lt;50%) percent sapling cover, shorter (&lt;15 m) trees, higher numbers</w:t>
      </w:r>
      <w:r w:rsidR="00B83218">
        <w:rPr>
          <w:rFonts w:ascii="Times New Roman" w:hAnsi="Times New Roman" w:cs="Times New Roman"/>
          <w:sz w:val="24"/>
          <w:szCs w:val="24"/>
        </w:rPr>
        <w:t xml:space="preserve"> (5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 xml:space="preserve">15) </w:t>
      </w:r>
      <w:r w:rsidR="00625922">
        <w:rPr>
          <w:rFonts w:ascii="Times New Roman" w:hAnsi="Times New Roman" w:cs="Times New Roman"/>
          <w:sz w:val="24"/>
          <w:szCs w:val="24"/>
        </w:rPr>
        <w:t>of neighboring small (&lt;1 ha) openings within 1 km</w:t>
      </w:r>
      <w:r w:rsidR="006478DE">
        <w:rPr>
          <w:rFonts w:ascii="Times New Roman" w:hAnsi="Times New Roman" w:cs="Times New Roman"/>
          <w:sz w:val="24"/>
          <w:szCs w:val="24"/>
        </w:rPr>
        <w:t xml:space="preserve"> (also endorsed by Harper et al. [2006])</w:t>
      </w:r>
      <w:r w:rsidR="00625922">
        <w:rPr>
          <w:rFonts w:ascii="Times New Roman" w:hAnsi="Times New Roman" w:cs="Times New Roman"/>
          <w:sz w:val="24"/>
          <w:szCs w:val="24"/>
        </w:rPr>
        <w:t>,</w:t>
      </w:r>
      <w:r w:rsidR="00625922" w:rsidRPr="00625922">
        <w:rPr>
          <w:rFonts w:ascii="Times New Roman" w:hAnsi="Times New Roman" w:cs="Times New Roman"/>
          <w:sz w:val="24"/>
          <w:szCs w:val="24"/>
        </w:rPr>
        <w:t xml:space="preserve"> </w:t>
      </w:r>
      <w:r w:rsidR="00625922">
        <w:rPr>
          <w:rFonts w:ascii="Times New Roman" w:hAnsi="Times New Roman" w:cs="Times New Roman"/>
          <w:sz w:val="24"/>
          <w:szCs w:val="24"/>
        </w:rPr>
        <w:t xml:space="preserve">lower </w:t>
      </w:r>
      <w:r w:rsidR="001625C9">
        <w:rPr>
          <w:rFonts w:ascii="Times New Roman" w:hAnsi="Times New Roman" w:cs="Times New Roman"/>
          <w:sz w:val="24"/>
          <w:szCs w:val="24"/>
        </w:rPr>
        <w:t xml:space="preserve">(&lt;0.30) </w:t>
      </w:r>
      <w:r w:rsidR="00625922">
        <w:rPr>
          <w:rFonts w:ascii="Times New Roman" w:hAnsi="Times New Roman" w:cs="Times New Roman"/>
          <w:sz w:val="24"/>
          <w:szCs w:val="24"/>
        </w:rPr>
        <w:t xml:space="preserve">proportions of mature sawtimber within 1 km, higher </w:t>
      </w:r>
      <w:r w:rsidR="00B83218">
        <w:rPr>
          <w:rFonts w:ascii="Times New Roman" w:hAnsi="Times New Roman" w:cs="Times New Roman"/>
          <w:sz w:val="24"/>
          <w:szCs w:val="24"/>
        </w:rPr>
        <w:t xml:space="preserve">(&gt;0.5) </w:t>
      </w:r>
      <w:r w:rsidR="00625922">
        <w:rPr>
          <w:rFonts w:ascii="Times New Roman" w:hAnsi="Times New Roman" w:cs="Times New Roman"/>
          <w:sz w:val="24"/>
          <w:szCs w:val="24"/>
        </w:rPr>
        <w:t xml:space="preserve">proportions of immature sawtimber within 1 km, </w:t>
      </w:r>
      <w:r w:rsidR="00BD6A5A">
        <w:rPr>
          <w:rFonts w:ascii="Times New Roman" w:hAnsi="Times New Roman" w:cs="Times New Roman"/>
          <w:sz w:val="24"/>
          <w:szCs w:val="24"/>
        </w:rPr>
        <w:t xml:space="preserve">and </w:t>
      </w:r>
      <w:r w:rsidR="00625922">
        <w:rPr>
          <w:rFonts w:ascii="Times New Roman" w:hAnsi="Times New Roman" w:cs="Times New Roman"/>
          <w:sz w:val="24"/>
          <w:szCs w:val="24"/>
        </w:rPr>
        <w:t>moderate (0.60–0.85) proportions of forest within 1 km.</w:t>
      </w:r>
      <w:r w:rsidR="00407B12">
        <w:rPr>
          <w:rFonts w:ascii="Times New Roman" w:hAnsi="Times New Roman" w:cs="Times New Roman"/>
          <w:sz w:val="24"/>
          <w:szCs w:val="24"/>
        </w:rPr>
        <w:t xml:space="preserve"> Maintaining young forest (&lt;20 years old) cover in the landscape is also advocated by </w:t>
      </w:r>
      <w:r w:rsidR="00407B12">
        <w:rPr>
          <w:rFonts w:ascii="Times New Roman" w:hAnsi="Times New Roman" w:cs="Times New Roman"/>
          <w:sz w:val="24"/>
          <w:szCs w:val="24"/>
        </w:rPr>
        <w:fldChar w:fldCharType="begin" w:fldLock="1"/>
      </w:r>
      <w:r w:rsidR="00E5004D">
        <w:rPr>
          <w:rFonts w:ascii="Times New Roman" w:hAnsi="Times New Roman" w:cs="Times New Roman"/>
          <w:sz w:val="24"/>
          <w:szCs w:val="24"/>
        </w:rPr>
        <w:instrText xml:space="preserve">ADDIN CSL_CITATION {"citationItems":[{"id":"ITEM-1","itemData":{"DOI":"10.1016/J.FORECO.2010.07.051","ISSN":"0378-1127","abstract":"Ruffed grouse (Bonasa umbellus; hereafter grouse) populations in the central and southern Appalachians (CSA) are declining due to widespread maturation of forest cover. Effective management of this species requires a sex- and age-specific understanding of habitat preferences at multiple temporal and spatial scales. We used multivariate logistic regression models to compare habitat within 1440 grouse home ranges and 1400 equally sized buffered random points across 7 CSA study areas. On most sites, grouse home ranges were positively associated with roads and young forest (&lt;20 years old). Sex and age status affected habitat preference. In general, males used younger forest than females, likely because of differences in habitat use during reproductive periods. Juveniles had fewer vegetation types preferred by adult grouse and more of the avoided vegetation types within their home ranges, indicative of competitive exclusion. Adult females had the greatest specificity and selectivity of habitat conditions within their home ranges. Habitat selection varied among seasons and years on most sites. Winter habitat use reflected behavior that maximized energy conservation, with open vegetation types avoided in the winter on the northernmost study areas, and topography important on all areas. Summer habitat selection reflected vegetation types associated with reproductive activities. Scale influenced habitat preference as well. Although roads and forest age predominantly influenced grouse home range location within the landscape, mesic forest types were most important in determining core area use within the home range. This was likely a result of increased food availability and favorable microclimate. Habitat management efforts should attempt to maintain </w:instrText>
      </w:r>
      <w:r w:rsidR="00E5004D">
        <w:rPr>
          <w:rFonts w:ascii="Cambria Math" w:hAnsi="Cambria Math" w:cs="Cambria Math"/>
          <w:sz w:val="24"/>
          <w:szCs w:val="24"/>
        </w:rPr>
        <w:instrText>∼</w:instrText>
      </w:r>
      <w:r w:rsidR="00E5004D">
        <w:rPr>
          <w:rFonts w:ascii="Times New Roman" w:hAnsi="Times New Roman" w:cs="Times New Roman"/>
          <w:sz w:val="24"/>
          <w:szCs w:val="24"/>
        </w:rPr>
        <w:instrText>3-4% of the landscape in young forest cover (&lt;20 years old), evenly distributed across management areas. Roads into these areas should be seeded as appropriate to enhance brood habitat and provide travel corridors connecting suitable forest stands. © 2010 Elsevier B.V.","author":[{"dropping-particle":"","family":"Tirpak","given":"John M.","non-dropping-particle":"","parse-names":false,"suffix":""},{"dropping-particle":"","family":"Giuliano","given":"William M.","non-dropping-particle":"","parse-names":false,"suffix":""},{"dropping-particle":"","family":"Allen","given":"Thomas J.","non-dropping-particle":"","parse-names":false,"suffix":""},{"dropping-particle":"","family":"Bittner","given":"Steve","non-dropping-particle":"","parse-names":false,"suffix":""},{"dropping-particle":"","family":"Edwards","given":"John W.","non-dropping-particle":"","parse-names":false,"suffix":""},{"dropping-particle":"","family":"Friedhof","given":"Scott","non-dropping-particle":"","parse-names":false,"suffix":""},{"dropping-particle":"","family":"Harper","given":"Craig A.","non-dropping-particle":"","parse-names":false,"suffix":""},{"dropping-particle":"","family":"Igo","given":"William K.","non-dropping-particle":"","parse-names":false,"suffix":""},{"dropping-particle":"","family":"Stauffer","given":"Dean F.","non-dropping-particle":"","parse-names":false,"suffix":""},{"dropping-particle":"","family":"Norman","given":"Gary W.","non-dropping-particle":"","parse-names":false,"suffix":""}],"container-title":"Forest Ecology and Management","id":"ITEM-1","issue":"9","issued":{"date-parts":[["2010","9","30"]]},"page":"1525-1538","publisher":"Elsevier","title":"Ruffed grouse-habitat preference in the central and southern Appalachians","type":"article-journal","volume":"260"},"uris":["http://www.mendeley.com/documents/?uuid=0ae4da55-1b74-3c84-a4b3-6201b37d9a6b"]}],"mendeley":{"formattedCitation":"(Tirpak et al. 2010)","manualFormatting":"Tirpak et al. (2010)","plainTextFormattedCitation":"(Tirpak et al. 2010)","previouslyFormattedCitation":"(Tirpak et al. 2010)"},"properties":{"noteIndex":0},"schema":"https://github.com/citation-style-language/schema/raw/master/csl-citation.json"}</w:instrText>
      </w:r>
      <w:r w:rsidR="00407B12">
        <w:rPr>
          <w:rFonts w:ascii="Times New Roman" w:hAnsi="Times New Roman" w:cs="Times New Roman"/>
          <w:sz w:val="24"/>
          <w:szCs w:val="24"/>
        </w:rPr>
        <w:fldChar w:fldCharType="separate"/>
      </w:r>
      <w:r w:rsidR="00407B12" w:rsidRPr="00407B12">
        <w:rPr>
          <w:rFonts w:ascii="Times New Roman" w:hAnsi="Times New Roman" w:cs="Times New Roman"/>
          <w:noProof/>
          <w:sz w:val="24"/>
          <w:szCs w:val="24"/>
        </w:rPr>
        <w:t xml:space="preserve">Tirpak et al. </w:t>
      </w:r>
      <w:r w:rsidR="00407B12">
        <w:rPr>
          <w:rFonts w:ascii="Times New Roman" w:hAnsi="Times New Roman" w:cs="Times New Roman"/>
          <w:noProof/>
          <w:sz w:val="24"/>
          <w:szCs w:val="24"/>
        </w:rPr>
        <w:t>(</w:t>
      </w:r>
      <w:r w:rsidR="00407B12" w:rsidRPr="00407B12">
        <w:rPr>
          <w:rFonts w:ascii="Times New Roman" w:hAnsi="Times New Roman" w:cs="Times New Roman"/>
          <w:noProof/>
          <w:sz w:val="24"/>
          <w:szCs w:val="24"/>
        </w:rPr>
        <w:t>2010)</w:t>
      </w:r>
      <w:r w:rsidR="00407B12">
        <w:rPr>
          <w:rFonts w:ascii="Times New Roman" w:hAnsi="Times New Roman" w:cs="Times New Roman"/>
          <w:sz w:val="24"/>
          <w:szCs w:val="24"/>
        </w:rPr>
        <w:fldChar w:fldCharType="end"/>
      </w:r>
      <w:r w:rsidR="00407B12">
        <w:rPr>
          <w:rFonts w:ascii="Times New Roman" w:hAnsi="Times New Roman" w:cs="Times New Roman"/>
          <w:sz w:val="24"/>
          <w:szCs w:val="24"/>
        </w:rPr>
        <w:t>.</w:t>
      </w:r>
    </w:p>
    <w:p w14:paraId="25173EB0" w14:textId="387DF34C"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American woodcock</w:t>
      </w:r>
      <w:r w:rsidRPr="00B658A3">
        <w:rPr>
          <w:rFonts w:ascii="Times New Roman" w:hAnsi="Times New Roman" w:cs="Times New Roman"/>
          <w:i/>
          <w:iCs/>
          <w:sz w:val="24"/>
          <w:szCs w:val="24"/>
        </w:rPr>
        <w:t xml:space="preserve">: </w:t>
      </w:r>
      <w:r w:rsidR="00DD57D3">
        <w:rPr>
          <w:rFonts w:ascii="Times New Roman" w:hAnsi="Times New Roman" w:cs="Times New Roman"/>
          <w:sz w:val="24"/>
          <w:szCs w:val="24"/>
        </w:rPr>
        <w:t xml:space="preserve">The probability of American woodcock occurrence was </w:t>
      </w:r>
      <w:r w:rsidR="00AD47BA">
        <w:rPr>
          <w:rFonts w:ascii="Times New Roman" w:hAnsi="Times New Roman" w:cs="Times New Roman"/>
          <w:sz w:val="24"/>
          <w:szCs w:val="24"/>
        </w:rPr>
        <w:t xml:space="preserve">statistically significantly </w:t>
      </w:r>
      <w:r w:rsidR="00DD57D3">
        <w:rPr>
          <w:rFonts w:ascii="Times New Roman" w:hAnsi="Times New Roman" w:cs="Times New Roman"/>
          <w:sz w:val="24"/>
          <w:szCs w:val="24"/>
        </w:rPr>
        <w:t xml:space="preserve">higher in wildlife openings that met these conditions: </w:t>
      </w:r>
      <w:r w:rsidR="007C225D">
        <w:rPr>
          <w:rFonts w:ascii="Times New Roman" w:hAnsi="Times New Roman" w:cs="Times New Roman"/>
          <w:sz w:val="24"/>
          <w:szCs w:val="24"/>
        </w:rPr>
        <w:t>mid</w:t>
      </w:r>
      <w:r w:rsidR="00DD57D3">
        <w:rPr>
          <w:rFonts w:ascii="Times New Roman" w:hAnsi="Times New Roman" w:cs="Times New Roman"/>
          <w:sz w:val="24"/>
          <w:szCs w:val="24"/>
        </w:rPr>
        <w:t xml:space="preserve"> </w:t>
      </w:r>
      <w:r w:rsidR="007C225D">
        <w:rPr>
          <w:rFonts w:ascii="Times New Roman" w:hAnsi="Times New Roman" w:cs="Times New Roman"/>
          <w:sz w:val="24"/>
          <w:szCs w:val="24"/>
        </w:rPr>
        <w:t>(</w:t>
      </w:r>
      <w:r w:rsidR="00DD57D3">
        <w:rPr>
          <w:rFonts w:ascii="Times New Roman" w:hAnsi="Times New Roman" w:cs="Times New Roman"/>
          <w:sz w:val="24"/>
          <w:szCs w:val="24"/>
        </w:rPr>
        <w:t>800–1200 m</w:t>
      </w:r>
      <w:r w:rsidR="007C225D">
        <w:rPr>
          <w:rFonts w:ascii="Times New Roman" w:hAnsi="Times New Roman" w:cs="Times New Roman"/>
          <w:sz w:val="24"/>
          <w:szCs w:val="24"/>
        </w:rPr>
        <w:t>)</w:t>
      </w:r>
      <w:r w:rsidR="00DD57D3">
        <w:rPr>
          <w:rFonts w:ascii="Times New Roman" w:hAnsi="Times New Roman" w:cs="Times New Roman"/>
          <w:sz w:val="24"/>
          <w:szCs w:val="24"/>
        </w:rPr>
        <w:t xml:space="preserve"> elevation;</w:t>
      </w:r>
      <w:r w:rsidR="00E5338D">
        <w:rPr>
          <w:rFonts w:ascii="Times New Roman" w:hAnsi="Times New Roman" w:cs="Times New Roman"/>
          <w:sz w:val="24"/>
          <w:szCs w:val="24"/>
        </w:rPr>
        <w:t xml:space="preserve"> &lt;1 ha or &gt;8 ha in size; </w:t>
      </w:r>
      <w:r w:rsidR="00DD57D3">
        <w:rPr>
          <w:rFonts w:ascii="Times New Roman" w:hAnsi="Times New Roman" w:cs="Times New Roman"/>
          <w:sz w:val="24"/>
          <w:szCs w:val="24"/>
        </w:rPr>
        <w:t xml:space="preserve">&lt;25% sapling cover; </w:t>
      </w:r>
      <w:r w:rsidR="00E5338D">
        <w:rPr>
          <w:rFonts w:ascii="Times New Roman" w:hAnsi="Times New Roman" w:cs="Times New Roman"/>
          <w:sz w:val="24"/>
          <w:szCs w:val="24"/>
        </w:rPr>
        <w:t>&lt;50 year-old stands within 1 km; moderate (</w:t>
      </w:r>
      <w:r w:rsidR="00625922">
        <w:rPr>
          <w:rFonts w:ascii="Times New Roman" w:hAnsi="Times New Roman" w:cs="Times New Roman"/>
          <w:sz w:val="24"/>
          <w:szCs w:val="24"/>
        </w:rPr>
        <w:t>0.60–</w:t>
      </w:r>
      <w:r w:rsidR="00E5338D">
        <w:rPr>
          <w:rFonts w:ascii="Times New Roman" w:hAnsi="Times New Roman" w:cs="Times New Roman"/>
          <w:sz w:val="24"/>
          <w:szCs w:val="24"/>
        </w:rPr>
        <w:t xml:space="preserve">0.80) proportions of forest within 1 km; </w:t>
      </w:r>
      <w:r w:rsidR="00B83218">
        <w:rPr>
          <w:rFonts w:ascii="Times New Roman" w:hAnsi="Times New Roman" w:cs="Times New Roman"/>
          <w:sz w:val="24"/>
          <w:szCs w:val="24"/>
        </w:rPr>
        <w:t>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15</w:t>
      </w:r>
      <w:r w:rsidR="00E5338D">
        <w:rPr>
          <w:rFonts w:ascii="Times New Roman" w:hAnsi="Times New Roman" w:cs="Times New Roman"/>
          <w:sz w:val="24"/>
          <w:szCs w:val="24"/>
        </w:rPr>
        <w:t xml:space="preserve"> neighboring small (&lt;1 ha) openings and &lt;2 neighboring midsize (1–5 ha) openings within 1 km; low (&lt;0.25) proportions of dry</w:t>
      </w:r>
      <w:r w:rsidR="008F663E">
        <w:rPr>
          <w:rFonts w:ascii="Times New Roman" w:hAnsi="Times New Roman" w:cs="Times New Roman"/>
          <w:sz w:val="24"/>
          <w:szCs w:val="24"/>
        </w:rPr>
        <w:t>-</w:t>
      </w:r>
      <w:r w:rsidR="00E5338D">
        <w:rPr>
          <w:rFonts w:ascii="Times New Roman" w:hAnsi="Times New Roman" w:cs="Times New Roman"/>
          <w:sz w:val="24"/>
          <w:szCs w:val="24"/>
        </w:rPr>
        <w:t xml:space="preserve">oak forest within 1 km; </w:t>
      </w:r>
      <w:r w:rsidR="00AB5518">
        <w:rPr>
          <w:rFonts w:ascii="Times New Roman" w:hAnsi="Times New Roman" w:cs="Times New Roman"/>
          <w:sz w:val="24"/>
          <w:szCs w:val="24"/>
        </w:rPr>
        <w:t xml:space="preserve">and </w:t>
      </w:r>
      <w:r w:rsidR="00E5338D">
        <w:rPr>
          <w:rFonts w:ascii="Times New Roman" w:hAnsi="Times New Roman" w:cs="Times New Roman"/>
          <w:sz w:val="24"/>
          <w:szCs w:val="24"/>
        </w:rPr>
        <w:t>very low (&lt;0.02) proportions of agricultur</w:t>
      </w:r>
      <w:r w:rsidR="006168AA">
        <w:rPr>
          <w:rFonts w:ascii="Times New Roman" w:hAnsi="Times New Roman" w:cs="Times New Roman"/>
          <w:sz w:val="24"/>
          <w:szCs w:val="24"/>
        </w:rPr>
        <w:t>al land</w:t>
      </w:r>
      <w:r w:rsidR="00E5338D">
        <w:rPr>
          <w:rFonts w:ascii="Times New Roman" w:hAnsi="Times New Roman" w:cs="Times New Roman"/>
          <w:sz w:val="24"/>
          <w:szCs w:val="24"/>
        </w:rPr>
        <w:t xml:space="preserve"> within 1 km</w:t>
      </w:r>
      <w:r w:rsidR="00AB5518">
        <w:rPr>
          <w:rFonts w:ascii="Times New Roman" w:hAnsi="Times New Roman" w:cs="Times New Roman"/>
          <w:sz w:val="24"/>
          <w:szCs w:val="24"/>
        </w:rPr>
        <w:t>.</w:t>
      </w:r>
      <w:r w:rsidR="00722DB7" w:rsidRPr="00722DB7">
        <w:rPr>
          <w:rFonts w:ascii="Times New Roman" w:hAnsi="Times New Roman" w:cs="Times New Roman"/>
          <w:sz w:val="24"/>
          <w:szCs w:val="24"/>
        </w:rPr>
        <w:t xml:space="preserve"> </w:t>
      </w:r>
      <w:r w:rsidR="00722DB7">
        <w:rPr>
          <w:rFonts w:ascii="Times New Roman" w:hAnsi="Times New Roman" w:cs="Times New Roman"/>
          <w:sz w:val="24"/>
          <w:szCs w:val="24"/>
        </w:rPr>
        <w:t>American woodcock may also be more likely to occur in wildlife openings that are &gt;50 m from a public, maintained road.</w:t>
      </w:r>
      <w:r w:rsidR="00062F80">
        <w:rPr>
          <w:rFonts w:ascii="Times New Roman" w:hAnsi="Times New Roman" w:cs="Times New Roman"/>
          <w:sz w:val="24"/>
          <w:szCs w:val="24"/>
        </w:rPr>
        <w:t xml:space="preserve"> </w:t>
      </w:r>
      <w:r w:rsidR="003B05A7">
        <w:rPr>
          <w:rFonts w:ascii="Times New Roman" w:hAnsi="Times New Roman" w:cs="Times New Roman"/>
          <w:sz w:val="24"/>
          <w:szCs w:val="24"/>
        </w:rPr>
        <w:t>R</w:t>
      </w:r>
      <w:r w:rsidR="00062F80">
        <w:rPr>
          <w:rFonts w:ascii="Times New Roman" w:hAnsi="Times New Roman" w:cs="Times New Roman"/>
          <w:sz w:val="24"/>
          <w:szCs w:val="24"/>
        </w:rPr>
        <w:t xml:space="preserve">ecommendations for American woodcock conservation in the Appalachian Mountains </w:t>
      </w:r>
      <w:r w:rsidR="003B05A7">
        <w:rPr>
          <w:rFonts w:ascii="Times New Roman" w:hAnsi="Times New Roman" w:cs="Times New Roman"/>
          <w:sz w:val="24"/>
          <w:szCs w:val="24"/>
        </w:rPr>
        <w:t>from other sources (Sepik et al. 1981</w:t>
      </w:r>
      <w:r w:rsidR="00A24006">
        <w:rPr>
          <w:rFonts w:ascii="Times New Roman" w:hAnsi="Times New Roman" w:cs="Times New Roman"/>
          <w:sz w:val="24"/>
          <w:szCs w:val="24"/>
        </w:rPr>
        <w:t>, Kelley et al. 2008</w:t>
      </w:r>
      <w:r w:rsidR="003B05A7">
        <w:rPr>
          <w:rFonts w:ascii="Times New Roman" w:hAnsi="Times New Roman" w:cs="Times New Roman"/>
          <w:sz w:val="24"/>
          <w:szCs w:val="24"/>
        </w:rPr>
        <w:t xml:space="preserve">) agree with these conditions and </w:t>
      </w:r>
      <w:r w:rsidR="00062F80">
        <w:rPr>
          <w:rFonts w:ascii="Times New Roman" w:hAnsi="Times New Roman" w:cs="Times New Roman"/>
          <w:sz w:val="24"/>
          <w:szCs w:val="24"/>
        </w:rPr>
        <w:t>include creating multiple openings that are &gt;0.2 ha</w:t>
      </w:r>
      <w:r w:rsidR="00385EF7">
        <w:rPr>
          <w:rFonts w:ascii="Times New Roman" w:hAnsi="Times New Roman" w:cs="Times New Roman"/>
          <w:sz w:val="24"/>
          <w:szCs w:val="24"/>
        </w:rPr>
        <w:t xml:space="preserve"> for singing grounds and &gt;1.2 ha for roosting grounds, as well as </w:t>
      </w:r>
      <w:r w:rsidR="00062F80">
        <w:rPr>
          <w:rFonts w:ascii="Times New Roman" w:hAnsi="Times New Roman" w:cs="Times New Roman"/>
          <w:sz w:val="24"/>
          <w:szCs w:val="24"/>
        </w:rPr>
        <w:t>maintaining little to no sapling or tree cover</w:t>
      </w:r>
      <w:r w:rsidR="003B05A7">
        <w:rPr>
          <w:rFonts w:ascii="Times New Roman" w:hAnsi="Times New Roman" w:cs="Times New Roman"/>
          <w:sz w:val="24"/>
          <w:szCs w:val="24"/>
        </w:rPr>
        <w:t xml:space="preserve"> within them</w:t>
      </w:r>
      <w:r w:rsidR="00A24006">
        <w:rPr>
          <w:rFonts w:ascii="Times New Roman" w:hAnsi="Times New Roman" w:cs="Times New Roman"/>
          <w:sz w:val="24"/>
          <w:szCs w:val="24"/>
        </w:rPr>
        <w:t>, but also emphasize the importance of earthworms</w:t>
      </w:r>
      <w:r w:rsidR="00062F80">
        <w:rPr>
          <w:rFonts w:ascii="Times New Roman" w:hAnsi="Times New Roman" w:cs="Times New Roman"/>
          <w:sz w:val="24"/>
          <w:szCs w:val="24"/>
        </w:rPr>
        <w:t>.</w:t>
      </w:r>
    </w:p>
    <w:p w14:paraId="64FBBE63" w14:textId="2D70DCD4"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lastRenderedPageBreak/>
        <w:t xml:space="preserve">Early-successional </w:t>
      </w:r>
      <w:r w:rsidR="00F665ED">
        <w:rPr>
          <w:rFonts w:ascii="Times New Roman" w:hAnsi="Times New Roman" w:cs="Times New Roman"/>
          <w:i/>
          <w:iCs/>
          <w:sz w:val="24"/>
          <w:szCs w:val="24"/>
        </w:rPr>
        <w:t xml:space="preserve">/ edge-associated </w:t>
      </w:r>
      <w:r>
        <w:rPr>
          <w:rFonts w:ascii="Times New Roman" w:hAnsi="Times New Roman" w:cs="Times New Roman"/>
          <w:i/>
          <w:iCs/>
          <w:sz w:val="24"/>
          <w:szCs w:val="24"/>
        </w:rPr>
        <w:t>songbird species</w:t>
      </w:r>
      <w:r w:rsidRPr="00B658A3">
        <w:rPr>
          <w:rFonts w:ascii="Times New Roman" w:hAnsi="Times New Roman" w:cs="Times New Roman"/>
          <w:i/>
          <w:iCs/>
          <w:sz w:val="24"/>
          <w:szCs w:val="24"/>
        </w:rPr>
        <w:t xml:space="preserve">: </w:t>
      </w:r>
      <w:r w:rsidR="00F665ED">
        <w:rPr>
          <w:rFonts w:ascii="Times New Roman" w:hAnsi="Times New Roman" w:cs="Times New Roman"/>
          <w:sz w:val="24"/>
          <w:szCs w:val="24"/>
        </w:rPr>
        <w:t>During the breeding season, mean expected richness of the early-successional / edge-associated guild was statistically significantly higher in wildlife openings that met these conditions:</w:t>
      </w:r>
      <w:r w:rsidR="007C225D">
        <w:rPr>
          <w:rFonts w:ascii="Times New Roman" w:hAnsi="Times New Roman" w:cs="Times New Roman"/>
          <w:sz w:val="24"/>
          <w:szCs w:val="24"/>
        </w:rPr>
        <w:t xml:space="preserve"> contain few to no trees</w:t>
      </w:r>
      <w:r w:rsidR="00E0729E">
        <w:rPr>
          <w:rFonts w:ascii="Times New Roman" w:hAnsi="Times New Roman" w:cs="Times New Roman"/>
          <w:sz w:val="24"/>
          <w:szCs w:val="24"/>
        </w:rPr>
        <w:t xml:space="preserve"> (a characteristic also supported by the findings of</w:t>
      </w:r>
      <w:r w:rsidR="00334DD4">
        <w:rPr>
          <w:rFonts w:ascii="Times New Roman" w:hAnsi="Times New Roman" w:cs="Times New Roman"/>
          <w:sz w:val="24"/>
          <w:szCs w:val="24"/>
        </w:rPr>
        <w:t xml:space="preserve"> </w:t>
      </w:r>
      <w:proofErr w:type="spellStart"/>
      <w:r w:rsidR="00E0729E">
        <w:rPr>
          <w:rFonts w:ascii="Times New Roman" w:hAnsi="Times New Roman" w:cs="Times New Roman"/>
          <w:sz w:val="24"/>
          <w:szCs w:val="24"/>
        </w:rPr>
        <w:t>Smetzer</w:t>
      </w:r>
      <w:proofErr w:type="spellEnd"/>
      <w:r w:rsidR="00E0729E">
        <w:rPr>
          <w:rFonts w:ascii="Times New Roman" w:hAnsi="Times New Roman" w:cs="Times New Roman"/>
          <w:sz w:val="24"/>
          <w:szCs w:val="24"/>
        </w:rPr>
        <w:t xml:space="preserve"> et al. </w:t>
      </w:r>
      <w:r w:rsidR="00334DD4">
        <w:rPr>
          <w:rFonts w:ascii="Times New Roman" w:hAnsi="Times New Roman" w:cs="Times New Roman"/>
          <w:sz w:val="24"/>
          <w:szCs w:val="24"/>
        </w:rPr>
        <w:t>[</w:t>
      </w:r>
      <w:r w:rsidR="00E0729E">
        <w:rPr>
          <w:rFonts w:ascii="Times New Roman" w:hAnsi="Times New Roman" w:cs="Times New Roman"/>
          <w:sz w:val="24"/>
          <w:szCs w:val="24"/>
        </w:rPr>
        <w:t>2014</w:t>
      </w:r>
      <w:r w:rsidR="00334DD4">
        <w:rPr>
          <w:rFonts w:ascii="Times New Roman" w:hAnsi="Times New Roman" w:cs="Times New Roman"/>
          <w:sz w:val="24"/>
          <w:szCs w:val="24"/>
        </w:rPr>
        <w:t>]</w:t>
      </w:r>
      <w:r w:rsidR="00E0729E">
        <w:rPr>
          <w:rFonts w:ascii="Times New Roman" w:hAnsi="Times New Roman" w:cs="Times New Roman"/>
          <w:sz w:val="24"/>
          <w:szCs w:val="24"/>
        </w:rPr>
        <w:t>)</w:t>
      </w:r>
      <w:r w:rsidR="007C225D">
        <w:rPr>
          <w:rFonts w:ascii="Times New Roman" w:hAnsi="Times New Roman" w:cs="Times New Roman"/>
          <w:sz w:val="24"/>
          <w:szCs w:val="24"/>
        </w:rPr>
        <w:t>; low (500–900 m) elevation; 14–20 ha in size</w:t>
      </w:r>
      <w:r w:rsidR="00F22AAC">
        <w:rPr>
          <w:rFonts w:ascii="Times New Roman" w:hAnsi="Times New Roman" w:cs="Times New Roman"/>
          <w:sz w:val="24"/>
          <w:szCs w:val="24"/>
        </w:rPr>
        <w:t>;</w:t>
      </w:r>
      <w:r w:rsidR="00F665ED">
        <w:rPr>
          <w:rFonts w:ascii="Times New Roman" w:hAnsi="Times New Roman" w:cs="Times New Roman"/>
          <w:sz w:val="24"/>
          <w:szCs w:val="24"/>
        </w:rPr>
        <w:t xml:space="preserve"> </w:t>
      </w:r>
      <w:r w:rsidR="007C225D">
        <w:rPr>
          <w:rFonts w:ascii="Times New Roman" w:hAnsi="Times New Roman" w:cs="Times New Roman"/>
          <w:sz w:val="24"/>
          <w:szCs w:val="24"/>
        </w:rPr>
        <w:t>5–8 neighboring midsize (1–5 ha) openings within 1 km</w:t>
      </w:r>
      <w:r w:rsidR="000C3F2A">
        <w:rPr>
          <w:rFonts w:ascii="Times New Roman" w:hAnsi="Times New Roman" w:cs="Times New Roman"/>
          <w:sz w:val="24"/>
          <w:szCs w:val="24"/>
        </w:rPr>
        <w:t xml:space="preserve"> (similar to the clustering of early-successional patches recommended by</w:t>
      </w:r>
      <w:r w:rsidR="00E5004D">
        <w:rPr>
          <w:rFonts w:ascii="Times New Roman" w:hAnsi="Times New Roman" w:cs="Times New Roman"/>
          <w:sz w:val="24"/>
          <w:szCs w:val="24"/>
        </w:rPr>
        <w:t xml:space="preserve"> </w:t>
      </w:r>
      <w:r w:rsidR="00E5004D">
        <w:rPr>
          <w:rFonts w:ascii="Times New Roman" w:hAnsi="Times New Roman" w:cs="Times New Roman"/>
          <w:sz w:val="24"/>
          <w:szCs w:val="24"/>
        </w:rPr>
        <w:fldChar w:fldCharType="begin" w:fldLock="1"/>
      </w:r>
      <w:r w:rsidR="00E44304">
        <w:rPr>
          <w:rFonts w:ascii="Times New Roman" w:hAnsi="Times New Roman" w:cs="Times New Roman"/>
          <w:sz w:val="24"/>
          <w:szCs w:val="24"/>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00E5004D">
        <w:rPr>
          <w:rFonts w:ascii="Times New Roman" w:hAnsi="Times New Roman" w:cs="Times New Roman"/>
          <w:sz w:val="24"/>
          <w:szCs w:val="24"/>
        </w:rPr>
        <w:fldChar w:fldCharType="separate"/>
      </w:r>
      <w:r w:rsidR="00E5004D" w:rsidRPr="00E5004D">
        <w:rPr>
          <w:rFonts w:ascii="Times New Roman" w:hAnsi="Times New Roman" w:cs="Times New Roman"/>
          <w:noProof/>
          <w:sz w:val="24"/>
          <w:szCs w:val="24"/>
        </w:rPr>
        <w:t xml:space="preserve">DeGraaf and Yamasaki </w:t>
      </w:r>
      <w:r w:rsidR="00E5004D">
        <w:rPr>
          <w:rFonts w:ascii="Times New Roman" w:hAnsi="Times New Roman" w:cs="Times New Roman"/>
          <w:noProof/>
          <w:sz w:val="24"/>
          <w:szCs w:val="24"/>
        </w:rPr>
        <w:t>[</w:t>
      </w:r>
      <w:r w:rsidR="00E5004D" w:rsidRPr="00E5004D">
        <w:rPr>
          <w:rFonts w:ascii="Times New Roman" w:hAnsi="Times New Roman" w:cs="Times New Roman"/>
          <w:noProof/>
          <w:sz w:val="24"/>
          <w:szCs w:val="24"/>
        </w:rPr>
        <w:t>2003</w:t>
      </w:r>
      <w:r w:rsidR="00E5004D">
        <w:rPr>
          <w:rFonts w:ascii="Times New Roman" w:hAnsi="Times New Roman" w:cs="Times New Roman"/>
          <w:noProof/>
          <w:sz w:val="24"/>
          <w:szCs w:val="24"/>
        </w:rPr>
        <w:t>]</w:t>
      </w:r>
      <w:r w:rsidR="00E5004D">
        <w:rPr>
          <w:rFonts w:ascii="Times New Roman" w:hAnsi="Times New Roman" w:cs="Times New Roman"/>
          <w:sz w:val="24"/>
          <w:szCs w:val="24"/>
        </w:rPr>
        <w:fldChar w:fldCharType="end"/>
      </w:r>
      <w:r w:rsidR="00E5004D">
        <w:rPr>
          <w:rFonts w:ascii="Times New Roman" w:hAnsi="Times New Roman" w:cs="Times New Roman"/>
          <w:sz w:val="24"/>
          <w:szCs w:val="24"/>
        </w:rPr>
        <w:t xml:space="preserve"> and</w:t>
      </w:r>
      <w:r w:rsidR="000C3F2A">
        <w:rPr>
          <w:rFonts w:ascii="Times New Roman" w:hAnsi="Times New Roman" w:cs="Times New Roman"/>
          <w:sz w:val="24"/>
          <w:szCs w:val="24"/>
        </w:rPr>
        <w:t xml:space="preserve"> </w:t>
      </w:r>
      <w:proofErr w:type="spellStart"/>
      <w:r w:rsidR="000C3F2A">
        <w:rPr>
          <w:rFonts w:ascii="Times New Roman" w:hAnsi="Times New Roman" w:cs="Times New Roman"/>
          <w:sz w:val="24"/>
          <w:szCs w:val="24"/>
        </w:rPr>
        <w:t>Dettmers</w:t>
      </w:r>
      <w:proofErr w:type="spellEnd"/>
      <w:r w:rsidR="000C3F2A">
        <w:rPr>
          <w:rFonts w:ascii="Times New Roman" w:hAnsi="Times New Roman" w:cs="Times New Roman"/>
          <w:sz w:val="24"/>
          <w:szCs w:val="24"/>
        </w:rPr>
        <w:t xml:space="preserve"> [2003])</w:t>
      </w:r>
      <w:r w:rsidR="007C225D">
        <w:rPr>
          <w:rFonts w:ascii="Times New Roman" w:hAnsi="Times New Roman" w:cs="Times New Roman"/>
          <w:sz w:val="24"/>
          <w:szCs w:val="24"/>
        </w:rPr>
        <w:t>; low (&lt;0.50) proportions of immature sawtimber within 1 km; moderate (0.60–0.80) proportions of forest within 1 km; low (&lt;0.40) proportions of dry</w:t>
      </w:r>
      <w:r w:rsidR="008F663E">
        <w:rPr>
          <w:rFonts w:ascii="Times New Roman" w:hAnsi="Times New Roman" w:cs="Times New Roman"/>
          <w:sz w:val="24"/>
          <w:szCs w:val="24"/>
        </w:rPr>
        <w:t>-</w:t>
      </w:r>
      <w:r w:rsidR="007C225D">
        <w:rPr>
          <w:rFonts w:ascii="Times New Roman" w:hAnsi="Times New Roman" w:cs="Times New Roman"/>
          <w:sz w:val="24"/>
          <w:szCs w:val="24"/>
        </w:rPr>
        <w:t xml:space="preserve">oak forest within 1 km; and </w:t>
      </w:r>
      <w:r w:rsidR="00F665ED">
        <w:rPr>
          <w:rFonts w:ascii="Times New Roman" w:hAnsi="Times New Roman" w:cs="Times New Roman"/>
          <w:sz w:val="24"/>
          <w:szCs w:val="24"/>
        </w:rPr>
        <w:t>low (&lt;0.10</w:t>
      </w:r>
      <w:r w:rsidR="007C225D">
        <w:rPr>
          <w:rFonts w:ascii="Times New Roman" w:hAnsi="Times New Roman" w:cs="Times New Roman"/>
          <w:sz w:val="24"/>
          <w:szCs w:val="24"/>
        </w:rPr>
        <w:t>) proportions of agricultur</w:t>
      </w:r>
      <w:r w:rsidR="006168AA">
        <w:rPr>
          <w:rFonts w:ascii="Times New Roman" w:hAnsi="Times New Roman" w:cs="Times New Roman"/>
          <w:sz w:val="24"/>
          <w:szCs w:val="24"/>
        </w:rPr>
        <w:t>al land</w:t>
      </w:r>
      <w:r w:rsidR="007C225D">
        <w:rPr>
          <w:rFonts w:ascii="Times New Roman" w:hAnsi="Times New Roman" w:cs="Times New Roman"/>
          <w:sz w:val="24"/>
          <w:szCs w:val="24"/>
        </w:rPr>
        <w:t xml:space="preserve"> within 1 km. </w:t>
      </w:r>
      <w:r w:rsidR="00BA483F">
        <w:rPr>
          <w:rFonts w:ascii="Times New Roman" w:hAnsi="Times New Roman" w:cs="Times New Roman"/>
          <w:sz w:val="24"/>
          <w:szCs w:val="24"/>
        </w:rPr>
        <w:t>Mean expected early-successional / edge-associated guild richness during the post-breeding season was also higher in wildlife openings that were at low (500–900 m) elevations and 13–20 ha in size.</w:t>
      </w:r>
    </w:p>
    <w:p w14:paraId="70C2E4FE" w14:textId="202D8952" w:rsidR="00B658A3" w:rsidRDefault="00D0417E"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All songbird species</w:t>
      </w:r>
      <w:r w:rsidR="00B658A3" w:rsidRPr="00B658A3">
        <w:rPr>
          <w:rFonts w:ascii="Times New Roman" w:hAnsi="Times New Roman" w:cs="Times New Roman"/>
          <w:i/>
          <w:iCs/>
          <w:sz w:val="24"/>
          <w:szCs w:val="24"/>
        </w:rPr>
        <w:t xml:space="preserve">: </w:t>
      </w:r>
      <w:r w:rsidR="00F22AAC">
        <w:rPr>
          <w:rFonts w:ascii="Times New Roman" w:hAnsi="Times New Roman" w:cs="Times New Roman"/>
          <w:sz w:val="24"/>
          <w:szCs w:val="24"/>
        </w:rPr>
        <w:t>During the breeding season, mean expected overall species richness was statistically significantly higher in wildlife openings that met these conditions: &gt;50% sapling cover; low (500–900 m) elevation; 14–20 ha in size; low (&lt;0.30) proportions of mature sawtimber within 1 km; low (&lt;0.50) proportions of immature sawtimber within 1 km; and low (&lt;0.10) proportions of agricultur</w:t>
      </w:r>
      <w:r w:rsidR="006168AA">
        <w:rPr>
          <w:rFonts w:ascii="Times New Roman" w:hAnsi="Times New Roman" w:cs="Times New Roman"/>
          <w:sz w:val="24"/>
          <w:szCs w:val="24"/>
        </w:rPr>
        <w:t>al land</w:t>
      </w:r>
      <w:r w:rsidR="00F22AAC">
        <w:rPr>
          <w:rFonts w:ascii="Times New Roman" w:hAnsi="Times New Roman" w:cs="Times New Roman"/>
          <w:sz w:val="24"/>
          <w:szCs w:val="24"/>
        </w:rPr>
        <w:t xml:space="preserve"> within 1 km. Mean expected overall species richness during the post-breeding season was also higher in wildlife openings that were at low (500–900 m) elevations and 8–20 ha in size</w:t>
      </w:r>
      <w:r w:rsidR="00470ECA">
        <w:rPr>
          <w:rFonts w:ascii="Times New Roman" w:hAnsi="Times New Roman" w:cs="Times New Roman"/>
          <w:sz w:val="24"/>
          <w:szCs w:val="24"/>
        </w:rPr>
        <w:t>.</w:t>
      </w:r>
    </w:p>
    <w:p w14:paraId="025209C4" w14:textId="1679B19B" w:rsidR="00D0417E"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Ma</w:t>
      </w:r>
      <w:r w:rsidRPr="00B658A3">
        <w:rPr>
          <w:rFonts w:ascii="Times New Roman" w:hAnsi="Times New Roman" w:cs="Times New Roman"/>
          <w:b/>
          <w:bCs/>
          <w:sz w:val="24"/>
          <w:szCs w:val="24"/>
        </w:rPr>
        <w:t>nagement recommendations</w:t>
      </w:r>
      <w:r>
        <w:rPr>
          <w:rFonts w:ascii="Times New Roman" w:hAnsi="Times New Roman" w:cs="Times New Roman"/>
          <w:b/>
          <w:bCs/>
          <w:sz w:val="24"/>
          <w:szCs w:val="24"/>
        </w:rPr>
        <w:t xml:space="preserve"> for holistic avian communities within wildlife openings</w:t>
      </w:r>
    </w:p>
    <w:p w14:paraId="7F5B992E" w14:textId="0F10089D" w:rsidR="00B658A3" w:rsidRDefault="008F302A" w:rsidP="008F302A">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Ultimately, based on my results, land managers </w:t>
      </w:r>
      <w:r w:rsidR="001373DE">
        <w:rPr>
          <w:rFonts w:ascii="Times New Roman" w:hAnsi="Times New Roman" w:cs="Times New Roman"/>
          <w:sz w:val="24"/>
          <w:szCs w:val="24"/>
        </w:rPr>
        <w:t>may be able to</w:t>
      </w:r>
      <w:r w:rsidRPr="003808E1">
        <w:rPr>
          <w:rFonts w:ascii="Times New Roman" w:hAnsi="Times New Roman" w:cs="Times New Roman"/>
          <w:sz w:val="24"/>
          <w:szCs w:val="24"/>
        </w:rPr>
        <w:t xml:space="preserve"> maximize both game bird occurrence and breeding / post-breeding songbird diversity in wildlife openings </w:t>
      </w:r>
      <w:r>
        <w:rPr>
          <w:rFonts w:ascii="Times New Roman" w:hAnsi="Times New Roman" w:cs="Times New Roman"/>
          <w:sz w:val="24"/>
          <w:szCs w:val="24"/>
        </w:rPr>
        <w:t xml:space="preserve">within the Central Appalachians </w:t>
      </w:r>
      <w:r w:rsidRPr="003808E1">
        <w:rPr>
          <w:rFonts w:ascii="Times New Roman" w:hAnsi="Times New Roman" w:cs="Times New Roman"/>
          <w:sz w:val="24"/>
          <w:szCs w:val="24"/>
        </w:rPr>
        <w:t xml:space="preserve">by establishing relatively large (8–20 ha), actively managed </w:t>
      </w:r>
      <w:r w:rsidR="00865562">
        <w:rPr>
          <w:rFonts w:ascii="Times New Roman" w:hAnsi="Times New Roman" w:cs="Times New Roman"/>
          <w:sz w:val="24"/>
          <w:szCs w:val="24"/>
        </w:rPr>
        <w:t>(1</w:t>
      </w:r>
      <w:r w:rsidR="00865562" w:rsidRPr="003808E1">
        <w:rPr>
          <w:rFonts w:ascii="Times New Roman" w:hAnsi="Times New Roman" w:cs="Times New Roman"/>
          <w:sz w:val="24"/>
          <w:szCs w:val="24"/>
        </w:rPr>
        <w:t>–</w:t>
      </w:r>
      <w:r w:rsidR="00865562">
        <w:rPr>
          <w:rFonts w:ascii="Times New Roman" w:hAnsi="Times New Roman" w:cs="Times New Roman"/>
          <w:sz w:val="24"/>
          <w:szCs w:val="24"/>
        </w:rPr>
        <w:t xml:space="preserve">2 years) </w:t>
      </w:r>
      <w:r w:rsidRPr="003808E1">
        <w:rPr>
          <w:rFonts w:ascii="Times New Roman" w:hAnsi="Times New Roman" w:cs="Times New Roman"/>
          <w:sz w:val="24"/>
          <w:szCs w:val="24"/>
        </w:rPr>
        <w:t xml:space="preserve">wildlife openings in mid-elevation (800–1200 m) areas away </w:t>
      </w:r>
      <w:r w:rsidR="007741ED">
        <w:rPr>
          <w:rFonts w:ascii="Times New Roman" w:hAnsi="Times New Roman" w:cs="Times New Roman"/>
          <w:sz w:val="24"/>
          <w:szCs w:val="24"/>
        </w:rPr>
        <w:t xml:space="preserve">(&gt;50 m) </w:t>
      </w:r>
      <w:r w:rsidRPr="003808E1">
        <w:rPr>
          <w:rFonts w:ascii="Times New Roman" w:hAnsi="Times New Roman" w:cs="Times New Roman"/>
          <w:sz w:val="24"/>
          <w:szCs w:val="24"/>
        </w:rPr>
        <w:t>from roads. Within the wildlife openings, it would be best to have trees present but reduce percent sapling cover and canopy height. Considering the surrounding landscape, it might be beneficial to have small and large openings within 1 km but to avoid landscapes with high proportions of mature sawtimber, mature forest, dry-oak forest, and agricultur</w:t>
      </w:r>
      <w:r w:rsidR="006168AA">
        <w:rPr>
          <w:rFonts w:ascii="Times New Roman" w:hAnsi="Times New Roman" w:cs="Times New Roman"/>
          <w:sz w:val="24"/>
          <w:szCs w:val="24"/>
        </w:rPr>
        <w:t>al land</w:t>
      </w:r>
      <w:r w:rsidRPr="003808E1">
        <w:rPr>
          <w:rFonts w:ascii="Times New Roman" w:hAnsi="Times New Roman" w:cs="Times New Roman"/>
          <w:sz w:val="24"/>
          <w:szCs w:val="24"/>
        </w:rPr>
        <w:t>.</w:t>
      </w:r>
      <w:r w:rsidR="006D5FDC">
        <w:rPr>
          <w:rFonts w:ascii="Times New Roman" w:hAnsi="Times New Roman" w:cs="Times New Roman"/>
          <w:sz w:val="24"/>
          <w:szCs w:val="24"/>
        </w:rPr>
        <w:t xml:space="preserve"> </w:t>
      </w:r>
      <w:r w:rsidR="00E44304">
        <w:rPr>
          <w:rFonts w:ascii="Times New Roman" w:hAnsi="Times New Roman" w:cs="Times New Roman"/>
          <w:sz w:val="24"/>
          <w:szCs w:val="24"/>
        </w:rPr>
        <w:t xml:space="preserve">Such landscapes would likely have high habitat heterogeneity and forest age diversity, which is a </w:t>
      </w:r>
      <w:commentRangeStart w:id="12"/>
      <w:r w:rsidR="00E44304">
        <w:rPr>
          <w:rFonts w:ascii="Times New Roman" w:hAnsi="Times New Roman" w:cs="Times New Roman"/>
          <w:sz w:val="24"/>
          <w:szCs w:val="24"/>
        </w:rPr>
        <w:t xml:space="preserve">common management recommendation </w:t>
      </w:r>
      <w:commentRangeEnd w:id="12"/>
      <w:r w:rsidR="00BA1FA0">
        <w:rPr>
          <w:rStyle w:val="CommentReference"/>
        </w:rPr>
        <w:commentReference w:id="12"/>
      </w:r>
      <w:r w:rsidR="00E44304">
        <w:rPr>
          <w:rFonts w:ascii="Times New Roman" w:hAnsi="Times New Roman" w:cs="Times New Roman"/>
          <w:sz w:val="24"/>
          <w:szCs w:val="24"/>
        </w:rPr>
        <w:t xml:space="preserve">for many of the focal species in this study </w:t>
      </w:r>
      <w:r w:rsidR="00E44304">
        <w:rPr>
          <w:rFonts w:ascii="Times New Roman" w:hAnsi="Times New Roman" w:cs="Times New Roman"/>
          <w:sz w:val="24"/>
          <w:szCs w:val="24"/>
        </w:rPr>
        <w:fldChar w:fldCharType="begin" w:fldLock="1"/>
      </w:r>
      <w:r w:rsidR="00E44304">
        <w:rPr>
          <w:rFonts w:ascii="Times New Roman" w:hAnsi="Times New Roman" w:cs="Times New Roman"/>
          <w:sz w:val="24"/>
          <w:szCs w:val="24"/>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2003)","plainTextFormattedCitation":"(DeGraaf and Yamasaki 2003)"},"properties":{"noteIndex":0},"schema":"https://github.com/citation-style-language/schema/raw/master/csl-citation.json"}</w:instrText>
      </w:r>
      <w:r w:rsidR="00E44304">
        <w:rPr>
          <w:rFonts w:ascii="Times New Roman" w:hAnsi="Times New Roman" w:cs="Times New Roman"/>
          <w:sz w:val="24"/>
          <w:szCs w:val="24"/>
        </w:rPr>
        <w:fldChar w:fldCharType="separate"/>
      </w:r>
      <w:r w:rsidR="00E44304" w:rsidRPr="00E44304">
        <w:rPr>
          <w:rFonts w:ascii="Times New Roman" w:hAnsi="Times New Roman" w:cs="Times New Roman"/>
          <w:noProof/>
          <w:sz w:val="24"/>
          <w:szCs w:val="24"/>
        </w:rPr>
        <w:t>(</w:t>
      </w:r>
      <w:r w:rsidR="00E44304">
        <w:rPr>
          <w:rFonts w:ascii="Times New Roman" w:hAnsi="Times New Roman" w:cs="Times New Roman"/>
          <w:noProof/>
          <w:sz w:val="24"/>
          <w:szCs w:val="24"/>
        </w:rPr>
        <w:t xml:space="preserve">e.g., </w:t>
      </w:r>
      <w:r w:rsidR="00E44304" w:rsidRPr="00E44304">
        <w:rPr>
          <w:rFonts w:ascii="Times New Roman" w:hAnsi="Times New Roman" w:cs="Times New Roman"/>
          <w:noProof/>
          <w:sz w:val="24"/>
          <w:szCs w:val="24"/>
        </w:rPr>
        <w:t>DeGraaf and Yamasaki 2003)</w:t>
      </w:r>
      <w:r w:rsidR="00E44304">
        <w:rPr>
          <w:rFonts w:ascii="Times New Roman" w:hAnsi="Times New Roman" w:cs="Times New Roman"/>
          <w:sz w:val="24"/>
          <w:szCs w:val="24"/>
        </w:rPr>
        <w:fldChar w:fldCharType="end"/>
      </w:r>
      <w:r w:rsidR="00E44304">
        <w:rPr>
          <w:rFonts w:ascii="Times New Roman" w:hAnsi="Times New Roman" w:cs="Times New Roman"/>
          <w:sz w:val="24"/>
          <w:szCs w:val="24"/>
        </w:rPr>
        <w:t xml:space="preserve">. </w:t>
      </w:r>
      <w:r w:rsidR="006D5FDC">
        <w:rPr>
          <w:rFonts w:ascii="Times New Roman" w:hAnsi="Times New Roman" w:cs="Times New Roman"/>
          <w:sz w:val="24"/>
          <w:szCs w:val="24"/>
        </w:rPr>
        <w:t xml:space="preserve">For perspective on the current management of wildlife openings in the Monongahela National Forest, only 2 the 335 total wildlife openings in my study meet </w:t>
      </w:r>
      <w:proofErr w:type="gramStart"/>
      <w:r w:rsidR="006D5FDC">
        <w:rPr>
          <w:rFonts w:ascii="Times New Roman" w:hAnsi="Times New Roman" w:cs="Times New Roman"/>
          <w:sz w:val="24"/>
          <w:szCs w:val="24"/>
        </w:rPr>
        <w:t>all of</w:t>
      </w:r>
      <w:proofErr w:type="gramEnd"/>
      <w:r w:rsidR="006D5FDC">
        <w:rPr>
          <w:rFonts w:ascii="Times New Roman" w:hAnsi="Times New Roman" w:cs="Times New Roman"/>
          <w:sz w:val="24"/>
          <w:szCs w:val="24"/>
        </w:rPr>
        <w:t xml:space="preserve"> those recommendations; the vast majority of documented wildlife openings are smaller than recommended</w:t>
      </w:r>
      <w:r w:rsidR="00E44304">
        <w:rPr>
          <w:rFonts w:ascii="Times New Roman" w:hAnsi="Times New Roman" w:cs="Times New Roman"/>
          <w:sz w:val="24"/>
          <w:szCs w:val="24"/>
        </w:rPr>
        <w:t xml:space="preserve"> and located in landscapes with high proportions of </w:t>
      </w:r>
      <w:r w:rsidR="00BA1FA0">
        <w:rPr>
          <w:rFonts w:ascii="Times New Roman" w:hAnsi="Times New Roman" w:cs="Times New Roman"/>
          <w:sz w:val="24"/>
          <w:szCs w:val="24"/>
        </w:rPr>
        <w:t xml:space="preserve">mature </w:t>
      </w:r>
      <w:r w:rsidR="00E44304">
        <w:rPr>
          <w:rFonts w:ascii="Times New Roman" w:hAnsi="Times New Roman" w:cs="Times New Roman"/>
          <w:sz w:val="24"/>
          <w:szCs w:val="24"/>
        </w:rPr>
        <w:t>forest</w:t>
      </w:r>
      <w:r w:rsidR="006D5FDC">
        <w:rPr>
          <w:rFonts w:ascii="Times New Roman" w:hAnsi="Times New Roman" w:cs="Times New Roman"/>
          <w:sz w:val="24"/>
          <w:szCs w:val="24"/>
        </w:rPr>
        <w:t>.</w:t>
      </w:r>
    </w:p>
    <w:p w14:paraId="655347E1" w14:textId="274E39EB" w:rsidR="00B658A3" w:rsidRPr="00B658A3" w:rsidRDefault="00B658A3" w:rsidP="00B658A3">
      <w:pPr>
        <w:widowControl w:val="0"/>
        <w:spacing w:line="276" w:lineRule="auto"/>
        <w:rPr>
          <w:rFonts w:ascii="Times New Roman" w:hAnsi="Times New Roman" w:cs="Times New Roman"/>
          <w:b/>
          <w:bCs/>
          <w:sz w:val="24"/>
          <w:szCs w:val="24"/>
        </w:rPr>
      </w:pPr>
      <w:r w:rsidRPr="00B658A3">
        <w:rPr>
          <w:rFonts w:ascii="Times New Roman" w:hAnsi="Times New Roman" w:cs="Times New Roman"/>
          <w:b/>
          <w:bCs/>
          <w:sz w:val="24"/>
          <w:szCs w:val="24"/>
        </w:rPr>
        <w:t>Additional considerations</w:t>
      </w:r>
      <w:r w:rsidR="00CB14CF">
        <w:rPr>
          <w:rFonts w:ascii="Times New Roman" w:hAnsi="Times New Roman" w:cs="Times New Roman"/>
          <w:b/>
          <w:bCs/>
          <w:sz w:val="24"/>
          <w:szCs w:val="24"/>
        </w:rPr>
        <w:t xml:space="preserve"> for breeding songbirds in the adjacent forest</w:t>
      </w:r>
    </w:p>
    <w:p w14:paraId="62E22B95" w14:textId="304E8623" w:rsidR="00B06F27" w:rsidRDefault="003C0D80"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 is important to consider potential negative effects on the</w:t>
      </w:r>
      <w:r w:rsidR="0033401D" w:rsidRPr="003808E1">
        <w:rPr>
          <w:rFonts w:ascii="Times New Roman" w:hAnsi="Times New Roman" w:cs="Times New Roman"/>
          <w:sz w:val="24"/>
          <w:szCs w:val="24"/>
        </w:rPr>
        <w:t xml:space="preserve"> breeding bird community in </w:t>
      </w:r>
      <w:r w:rsidR="0033401D">
        <w:rPr>
          <w:rFonts w:ascii="Times New Roman" w:hAnsi="Times New Roman" w:cs="Times New Roman"/>
          <w:sz w:val="24"/>
          <w:szCs w:val="24"/>
        </w:rPr>
        <w:t xml:space="preserve">mature </w:t>
      </w:r>
      <w:r w:rsidR="0033401D" w:rsidRPr="003808E1">
        <w:rPr>
          <w:rFonts w:ascii="Times New Roman" w:hAnsi="Times New Roman" w:cs="Times New Roman"/>
          <w:sz w:val="24"/>
          <w:szCs w:val="24"/>
        </w:rPr>
        <w:t>forest</w:t>
      </w:r>
      <w:r w:rsidR="0033401D">
        <w:rPr>
          <w:rFonts w:ascii="Times New Roman" w:hAnsi="Times New Roman" w:cs="Times New Roman"/>
          <w:sz w:val="24"/>
          <w:szCs w:val="24"/>
        </w:rPr>
        <w:t xml:space="preserve"> adjacent to the wildlife openings</w:t>
      </w:r>
      <w:r>
        <w:rPr>
          <w:rFonts w:ascii="Times New Roman" w:hAnsi="Times New Roman" w:cs="Times New Roman"/>
          <w:sz w:val="24"/>
          <w:szCs w:val="24"/>
        </w:rPr>
        <w:t>, which</w:t>
      </w:r>
      <w:r w:rsidR="0033401D">
        <w:rPr>
          <w:rFonts w:ascii="Times New Roman" w:hAnsi="Times New Roman" w:cs="Times New Roman"/>
          <w:sz w:val="24"/>
          <w:szCs w:val="24"/>
        </w:rPr>
        <w:t xml:space="preserve"> exhibited peaks in guild richness when openings were 5–12 ha in size and </w:t>
      </w:r>
      <w:r w:rsidR="0033401D" w:rsidRPr="003808E1">
        <w:rPr>
          <w:rFonts w:ascii="Times New Roman" w:hAnsi="Times New Roman" w:cs="Times New Roman"/>
          <w:sz w:val="24"/>
          <w:szCs w:val="24"/>
        </w:rPr>
        <w:t>responded negatively to the number of large openings within 1 km of the focal wildlife opening</w:t>
      </w:r>
      <w:r w:rsidR="0033401D">
        <w:rPr>
          <w:rFonts w:ascii="Times New Roman" w:hAnsi="Times New Roman" w:cs="Times New Roman"/>
          <w:sz w:val="24"/>
          <w:szCs w:val="24"/>
        </w:rPr>
        <w:t>. Therefore, t</w:t>
      </w:r>
      <w:r w:rsidR="0033401D" w:rsidRPr="003808E1">
        <w:rPr>
          <w:rFonts w:ascii="Times New Roman" w:hAnsi="Times New Roman" w:cs="Times New Roman"/>
          <w:sz w:val="24"/>
          <w:szCs w:val="24"/>
        </w:rPr>
        <w:t xml:space="preserve">o avoid negatively impacting the breeding bird </w:t>
      </w:r>
      <w:r w:rsidR="0033401D" w:rsidRPr="003808E1">
        <w:rPr>
          <w:rFonts w:ascii="Times New Roman" w:hAnsi="Times New Roman" w:cs="Times New Roman"/>
          <w:sz w:val="24"/>
          <w:szCs w:val="24"/>
        </w:rPr>
        <w:lastRenderedPageBreak/>
        <w:t>community in adjacent forest</w:t>
      </w:r>
      <w:r w:rsidR="0033401D">
        <w:rPr>
          <w:rFonts w:ascii="Times New Roman" w:hAnsi="Times New Roman" w:cs="Times New Roman"/>
          <w:sz w:val="24"/>
          <w:szCs w:val="24"/>
        </w:rPr>
        <w:t>,</w:t>
      </w:r>
      <w:r w:rsidR="00C52172" w:rsidRPr="003808E1">
        <w:rPr>
          <w:rFonts w:ascii="Times New Roman" w:hAnsi="Times New Roman" w:cs="Times New Roman"/>
          <w:sz w:val="24"/>
          <w:szCs w:val="24"/>
        </w:rPr>
        <w:t xml:space="preserve"> it would be prudent to</w:t>
      </w:r>
      <w:r w:rsidR="0059300F" w:rsidRPr="003808E1">
        <w:rPr>
          <w:rFonts w:ascii="Times New Roman" w:hAnsi="Times New Roman" w:cs="Times New Roman"/>
          <w:sz w:val="24"/>
          <w:szCs w:val="24"/>
        </w:rPr>
        <w:t xml:space="preserve"> </w:t>
      </w:r>
      <w:r>
        <w:rPr>
          <w:rFonts w:ascii="Times New Roman" w:hAnsi="Times New Roman" w:cs="Times New Roman"/>
          <w:sz w:val="24"/>
          <w:szCs w:val="24"/>
        </w:rPr>
        <w:t>limit</w:t>
      </w:r>
      <w:r w:rsidR="0059300F" w:rsidRPr="003808E1">
        <w:rPr>
          <w:rFonts w:ascii="Times New Roman" w:hAnsi="Times New Roman" w:cs="Times New Roman"/>
          <w:sz w:val="24"/>
          <w:szCs w:val="24"/>
        </w:rPr>
        <w:t xml:space="preserve"> the maximum size of wildlife openings to ≤1</w:t>
      </w:r>
      <w:r w:rsidR="0033401D">
        <w:rPr>
          <w:rFonts w:ascii="Times New Roman" w:hAnsi="Times New Roman" w:cs="Times New Roman"/>
          <w:sz w:val="24"/>
          <w:szCs w:val="24"/>
        </w:rPr>
        <w:t>4</w:t>
      </w:r>
      <w:r w:rsidR="0059300F" w:rsidRPr="003808E1">
        <w:rPr>
          <w:rFonts w:ascii="Times New Roman" w:hAnsi="Times New Roman" w:cs="Times New Roman"/>
          <w:sz w:val="24"/>
          <w:szCs w:val="24"/>
        </w:rPr>
        <w:t xml:space="preserve"> ha</w:t>
      </w:r>
      <w:r w:rsidR="0033401D">
        <w:rPr>
          <w:rFonts w:ascii="Times New Roman" w:hAnsi="Times New Roman" w:cs="Times New Roman"/>
          <w:sz w:val="24"/>
          <w:szCs w:val="24"/>
        </w:rPr>
        <w:t xml:space="preserve"> (</w:t>
      </w:r>
      <w:r>
        <w:rPr>
          <w:rFonts w:ascii="Times New Roman" w:hAnsi="Times New Roman" w:cs="Times New Roman"/>
          <w:sz w:val="24"/>
          <w:szCs w:val="24"/>
        </w:rPr>
        <w:t xml:space="preserve">a size </w:t>
      </w:r>
      <w:r w:rsidR="0033401D">
        <w:rPr>
          <w:rFonts w:ascii="Times New Roman" w:hAnsi="Times New Roman" w:cs="Times New Roman"/>
          <w:sz w:val="24"/>
          <w:szCs w:val="24"/>
        </w:rPr>
        <w:t xml:space="preserve">at which breeding and post-breeding songbird guild richness within the wildlife openings were still near or at their peak) </w:t>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Pr>
          <w:rFonts w:ascii="Times New Roman" w:hAnsi="Times New Roman" w:cs="Times New Roman"/>
          <w:sz w:val="24"/>
          <w:szCs w:val="24"/>
        </w:rPr>
        <w:t>increase</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{"citationItems":[{"id":"ITEM-1","itemData":{"ISSN":"00435643","abstract":"In forested plots adjacent to power-line corridors in E Tennessee, Acadian flycatcher Empidonax virescens and ovenbird Seiurus aurocapillus were significantly denser in forest interior. Summer tanager Piranga rubra, northern cardinal Cardinalis cardinalis and rufous-sided towhee Pipilo erythrophthalmus were denser near the edge. Densities of 17 other species were not significantly associated with distance from the edge. -from Author","author":[{"dropping-particle":"","family":"Kroodsma","given":"Roger L","non-dropping-particle":"","parse-names":false,"suffix":""}],"container-title":"Wilson Bulletin","id":"ITEM-1","issue":"3","issued":{"date-parts":[["1984"]]},"page":"426-436","title":"Effect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w:t>
      </w:r>
    </w:p>
    <w:p w14:paraId="3E383DD4" w14:textId="16090694" w:rsidR="00CB14CF" w:rsidRPr="00CB14CF" w:rsidRDefault="00CB14CF" w:rsidP="00CB14CF">
      <w:pPr>
        <w:widowControl w:val="0"/>
        <w:spacing w:line="276" w:lineRule="auto"/>
        <w:rPr>
          <w:rFonts w:ascii="Times New Roman" w:hAnsi="Times New Roman" w:cs="Times New Roman"/>
          <w:b/>
          <w:bCs/>
          <w:sz w:val="24"/>
          <w:szCs w:val="24"/>
        </w:rPr>
      </w:pPr>
      <w:r w:rsidRPr="00CB14CF">
        <w:rPr>
          <w:rFonts w:ascii="Times New Roman" w:hAnsi="Times New Roman" w:cs="Times New Roman"/>
          <w:b/>
          <w:bCs/>
          <w:sz w:val="24"/>
          <w:szCs w:val="24"/>
        </w:rPr>
        <w:t>Future research</w:t>
      </w:r>
      <w:r>
        <w:rPr>
          <w:rFonts w:ascii="Times New Roman" w:hAnsi="Times New Roman" w:cs="Times New Roman"/>
          <w:b/>
          <w:bCs/>
          <w:sz w:val="24"/>
          <w:szCs w:val="24"/>
        </w:rPr>
        <w:t xml:space="preserve"> directions</w:t>
      </w:r>
    </w:p>
    <w:p w14:paraId="00760526" w14:textId="336A4C06" w:rsidR="0095176C" w:rsidRPr="003808E1" w:rsidRDefault="00660ED6" w:rsidP="00660ED6">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w:t>
      </w:r>
      <w:r w:rsidR="0095176C">
        <w:rPr>
          <w:rFonts w:ascii="Times New Roman" w:hAnsi="Times New Roman" w:cs="Times New Roman"/>
          <w:sz w:val="24"/>
          <w:szCs w:val="24"/>
        </w:rPr>
        <w:t xml:space="preserve"> should </w:t>
      </w:r>
      <w:r>
        <w:rPr>
          <w:rFonts w:ascii="Times New Roman" w:hAnsi="Times New Roman" w:cs="Times New Roman"/>
          <w:sz w:val="24"/>
          <w:szCs w:val="24"/>
        </w:rPr>
        <w:t xml:space="preserve">also </w:t>
      </w:r>
      <w:r w:rsidR="0095176C">
        <w:rPr>
          <w:rFonts w:ascii="Times New Roman" w:hAnsi="Times New Roman" w:cs="Times New Roman"/>
          <w:sz w:val="24"/>
          <w:szCs w:val="24"/>
        </w:rPr>
        <w:t xml:space="preserve">be noted that this study did not encompass </w:t>
      </w:r>
      <w:proofErr w:type="gramStart"/>
      <w:r w:rsidR="0095176C">
        <w:rPr>
          <w:rFonts w:ascii="Times New Roman" w:hAnsi="Times New Roman" w:cs="Times New Roman"/>
          <w:sz w:val="24"/>
          <w:szCs w:val="24"/>
        </w:rPr>
        <w:t>all of</w:t>
      </w:r>
      <w:proofErr w:type="gramEnd"/>
      <w:r w:rsidR="0095176C">
        <w:rPr>
          <w:rFonts w:ascii="Times New Roman" w:hAnsi="Times New Roman" w:cs="Times New Roman"/>
          <w:sz w:val="24"/>
          <w:szCs w:val="24"/>
        </w:rPr>
        <w:t xml:space="preserve"> the potential factors that could influence game bird and breeding / post-breeding presence in wildlife openings of the Central Appalachians. Future studies could incorporate sampling sites that are located within private and state-owned forests and encompass more expansive management options (e.g., prescribed fire, plantings). Additional wildlife opening attributes to explore include vegetation composition (e.g., native vs. nonnative, natural vs. plantings</w:t>
      </w:r>
      <w:r w:rsidR="00262AAA">
        <w:rPr>
          <w:rFonts w:ascii="Times New Roman" w:hAnsi="Times New Roman" w:cs="Times New Roman"/>
          <w:sz w:val="24"/>
          <w:szCs w:val="24"/>
        </w:rPr>
        <w:t>, cool-season grasses vs. warm-season grasses</w:t>
      </w:r>
      <w:r w:rsidR="0095176C">
        <w:rPr>
          <w:rFonts w:ascii="Times New Roman" w:hAnsi="Times New Roman" w:cs="Times New Roman"/>
          <w:sz w:val="24"/>
          <w:szCs w:val="24"/>
        </w:rPr>
        <w:t>), time since creation / establishment, time since disturbance</w:t>
      </w:r>
      <w:r>
        <w:rPr>
          <w:rFonts w:ascii="Times New Roman" w:hAnsi="Times New Roman" w:cs="Times New Roman"/>
          <w:sz w:val="24"/>
          <w:szCs w:val="24"/>
        </w:rPr>
        <w:t>, and seasonal timing of disturbance</w:t>
      </w:r>
      <w:r w:rsidR="0095176C">
        <w:rPr>
          <w:rFonts w:ascii="Times New Roman" w:hAnsi="Times New Roman" w:cs="Times New Roman"/>
          <w:sz w:val="24"/>
          <w:szCs w:val="24"/>
        </w:rPr>
        <w:t>.</w:t>
      </w:r>
      <w:r>
        <w:rPr>
          <w:rFonts w:ascii="Times New Roman" w:hAnsi="Times New Roman" w:cs="Times New Roman"/>
          <w:sz w:val="24"/>
          <w:szCs w:val="24"/>
        </w:rPr>
        <w:t xml:space="preserve"> For instance, although I did not investigate the effects of the timing of mowing or other management actions, other studies and management guides recommend mowing late in the growing season every 1</w:t>
      </w:r>
      <w:r w:rsidRPr="003808E1">
        <w:rPr>
          <w:rFonts w:ascii="Times New Roman" w:hAnsi="Times New Roman" w:cs="Times New Roman"/>
          <w:sz w:val="24"/>
          <w:szCs w:val="24"/>
        </w:rPr>
        <w:t>–</w:t>
      </w:r>
      <w:r>
        <w:rPr>
          <w:rFonts w:ascii="Times New Roman" w:hAnsi="Times New Roman" w:cs="Times New Roman"/>
          <w:sz w:val="24"/>
          <w:szCs w:val="24"/>
        </w:rPr>
        <w:t xml:space="preserve">2 years to maintain grass / forb cover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1983)","manualFormatting":"(Sepik et al. 1981, Healy and Nenno 1983)","plainTextFormattedCitation":"(Healy and Nenno 1983)","previouslyFormattedCitation":"(Healy and Nenno 1983)"},"properties":{"noteIndex":0},"schema":"https://github.com/citation-style-language/schema/raw/master/csl-citation.json"}</w:instrText>
      </w:r>
      <w:r>
        <w:rPr>
          <w:rFonts w:ascii="Times New Roman" w:hAnsi="Times New Roman" w:cs="Times New Roman"/>
          <w:sz w:val="24"/>
          <w:szCs w:val="24"/>
        </w:rPr>
        <w:fldChar w:fldCharType="separate"/>
      </w:r>
      <w:r w:rsidRPr="000D268F">
        <w:rPr>
          <w:rFonts w:ascii="Times New Roman" w:hAnsi="Times New Roman" w:cs="Times New Roman"/>
          <w:noProof/>
          <w:sz w:val="24"/>
          <w:szCs w:val="24"/>
        </w:rPr>
        <w:t>(</w:t>
      </w:r>
      <w:r>
        <w:rPr>
          <w:rFonts w:ascii="Times New Roman" w:hAnsi="Times New Roman" w:cs="Times New Roman"/>
          <w:noProof/>
          <w:sz w:val="24"/>
          <w:szCs w:val="24"/>
        </w:rPr>
        <w:t xml:space="preserve">Sepik et al. 1981, </w:t>
      </w:r>
      <w:r w:rsidRPr="000D268F">
        <w:rPr>
          <w:rFonts w:ascii="Times New Roman" w:hAnsi="Times New Roman" w:cs="Times New Roman"/>
          <w:noProof/>
          <w:sz w:val="24"/>
          <w:szCs w:val="24"/>
        </w:rPr>
        <w:t>Healy and Nenno 1983)</w:t>
      </w:r>
      <w:r>
        <w:rPr>
          <w:rFonts w:ascii="Times New Roman" w:hAnsi="Times New Roman" w:cs="Times New Roman"/>
          <w:sz w:val="24"/>
          <w:szCs w:val="24"/>
        </w:rPr>
        <w:fldChar w:fldCharType="end"/>
      </w:r>
      <w:r>
        <w:rPr>
          <w:rFonts w:ascii="Times New Roman" w:hAnsi="Times New Roman" w:cs="Times New Roman"/>
          <w:sz w:val="24"/>
          <w:szCs w:val="24"/>
        </w:rPr>
        <w:t>. Harper et al. (2006) assert that mowing should be avoided during the nesting / brooding season (May –August) and rather be delayed until late winter.</w:t>
      </w:r>
      <w:r w:rsidR="000B5C03">
        <w:rPr>
          <w:rFonts w:ascii="Times New Roman" w:hAnsi="Times New Roman" w:cs="Times New Roman"/>
          <w:sz w:val="24"/>
          <w:szCs w:val="24"/>
        </w:rPr>
        <w:t xml:space="preserve"> I would highly recommend that any future studies on similar topics solicit substantial input from land managers throughout the scientific process, from project development to data collection / analyses to interpretation of results.</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w:t>
      </w:r>
      <w:r w:rsidR="000177C0" w:rsidRPr="003808E1">
        <w:rPr>
          <w:rFonts w:ascii="Times New Roman" w:hAnsi="Times New Roman" w:cs="Times New Roman"/>
          <w:sz w:val="24"/>
          <w:szCs w:val="24"/>
        </w:rPr>
        <w:lastRenderedPageBreak/>
        <w:t xml:space="preserve">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w:t>
      </w:r>
      <w:proofErr w:type="spellStart"/>
      <w:r w:rsidR="00CB7423" w:rsidRPr="003808E1">
        <w:rPr>
          <w:rFonts w:ascii="Times New Roman" w:hAnsi="Times New Roman" w:cs="Times New Roman"/>
          <w:sz w:val="24"/>
          <w:szCs w:val="24"/>
        </w:rPr>
        <w:t>Babicz</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Emie</w:t>
      </w:r>
      <w:proofErr w:type="spellEnd"/>
      <w:r w:rsidR="00CB7423" w:rsidRPr="003808E1">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sidRPr="003808E1">
        <w:rPr>
          <w:rFonts w:ascii="Times New Roman" w:hAnsi="Times New Roman" w:cs="Times New Roman"/>
          <w:sz w:val="24"/>
          <w:szCs w:val="24"/>
        </w:rPr>
        <w:t>Attanasio</w:t>
      </w:r>
      <w:proofErr w:type="spellEnd"/>
      <w:r w:rsidR="00CB7423" w:rsidRPr="003808E1">
        <w:rPr>
          <w:rFonts w:ascii="Times New Roman" w:hAnsi="Times New Roman" w:cs="Times New Roman"/>
          <w:sz w:val="24"/>
          <w:szCs w:val="24"/>
        </w:rPr>
        <w:t xml:space="preserve">, Mark McKnight, and </w:t>
      </w:r>
      <w:proofErr w:type="spellStart"/>
      <w:r w:rsidR="00CB7423" w:rsidRPr="003808E1">
        <w:rPr>
          <w:rFonts w:ascii="Times New Roman" w:hAnsi="Times New Roman" w:cs="Times New Roman"/>
          <w:sz w:val="24"/>
          <w:szCs w:val="24"/>
        </w:rPr>
        <w:t>Dayla</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Woller</w:t>
      </w:r>
      <w:proofErr w:type="spellEnd"/>
      <w:r w:rsidR="00CB7423" w:rsidRPr="003808E1">
        <w:rPr>
          <w:rFonts w:ascii="Times New Roman" w:hAnsi="Times New Roman" w:cs="Times New Roman"/>
          <w:sz w:val="24"/>
          <w:szCs w:val="24"/>
        </w:rPr>
        <w:t xml:space="preserve">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Blayne</w:t>
      </w:r>
      <w:proofErr w:type="spellEnd"/>
      <w:r w:rsidR="00CB7423" w:rsidRPr="003808E1">
        <w:rPr>
          <w:rFonts w:ascii="Times New Roman" w:hAnsi="Times New Roman" w:cs="Times New Roman"/>
          <w:sz w:val="24"/>
          <w:szCs w:val="24"/>
        </w:rPr>
        <w:t xml:space="preserve"> Ott and Cassidy Rausch for assisting with data entry; Daniel </w:t>
      </w:r>
      <w:proofErr w:type="spellStart"/>
      <w:r w:rsidR="00CB7423" w:rsidRPr="003808E1">
        <w:rPr>
          <w:rFonts w:ascii="Times New Roman" w:hAnsi="Times New Roman" w:cs="Times New Roman"/>
          <w:sz w:val="24"/>
          <w:szCs w:val="24"/>
        </w:rPr>
        <w:t>Rubianto</w:t>
      </w:r>
      <w:proofErr w:type="spellEnd"/>
      <w:r w:rsidR="00CB7423" w:rsidRPr="003808E1">
        <w:rPr>
          <w:rFonts w:ascii="Times New Roman" w:hAnsi="Times New Roman" w:cs="Times New Roman"/>
          <w:sz w:val="24"/>
          <w:szCs w:val="24"/>
        </w:rPr>
        <w:t xml:space="preserve">, </w:t>
      </w:r>
      <w:proofErr w:type="spellStart"/>
      <w:r w:rsidR="00A71ED2" w:rsidRPr="003808E1">
        <w:rPr>
          <w:rFonts w:ascii="Times New Roman" w:hAnsi="Times New Roman" w:cs="Times New Roman"/>
          <w:sz w:val="24"/>
          <w:szCs w:val="24"/>
        </w:rPr>
        <w:t>Marleigh</w:t>
      </w:r>
      <w:proofErr w:type="spellEnd"/>
      <w:r w:rsidR="00A71ED2" w:rsidRPr="003808E1">
        <w:rPr>
          <w:rFonts w:ascii="Times New Roman" w:hAnsi="Times New Roman" w:cs="Times New Roman"/>
          <w:sz w:val="24"/>
          <w:szCs w:val="24"/>
        </w:rPr>
        <w:t xml:space="preserve"> Kuhn, </w:t>
      </w:r>
      <w:r w:rsidR="00CB7423" w:rsidRPr="003808E1">
        <w:rPr>
          <w:rFonts w:ascii="Times New Roman" w:hAnsi="Times New Roman" w:cs="Times New Roman"/>
          <w:sz w:val="24"/>
          <w:szCs w:val="24"/>
        </w:rPr>
        <w:t xml:space="preserve">Domonique Ennis, Seth Blackwell, Annie Simpson, Jacob Lam, Aly </w:t>
      </w:r>
      <w:proofErr w:type="spellStart"/>
      <w:r w:rsidR="00CB7423" w:rsidRPr="003808E1">
        <w:rPr>
          <w:rFonts w:ascii="Times New Roman" w:hAnsi="Times New Roman" w:cs="Times New Roman"/>
          <w:sz w:val="24"/>
          <w:szCs w:val="24"/>
        </w:rPr>
        <w:t>Scheibe</w:t>
      </w:r>
      <w:proofErr w:type="spellEnd"/>
      <w:r w:rsidR="00CB7423" w:rsidRPr="003808E1">
        <w:rPr>
          <w:rFonts w:ascii="Times New Roman" w:hAnsi="Times New Roman" w:cs="Times New Roman"/>
          <w:sz w:val="24"/>
          <w:szCs w:val="24"/>
        </w:rPr>
        <w:t xml:space="preserve">, Kayley </w:t>
      </w:r>
      <w:proofErr w:type="spellStart"/>
      <w:r w:rsidR="00CB7423" w:rsidRPr="003808E1">
        <w:rPr>
          <w:rFonts w:ascii="Times New Roman" w:hAnsi="Times New Roman" w:cs="Times New Roman"/>
          <w:sz w:val="24"/>
          <w:szCs w:val="24"/>
        </w:rPr>
        <w:t>Toothman</w:t>
      </w:r>
      <w:proofErr w:type="spellEnd"/>
      <w:r w:rsidR="00CB7423" w:rsidRPr="003808E1">
        <w:rPr>
          <w:rFonts w:ascii="Times New Roman" w:hAnsi="Times New Roman" w:cs="Times New Roman"/>
          <w:sz w:val="24"/>
          <w:szCs w:val="24"/>
        </w:rPr>
        <w:t xml:space="preserve">,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Akresh</w:t>
      </w:r>
      <w:proofErr w:type="spellEnd"/>
      <w:r w:rsidRPr="00B175A9">
        <w:rPr>
          <w:rFonts w:ascii="Times New Roman" w:hAnsi="Times New Roman" w:cs="Times New Roman"/>
          <w:sz w:val="24"/>
          <w:szCs w:val="24"/>
        </w:rPr>
        <w:t>,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Anders, A. D., J. </w:t>
      </w:r>
      <w:proofErr w:type="spellStart"/>
      <w:r w:rsidRPr="00B175A9">
        <w:rPr>
          <w:rFonts w:ascii="Times New Roman" w:hAnsi="Times New Roman" w:cs="Times New Roman"/>
          <w:sz w:val="24"/>
          <w:szCs w:val="24"/>
        </w:rPr>
        <w:t>Faaborg</w:t>
      </w:r>
      <w:proofErr w:type="spellEnd"/>
      <w:r w:rsidRPr="00B175A9">
        <w:rPr>
          <w:rFonts w:ascii="Times New Roman" w:hAnsi="Times New Roman" w:cs="Times New Roman"/>
          <w:sz w:val="24"/>
          <w:szCs w:val="24"/>
        </w:rPr>
        <w:t xml:space="preserve">, and F. R. Thompson. 1998.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Andren</w:t>
      </w:r>
      <w:proofErr w:type="spellEnd"/>
      <w:r w:rsidRPr="00B175A9">
        <w:rPr>
          <w:rFonts w:ascii="Times New Roman" w:hAnsi="Times New Roman" w:cs="Times New Roman"/>
          <w:sz w:val="24"/>
          <w:szCs w:val="24"/>
        </w:rPr>
        <w:t xml:space="preserve">, H., and P. </w:t>
      </w:r>
      <w:proofErr w:type="spellStart"/>
      <w:r w:rsidRPr="00B175A9">
        <w:rPr>
          <w:rFonts w:ascii="Times New Roman" w:hAnsi="Times New Roman" w:cs="Times New Roman"/>
          <w:sz w:val="24"/>
          <w:szCs w:val="24"/>
        </w:rPr>
        <w:t>Angelstam</w:t>
      </w:r>
      <w:proofErr w:type="spellEnd"/>
      <w:r w:rsidRPr="00B175A9">
        <w:rPr>
          <w:rFonts w:ascii="Times New Roman" w:hAnsi="Times New Roman" w:cs="Times New Roman"/>
          <w:sz w:val="24"/>
          <w:szCs w:val="24"/>
        </w:rPr>
        <w:t>.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w:t>
      </w:r>
      <w:r w:rsidRPr="00B175A9">
        <w:rPr>
          <w:rFonts w:ascii="Times New Roman" w:hAnsi="Times New Roman" w:cs="Times New Roman"/>
          <w:sz w:val="24"/>
          <w:szCs w:val="24"/>
        </w:rPr>
        <w:lastRenderedPageBreak/>
        <w:t xml:space="preserve">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w:t>
      </w:r>
      <w:proofErr w:type="spellStart"/>
      <w:r w:rsidRPr="00B175A9">
        <w:rPr>
          <w:rFonts w:ascii="Times New Roman" w:hAnsi="Times New Roman" w:cs="Times New Roman"/>
          <w:sz w:val="24"/>
          <w:szCs w:val="24"/>
        </w:rPr>
        <w:t>Mächler</w:t>
      </w:r>
      <w:proofErr w:type="spellEnd"/>
      <w:r w:rsidRPr="00B175A9">
        <w:rPr>
          <w:rFonts w:ascii="Times New Roman" w:hAnsi="Times New Roman" w:cs="Times New Roman"/>
          <w:sz w:val="24"/>
          <w:szCs w:val="24"/>
        </w:rPr>
        <w:t xml:space="preserve">, B. M. </w:t>
      </w: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B. M., M. E. Brooks, C. J. Clark, S. W. </w:t>
      </w:r>
      <w:proofErr w:type="spellStart"/>
      <w:r w:rsidRPr="00B175A9">
        <w:rPr>
          <w:rFonts w:ascii="Times New Roman" w:hAnsi="Times New Roman" w:cs="Times New Roman"/>
          <w:sz w:val="24"/>
          <w:szCs w:val="24"/>
        </w:rPr>
        <w:t>Geange</w:t>
      </w:r>
      <w:proofErr w:type="spellEnd"/>
      <w:r w:rsidRPr="00B175A9">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w:t>
      </w:r>
      <w:proofErr w:type="spellStart"/>
      <w:r w:rsidRPr="00B175A9">
        <w:rPr>
          <w:rFonts w:ascii="Times New Roman" w:hAnsi="Times New Roman" w:cs="Times New Roman"/>
          <w:sz w:val="24"/>
          <w:szCs w:val="24"/>
        </w:rPr>
        <w:t>Kilgo</w:t>
      </w:r>
      <w:proofErr w:type="spellEnd"/>
      <w:r w:rsidRPr="00B175A9">
        <w:rPr>
          <w:rFonts w:ascii="Times New Roman" w:hAnsi="Times New Roman" w:cs="Times New Roman"/>
          <w:sz w:val="24"/>
          <w:szCs w:val="24"/>
        </w:rPr>
        <w:t xml:space="preserve">.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Bulluck</w:t>
      </w:r>
      <w:proofErr w:type="spellEnd"/>
      <w:r w:rsidRPr="00B175A9">
        <w:rPr>
          <w:rFonts w:ascii="Times New Roman" w:hAnsi="Times New Roman" w:cs="Times New Roman"/>
          <w:sz w:val="24"/>
          <w:szCs w:val="24"/>
        </w:rPr>
        <w:t xml:space="preserve">, L. P., and D. A. Buehler. 2006. Avian use of early successional habitats: Are regenerating forests, utility </w:t>
      </w:r>
      <w:proofErr w:type="spellStart"/>
      <w:r w:rsidRPr="00B175A9">
        <w:rPr>
          <w:rFonts w:ascii="Times New Roman" w:hAnsi="Times New Roman" w:cs="Times New Roman"/>
          <w:sz w:val="24"/>
          <w:szCs w:val="24"/>
        </w:rPr>
        <w:t>right-of-ways</w:t>
      </w:r>
      <w:proofErr w:type="spellEnd"/>
      <w:r w:rsidRPr="00B175A9">
        <w:rPr>
          <w:rFonts w:ascii="Times New Roman" w:hAnsi="Times New Roman" w:cs="Times New Roman"/>
          <w:sz w:val="24"/>
          <w:szCs w:val="24"/>
        </w:rPr>
        <w:t xml:space="preserve">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w:t>
      </w:r>
      <w:proofErr w:type="spellStart"/>
      <w:r w:rsidRPr="00B175A9">
        <w:rPr>
          <w:rFonts w:ascii="Times New Roman" w:hAnsi="Times New Roman" w:cs="Times New Roman"/>
          <w:sz w:val="24"/>
          <w:szCs w:val="24"/>
        </w:rPr>
        <w:t>Ruttinger</w:t>
      </w:r>
      <w:proofErr w:type="spellEnd"/>
      <w:r w:rsidRPr="00B175A9">
        <w:rPr>
          <w:rFonts w:ascii="Times New Roman" w:hAnsi="Times New Roman" w:cs="Times New Roman"/>
          <w:sz w:val="24"/>
          <w:szCs w:val="24"/>
        </w:rPr>
        <w:t xml:space="preserve">, M. </w:t>
      </w:r>
      <w:proofErr w:type="spellStart"/>
      <w:r w:rsidRPr="00B175A9">
        <w:rPr>
          <w:rFonts w:ascii="Times New Roman" w:hAnsi="Times New Roman" w:cs="Times New Roman"/>
          <w:sz w:val="24"/>
          <w:szCs w:val="24"/>
        </w:rPr>
        <w:t>Streich</w:t>
      </w:r>
      <w:proofErr w:type="spellEnd"/>
      <w:r w:rsidRPr="00B175A9">
        <w:rPr>
          <w:rFonts w:ascii="Times New Roman" w:hAnsi="Times New Roman" w:cs="Times New Roman"/>
          <w:sz w:val="24"/>
          <w:szCs w:val="24"/>
        </w:rPr>
        <w:t xml:space="preserve">,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Darras, K., P. </w:t>
      </w:r>
      <w:proofErr w:type="spellStart"/>
      <w:r w:rsidRPr="00B175A9">
        <w:rPr>
          <w:rFonts w:ascii="Times New Roman" w:hAnsi="Times New Roman" w:cs="Times New Roman"/>
          <w:sz w:val="24"/>
          <w:szCs w:val="24"/>
        </w:rPr>
        <w:t>Batáry</w:t>
      </w:r>
      <w:proofErr w:type="spellEnd"/>
      <w:r w:rsidRPr="00B175A9">
        <w:rPr>
          <w:rFonts w:ascii="Times New Roman" w:hAnsi="Times New Roman" w:cs="Times New Roman"/>
          <w:sz w:val="24"/>
          <w:szCs w:val="24"/>
        </w:rPr>
        <w:t xml:space="preserve">, B. Furnas, A. </w:t>
      </w:r>
      <w:proofErr w:type="spellStart"/>
      <w:r w:rsidRPr="00B175A9">
        <w:rPr>
          <w:rFonts w:ascii="Times New Roman" w:hAnsi="Times New Roman" w:cs="Times New Roman"/>
          <w:sz w:val="24"/>
          <w:szCs w:val="24"/>
        </w:rPr>
        <w:t>Celis</w:t>
      </w:r>
      <w:proofErr w:type="spellEnd"/>
      <w:r w:rsidRPr="00B175A9">
        <w:rPr>
          <w:rFonts w:ascii="Times New Roman" w:hAnsi="Times New Roman" w:cs="Times New Roman"/>
          <w:sz w:val="24"/>
          <w:szCs w:val="24"/>
        </w:rPr>
        <w:t xml:space="preserve">-Murillo, S. L. Van </w:t>
      </w:r>
      <w:proofErr w:type="spellStart"/>
      <w:r w:rsidRPr="00B175A9">
        <w:rPr>
          <w:rFonts w:ascii="Times New Roman" w:hAnsi="Times New Roman" w:cs="Times New Roman"/>
          <w:sz w:val="24"/>
          <w:szCs w:val="24"/>
        </w:rPr>
        <w:t>Wilgenburg</w:t>
      </w:r>
      <w:proofErr w:type="spellEnd"/>
      <w:r w:rsidRPr="00B175A9">
        <w:rPr>
          <w:rFonts w:ascii="Times New Roman" w:hAnsi="Times New Roman" w:cs="Times New Roman"/>
          <w:sz w:val="24"/>
          <w:szCs w:val="24"/>
        </w:rPr>
        <w:t xml:space="preserve">, Y. A. </w:t>
      </w:r>
      <w:proofErr w:type="spellStart"/>
      <w:r w:rsidRPr="00B175A9">
        <w:rPr>
          <w:rFonts w:ascii="Times New Roman" w:hAnsi="Times New Roman" w:cs="Times New Roman"/>
          <w:sz w:val="24"/>
          <w:szCs w:val="24"/>
        </w:rPr>
        <w:t>Mulyani</w:t>
      </w:r>
      <w:proofErr w:type="spellEnd"/>
      <w:r w:rsidRPr="00B175A9">
        <w:rPr>
          <w:rFonts w:ascii="Times New Roman" w:hAnsi="Times New Roman" w:cs="Times New Roman"/>
          <w:sz w:val="24"/>
          <w:szCs w:val="24"/>
        </w:rPr>
        <w:t xml:space="preserve">, and T. </w:t>
      </w:r>
      <w:proofErr w:type="spellStart"/>
      <w:r w:rsidRPr="00B175A9">
        <w:rPr>
          <w:rFonts w:ascii="Times New Roman" w:hAnsi="Times New Roman" w:cs="Times New Roman"/>
          <w:sz w:val="24"/>
          <w:szCs w:val="24"/>
        </w:rPr>
        <w:t>Tscharntke</w:t>
      </w:r>
      <w:proofErr w:type="spellEnd"/>
      <w:r w:rsidRPr="00B175A9">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R. M., and M. Yamasaki. 2003. Options for managing early-successional forest and 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441011BC"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Desta, F., J. J. Colbert, J. S. </w:t>
      </w:r>
      <w:proofErr w:type="spellStart"/>
      <w:r w:rsidRPr="00B175A9">
        <w:rPr>
          <w:rFonts w:ascii="Times New Roman" w:hAnsi="Times New Roman" w:cs="Times New Roman"/>
          <w:sz w:val="24"/>
          <w:szCs w:val="24"/>
        </w:rPr>
        <w:t>Rentch</w:t>
      </w:r>
      <w:proofErr w:type="spellEnd"/>
      <w:r w:rsidRPr="00B175A9">
        <w:rPr>
          <w:rFonts w:ascii="Times New Roman" w:hAnsi="Times New Roman" w:cs="Times New Roman"/>
          <w:sz w:val="24"/>
          <w:szCs w:val="24"/>
        </w:rPr>
        <w:t>, and K. W. Gottschalk. 2004. Aspect induced differences in vegetation, soil, and microclimatic characteristics of an Appalachian watershed. Castanea 69:92–108.</w:t>
      </w:r>
    </w:p>
    <w:p w14:paraId="63C314A9" w14:textId="7BE3EED9" w:rsidR="000C3F2A" w:rsidRPr="00B175A9" w:rsidRDefault="000C3F2A" w:rsidP="00B175A9">
      <w:pPr>
        <w:widowControl w:val="0"/>
        <w:spacing w:line="276"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Dettmers</w:t>
      </w:r>
      <w:proofErr w:type="spellEnd"/>
      <w:r>
        <w:rPr>
          <w:rFonts w:ascii="Times New Roman" w:hAnsi="Times New Roman" w:cs="Times New Roman"/>
          <w:sz w:val="24"/>
          <w:szCs w:val="24"/>
        </w:rPr>
        <w:t>, R. 2003. Status and conservation of shrubland birds in the northeastern US. Forest Ecology and Management 185:81</w:t>
      </w:r>
      <w:r w:rsidRPr="00B175A9">
        <w:rPr>
          <w:rFonts w:ascii="Times New Roman" w:hAnsi="Times New Roman" w:cs="Times New Roman"/>
          <w:sz w:val="24"/>
          <w:szCs w:val="24"/>
        </w:rPr>
        <w:t>–</w:t>
      </w:r>
      <w:r>
        <w:rPr>
          <w:rFonts w:ascii="Times New Roman" w:hAnsi="Times New Roman" w:cs="Times New Roman"/>
          <w:sz w:val="24"/>
          <w:szCs w:val="24"/>
        </w:rPr>
        <w:t>93.</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Digby, A., M. </w:t>
      </w:r>
      <w:proofErr w:type="spellStart"/>
      <w:r w:rsidRPr="00B175A9">
        <w:rPr>
          <w:rFonts w:ascii="Times New Roman" w:hAnsi="Times New Roman" w:cs="Times New Roman"/>
          <w:sz w:val="24"/>
          <w:szCs w:val="24"/>
        </w:rPr>
        <w:t>Towsey</w:t>
      </w:r>
      <w:proofErr w:type="spellEnd"/>
      <w:r w:rsidRPr="00B175A9">
        <w:rPr>
          <w:rFonts w:ascii="Times New Roman" w:hAnsi="Times New Roman" w:cs="Times New Roman"/>
          <w:sz w:val="24"/>
          <w:szCs w:val="24"/>
        </w:rPr>
        <w:t>,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J. A. Royle, B. </w:t>
      </w:r>
      <w:proofErr w:type="spellStart"/>
      <w:r w:rsidRPr="00B175A9">
        <w:rPr>
          <w:rFonts w:ascii="Times New Roman" w:hAnsi="Times New Roman" w:cs="Times New Roman"/>
          <w:sz w:val="24"/>
          <w:szCs w:val="24"/>
        </w:rPr>
        <w:t>Söderström</w:t>
      </w:r>
      <w:proofErr w:type="spellEnd"/>
      <w:r w:rsidRPr="00B175A9">
        <w:rPr>
          <w:rFonts w:ascii="Times New Roman" w:hAnsi="Times New Roman" w:cs="Times New Roman"/>
          <w:sz w:val="24"/>
          <w:szCs w:val="24"/>
        </w:rPr>
        <w:t xml:space="preserve">, and A. </w:t>
      </w:r>
      <w:proofErr w:type="spellStart"/>
      <w:r w:rsidRPr="00B175A9">
        <w:rPr>
          <w:rFonts w:ascii="Times New Roman" w:hAnsi="Times New Roman" w:cs="Times New Roman"/>
          <w:sz w:val="24"/>
          <w:szCs w:val="24"/>
        </w:rPr>
        <w:t>Glimskär</w:t>
      </w:r>
      <w:proofErr w:type="spellEnd"/>
      <w:r w:rsidRPr="00B175A9">
        <w:rPr>
          <w:rFonts w:ascii="Times New Roman" w:hAnsi="Times New Roman" w:cs="Times New Roman"/>
          <w:sz w:val="24"/>
          <w:szCs w:val="24"/>
        </w:rPr>
        <w:t xml:space="preserve">.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Endrulat</w:t>
      </w:r>
      <w:proofErr w:type="spellEnd"/>
      <w:r w:rsidRPr="00B175A9">
        <w:rPr>
          <w:rFonts w:ascii="Times New Roman" w:hAnsi="Times New Roman" w:cs="Times New Roman"/>
          <w:sz w:val="24"/>
          <w:szCs w:val="24"/>
        </w:rPr>
        <w:t xml:space="preserve">, E. G., S. R. McWilliams, and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2005. Habitat selection and home range size of ruffed grouse in Rhode Island. Northeastern Naturalist 12:411–424. </w:t>
      </w:r>
    </w:p>
    <w:p w14:paraId="66F3E302"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549C2FD0" w14:textId="682DB6CB" w:rsidR="00101FB7" w:rsidRPr="00B175A9" w:rsidRDefault="00101FB7" w:rsidP="00B175A9">
      <w:pPr>
        <w:widowControl w:val="0"/>
        <w:spacing w:line="276" w:lineRule="auto"/>
        <w:ind w:left="720" w:hanging="720"/>
        <w:rPr>
          <w:rFonts w:ascii="Times New Roman" w:hAnsi="Times New Roman" w:cs="Times New Roman"/>
          <w:sz w:val="24"/>
          <w:szCs w:val="24"/>
        </w:rPr>
      </w:pPr>
      <w:r w:rsidRPr="00101FB7">
        <w:rPr>
          <w:rFonts w:ascii="Times New Roman" w:hAnsi="Times New Roman" w:cs="Times New Roman"/>
          <w:sz w:val="24"/>
          <w:szCs w:val="24"/>
        </w:rPr>
        <w:t xml:space="preserve">George, A. D., P. A. </w:t>
      </w:r>
      <w:proofErr w:type="spellStart"/>
      <w:r w:rsidRPr="00101FB7">
        <w:rPr>
          <w:rFonts w:ascii="Times New Roman" w:hAnsi="Times New Roman" w:cs="Times New Roman"/>
          <w:sz w:val="24"/>
          <w:szCs w:val="24"/>
        </w:rPr>
        <w:t>Porneluzi</w:t>
      </w:r>
      <w:proofErr w:type="spellEnd"/>
      <w:r w:rsidRPr="00101FB7">
        <w:rPr>
          <w:rFonts w:ascii="Times New Roman" w:hAnsi="Times New Roman" w:cs="Times New Roman"/>
          <w:sz w:val="24"/>
          <w:szCs w:val="24"/>
        </w:rPr>
        <w:t xml:space="preserve">, J. M. </w:t>
      </w:r>
      <w:proofErr w:type="spellStart"/>
      <w:r w:rsidRPr="00101FB7">
        <w:rPr>
          <w:rFonts w:ascii="Times New Roman" w:hAnsi="Times New Roman" w:cs="Times New Roman"/>
          <w:sz w:val="24"/>
          <w:szCs w:val="24"/>
        </w:rPr>
        <w:t>Haslerig</w:t>
      </w:r>
      <w:proofErr w:type="spellEnd"/>
      <w:r w:rsidRPr="00101FB7">
        <w:rPr>
          <w:rFonts w:ascii="Times New Roman" w:hAnsi="Times New Roman" w:cs="Times New Roman"/>
          <w:sz w:val="24"/>
          <w:szCs w:val="24"/>
        </w:rPr>
        <w:t xml:space="preserve">, and J. </w:t>
      </w:r>
      <w:proofErr w:type="spellStart"/>
      <w:r w:rsidRPr="00101FB7">
        <w:rPr>
          <w:rFonts w:ascii="Times New Roman" w:hAnsi="Times New Roman" w:cs="Times New Roman"/>
          <w:sz w:val="24"/>
          <w:szCs w:val="24"/>
        </w:rPr>
        <w:t>Faaborg</w:t>
      </w:r>
      <w:proofErr w:type="spellEnd"/>
      <w:r w:rsidRPr="00101FB7">
        <w:rPr>
          <w:rFonts w:ascii="Times New Roman" w:hAnsi="Times New Roman" w:cs="Times New Roman"/>
          <w:sz w:val="24"/>
          <w:szCs w:val="24"/>
        </w:rPr>
        <w:t xml:space="preserve">. 2019. Response of </w:t>
      </w:r>
      <w:r>
        <w:rPr>
          <w:rFonts w:ascii="Times New Roman" w:hAnsi="Times New Roman" w:cs="Times New Roman"/>
          <w:sz w:val="24"/>
          <w:szCs w:val="24"/>
        </w:rPr>
        <w:t>s</w:t>
      </w:r>
      <w:r w:rsidRPr="00101FB7">
        <w:rPr>
          <w:rFonts w:ascii="Times New Roman" w:hAnsi="Times New Roman" w:cs="Times New Roman"/>
          <w:sz w:val="24"/>
          <w:szCs w:val="24"/>
        </w:rPr>
        <w:t xml:space="preserve">hrubland </w:t>
      </w:r>
      <w:r>
        <w:rPr>
          <w:rFonts w:ascii="Times New Roman" w:hAnsi="Times New Roman" w:cs="Times New Roman"/>
          <w:sz w:val="24"/>
          <w:szCs w:val="24"/>
        </w:rPr>
        <w:t>b</w:t>
      </w:r>
      <w:r w:rsidRPr="00101FB7">
        <w:rPr>
          <w:rFonts w:ascii="Times New Roman" w:hAnsi="Times New Roman" w:cs="Times New Roman"/>
          <w:sz w:val="24"/>
          <w:szCs w:val="24"/>
        </w:rPr>
        <w:t xml:space="preserve">irds to </w:t>
      </w:r>
      <w:r>
        <w:rPr>
          <w:rFonts w:ascii="Times New Roman" w:hAnsi="Times New Roman" w:cs="Times New Roman"/>
          <w:sz w:val="24"/>
          <w:szCs w:val="24"/>
        </w:rPr>
        <w:t>r</w:t>
      </w:r>
      <w:r w:rsidRPr="00101FB7">
        <w:rPr>
          <w:rFonts w:ascii="Times New Roman" w:hAnsi="Times New Roman" w:cs="Times New Roman"/>
          <w:sz w:val="24"/>
          <w:szCs w:val="24"/>
        </w:rPr>
        <w:t xml:space="preserve">egenerating </w:t>
      </w:r>
      <w:r>
        <w:rPr>
          <w:rFonts w:ascii="Times New Roman" w:hAnsi="Times New Roman" w:cs="Times New Roman"/>
          <w:sz w:val="24"/>
          <w:szCs w:val="24"/>
        </w:rPr>
        <w:t>c</w:t>
      </w:r>
      <w:r w:rsidRPr="00101FB7">
        <w:rPr>
          <w:rFonts w:ascii="Times New Roman" w:hAnsi="Times New Roman" w:cs="Times New Roman"/>
          <w:sz w:val="24"/>
          <w:szCs w:val="24"/>
        </w:rPr>
        <w:t xml:space="preserve">learcut </w:t>
      </w:r>
      <w:r>
        <w:rPr>
          <w:rFonts w:ascii="Times New Roman" w:hAnsi="Times New Roman" w:cs="Times New Roman"/>
          <w:sz w:val="24"/>
          <w:szCs w:val="24"/>
        </w:rPr>
        <w:t>a</w:t>
      </w:r>
      <w:r w:rsidRPr="00101FB7">
        <w:rPr>
          <w:rFonts w:ascii="Times New Roman" w:hAnsi="Times New Roman" w:cs="Times New Roman"/>
          <w:sz w:val="24"/>
          <w:szCs w:val="24"/>
        </w:rPr>
        <w:t xml:space="preserve">rea and </w:t>
      </w:r>
      <w:r>
        <w:rPr>
          <w:rFonts w:ascii="Times New Roman" w:hAnsi="Times New Roman" w:cs="Times New Roman"/>
          <w:sz w:val="24"/>
          <w:szCs w:val="24"/>
        </w:rPr>
        <w:t>s</w:t>
      </w:r>
      <w:r w:rsidRPr="00101FB7">
        <w:rPr>
          <w:rFonts w:ascii="Times New Roman" w:hAnsi="Times New Roman" w:cs="Times New Roman"/>
          <w:sz w:val="24"/>
          <w:szCs w:val="24"/>
        </w:rPr>
        <w:t xml:space="preserve">hape. The Journal of Wildlife Management </w:t>
      </w:r>
      <w:r w:rsidRPr="00101FB7">
        <w:rPr>
          <w:rFonts w:ascii="Times New Roman" w:hAnsi="Times New Roman" w:cs="Times New Roman"/>
          <w:sz w:val="24"/>
          <w:szCs w:val="24"/>
        </w:rPr>
        <w:lastRenderedPageBreak/>
        <w:t>83:1508–1514.</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w:t>
      </w:r>
      <w:proofErr w:type="spellStart"/>
      <w:r w:rsidRPr="00B175A9">
        <w:rPr>
          <w:rFonts w:ascii="Times New Roman" w:hAnsi="Times New Roman" w:cs="Times New Roman"/>
          <w:sz w:val="24"/>
          <w:szCs w:val="24"/>
        </w:rPr>
        <w:t>Vessey</w:t>
      </w:r>
      <w:proofErr w:type="spellEnd"/>
      <w:r w:rsidRPr="00B175A9">
        <w:rPr>
          <w:rFonts w:ascii="Times New Roman" w:hAnsi="Times New Roman" w:cs="Times New Roman"/>
          <w:sz w:val="24"/>
          <w:szCs w:val="24"/>
        </w:rPr>
        <w:t xml:space="preserve">, and D. E. </w:t>
      </w:r>
      <w:proofErr w:type="spellStart"/>
      <w:r w:rsidRPr="00B175A9">
        <w:rPr>
          <w:rFonts w:ascii="Times New Roman" w:hAnsi="Times New Roman" w:cs="Times New Roman"/>
          <w:sz w:val="24"/>
          <w:szCs w:val="24"/>
        </w:rPr>
        <w:t>Capen</w:t>
      </w:r>
      <w:proofErr w:type="spellEnd"/>
      <w:r w:rsidRPr="00B175A9">
        <w:rPr>
          <w:rFonts w:ascii="Times New Roman" w:hAnsi="Times New Roman" w:cs="Times New Roman"/>
          <w:sz w:val="24"/>
          <w:szCs w:val="24"/>
        </w:rPr>
        <w:t xml:space="preserve">.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Guadagnin</w:t>
      </w:r>
      <w:proofErr w:type="spellEnd"/>
      <w:r w:rsidRPr="00B175A9">
        <w:rPr>
          <w:rFonts w:ascii="Times New Roman" w:hAnsi="Times New Roman" w:cs="Times New Roman"/>
          <w:sz w:val="24"/>
          <w:szCs w:val="24"/>
        </w:rPr>
        <w:t xml:space="preserve">, D. L., and L. </w:t>
      </w:r>
      <w:proofErr w:type="spellStart"/>
      <w:r w:rsidRPr="00B175A9">
        <w:rPr>
          <w:rFonts w:ascii="Times New Roman" w:hAnsi="Times New Roman" w:cs="Times New Roman"/>
          <w:sz w:val="24"/>
          <w:szCs w:val="24"/>
        </w:rPr>
        <w:t>Maltchik</w:t>
      </w:r>
      <w:proofErr w:type="spellEnd"/>
      <w:r w:rsidRPr="00B175A9">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Gutzwiller</w:t>
      </w:r>
      <w:proofErr w:type="spellEnd"/>
      <w:r w:rsidRPr="00B175A9">
        <w:rPr>
          <w:rFonts w:ascii="Times New Roman" w:hAnsi="Times New Roman" w:cs="Times New Roman"/>
          <w:sz w:val="24"/>
          <w:szCs w:val="24"/>
        </w:rPr>
        <w:t xml:space="preserve">, K. J., K. R. Kinsley, G. L. Storm, W. M. </w:t>
      </w:r>
      <w:proofErr w:type="spellStart"/>
      <w:r w:rsidRPr="00B175A9">
        <w:rPr>
          <w:rFonts w:ascii="Times New Roman" w:hAnsi="Times New Roman" w:cs="Times New Roman"/>
          <w:sz w:val="24"/>
          <w:szCs w:val="24"/>
        </w:rPr>
        <w:t>Tzilkowski</w:t>
      </w:r>
      <w:proofErr w:type="spellEnd"/>
      <w:r w:rsidRPr="00B175A9">
        <w:rPr>
          <w:rFonts w:ascii="Times New Roman" w:hAnsi="Times New Roman" w:cs="Times New Roman"/>
          <w:sz w:val="24"/>
          <w:szCs w:val="24"/>
        </w:rPr>
        <w:t xml:space="preserve">, and J. S. </w:t>
      </w:r>
      <w:proofErr w:type="spellStart"/>
      <w:r w:rsidRPr="00B175A9">
        <w:rPr>
          <w:rFonts w:ascii="Times New Roman" w:hAnsi="Times New Roman" w:cs="Times New Roman"/>
          <w:sz w:val="24"/>
          <w:szCs w:val="24"/>
        </w:rPr>
        <w:t>Wakeley</w:t>
      </w:r>
      <w:proofErr w:type="spellEnd"/>
      <w:r w:rsidRPr="00B175A9">
        <w:rPr>
          <w:rFonts w:ascii="Times New Roman" w:hAnsi="Times New Roman" w:cs="Times New Roman"/>
          <w:sz w:val="24"/>
          <w:szCs w:val="24"/>
        </w:rPr>
        <w:t xml:space="preserve">.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w:t>
      </w:r>
      <w:proofErr w:type="spellStart"/>
      <w:r w:rsidRPr="00B175A9">
        <w:rPr>
          <w:rFonts w:ascii="Times New Roman" w:hAnsi="Times New Roman" w:cs="Times New Roman"/>
          <w:sz w:val="24"/>
          <w:szCs w:val="24"/>
        </w:rPr>
        <w:t>Flather</w:t>
      </w:r>
      <w:proofErr w:type="spellEnd"/>
      <w:r w:rsidRPr="00B175A9">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301CBCF9"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Hansen, C. P.,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and M. A. Rumble. 2011. Occupancy modeling of ruffed grouse in the Black Hills National Forest. The Journal of Wildlife Management 75:71–77.</w:t>
      </w:r>
    </w:p>
    <w:p w14:paraId="1EC95784" w14:textId="29312EF9" w:rsidR="00577D64" w:rsidRPr="00B175A9" w:rsidRDefault="00577D64" w:rsidP="00577D64">
      <w:pPr>
        <w:widowControl w:val="0"/>
        <w:spacing w:line="276" w:lineRule="auto"/>
        <w:ind w:left="720" w:hanging="720"/>
        <w:rPr>
          <w:rFonts w:ascii="Times New Roman" w:hAnsi="Times New Roman" w:cs="Times New Roman"/>
          <w:sz w:val="24"/>
          <w:szCs w:val="24"/>
        </w:rPr>
      </w:pPr>
      <w:r w:rsidRPr="00577D64">
        <w:rPr>
          <w:rFonts w:ascii="Times New Roman" w:hAnsi="Times New Roman" w:cs="Times New Roman"/>
          <w:sz w:val="24"/>
          <w:szCs w:val="24"/>
        </w:rPr>
        <w:t>Harper, C.</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A., B.</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 xml:space="preserve">C. Jones, D. M. </w:t>
      </w:r>
      <w:proofErr w:type="spellStart"/>
      <w:r w:rsidRPr="00577D64">
        <w:rPr>
          <w:rFonts w:ascii="Times New Roman" w:hAnsi="Times New Roman" w:cs="Times New Roman"/>
          <w:sz w:val="24"/>
          <w:szCs w:val="24"/>
        </w:rPr>
        <w:t>Whitatker</w:t>
      </w:r>
      <w:proofErr w:type="spellEnd"/>
      <w:r w:rsidRPr="00577D64">
        <w:rPr>
          <w:rFonts w:ascii="Times New Roman" w:hAnsi="Times New Roman" w:cs="Times New Roman"/>
          <w:sz w:val="24"/>
          <w:szCs w:val="24"/>
        </w:rPr>
        <w:t>, and G. W. Norman. 2006. Managing habitats</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for ruffed grouse in the central and southern Appalachians. West Virginia</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University Press, Morgantown, West Virginia</w:t>
      </w:r>
      <w:r>
        <w:rPr>
          <w:rFonts w:ascii="Times New Roman" w:hAnsi="Times New Roman" w:cs="Times New Roman"/>
          <w:sz w:val="24"/>
          <w:szCs w:val="24"/>
        </w:rPr>
        <w:t>, USA.</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w:t>
      </w:r>
      <w:proofErr w:type="spellStart"/>
      <w:r w:rsidRPr="00B175A9">
        <w:rPr>
          <w:rFonts w:ascii="Times New Roman" w:hAnsi="Times New Roman" w:cs="Times New Roman"/>
          <w:sz w:val="24"/>
          <w:szCs w:val="24"/>
        </w:rPr>
        <w:t>Nenno</w:t>
      </w:r>
      <w:proofErr w:type="spellEnd"/>
      <w:r w:rsidRPr="00B175A9">
        <w:rPr>
          <w:rFonts w:ascii="Times New Roman" w:hAnsi="Times New Roman" w:cs="Times New Roman"/>
          <w:sz w:val="24"/>
          <w:szCs w:val="24"/>
        </w:rPr>
        <w:t xml:space="preserve">.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B175A9">
        <w:rPr>
          <w:rFonts w:ascii="Times New Roman" w:hAnsi="Times New Roman" w:cs="Times New Roman"/>
          <w:sz w:val="24"/>
          <w:szCs w:val="24"/>
        </w:rPr>
        <w:t>mixedwoods</w:t>
      </w:r>
      <w:proofErr w:type="spellEnd"/>
      <w:r w:rsidRPr="00B175A9">
        <w:rPr>
          <w:rFonts w:ascii="Times New Roman" w:hAnsi="Times New Roman" w:cs="Times New Roman"/>
          <w:sz w:val="24"/>
          <w:szCs w:val="24"/>
        </w:rPr>
        <w:t xml:space="preserve">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w:t>
      </w:r>
      <w:proofErr w:type="spellStart"/>
      <w:r w:rsidRPr="00B175A9">
        <w:rPr>
          <w:rFonts w:ascii="Times New Roman" w:hAnsi="Times New Roman" w:cs="Times New Roman"/>
          <w:sz w:val="24"/>
          <w:szCs w:val="24"/>
        </w:rPr>
        <w:t>Dimmick</w:t>
      </w:r>
      <w:proofErr w:type="spellEnd"/>
      <w:r w:rsidRPr="00B175A9">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w:t>
      </w:r>
      <w:proofErr w:type="spellStart"/>
      <w:r w:rsidRPr="00B175A9">
        <w:rPr>
          <w:rFonts w:ascii="Times New Roman" w:hAnsi="Times New Roman" w:cs="Times New Roman"/>
          <w:sz w:val="24"/>
          <w:szCs w:val="24"/>
        </w:rPr>
        <w:t>understorey</w:t>
      </w:r>
      <w:proofErr w:type="spellEnd"/>
      <w:r w:rsidRPr="00B175A9">
        <w:rPr>
          <w:rFonts w:ascii="Times New Roman" w:hAnsi="Times New Roman" w:cs="Times New Roman"/>
          <w:sz w:val="24"/>
          <w:szCs w:val="24"/>
        </w:rPr>
        <w:t xml:space="preserve">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w:t>
      </w:r>
      <w:proofErr w:type="spellStart"/>
      <w:r w:rsidRPr="00B175A9">
        <w:rPr>
          <w:rFonts w:ascii="Times New Roman" w:hAnsi="Times New Roman" w:cs="Times New Roman"/>
          <w:sz w:val="24"/>
          <w:szCs w:val="24"/>
        </w:rPr>
        <w:t>Kleitch</w:t>
      </w:r>
      <w:proofErr w:type="spellEnd"/>
      <w:r w:rsidRPr="00B175A9">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5884AAC8"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Kelley, J., S. Williamson, and T. R. Cooper. 2008. American woodcock conservation plan: </w:t>
      </w:r>
      <w:r w:rsidR="002C6617">
        <w:rPr>
          <w:rFonts w:ascii="Times New Roman" w:hAnsi="Times New Roman" w:cs="Times New Roman"/>
          <w:sz w:val="24"/>
          <w:szCs w:val="24"/>
        </w:rPr>
        <w:t>A</w:t>
      </w:r>
      <w:r w:rsidRPr="00B175A9">
        <w:rPr>
          <w:rFonts w:ascii="Times New Roman" w:hAnsi="Times New Roman" w:cs="Times New Roman"/>
          <w:sz w:val="24"/>
          <w:szCs w:val="24"/>
        </w:rPr>
        <w:t xml:space="preserve">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Kellner, K., and M. Meredith. 2021. Package “</w:t>
      </w:r>
      <w:proofErr w:type="spellStart"/>
      <w:r w:rsidRPr="00B175A9">
        <w:rPr>
          <w:rFonts w:ascii="Times New Roman" w:hAnsi="Times New Roman" w:cs="Times New Roman"/>
          <w:sz w:val="24"/>
          <w:szCs w:val="24"/>
        </w:rPr>
        <w:t>jagsUI</w:t>
      </w:r>
      <w:proofErr w:type="spellEnd"/>
      <w:r w:rsidRPr="00B175A9">
        <w:rPr>
          <w:rFonts w:ascii="Times New Roman" w:hAnsi="Times New Roman" w:cs="Times New Roman"/>
          <w:sz w:val="24"/>
          <w:szCs w:val="24"/>
        </w:rPr>
        <w:t xml:space="preserve">.”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M. </w:t>
      </w: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M. L. Smith, and J. P. </w:t>
      </w:r>
      <w:proofErr w:type="spellStart"/>
      <w:r w:rsidRPr="00B175A9">
        <w:rPr>
          <w:rFonts w:ascii="Times New Roman" w:hAnsi="Times New Roman" w:cs="Times New Roman"/>
          <w:sz w:val="24"/>
          <w:szCs w:val="24"/>
        </w:rPr>
        <w:t>Buonaccorsi</w:t>
      </w:r>
      <w:proofErr w:type="spellEnd"/>
      <w:r w:rsidRPr="00B175A9">
        <w:rPr>
          <w:rFonts w:ascii="Times New Roman" w:hAnsi="Times New Roman" w:cs="Times New Roman"/>
          <w:sz w:val="24"/>
          <w:szCs w:val="24"/>
        </w:rPr>
        <w:t>. 2006. Habitat selection and habitat-specific survival of fledgling ovenbirds (</w:t>
      </w:r>
      <w:proofErr w:type="spellStart"/>
      <w:r w:rsidRPr="00B175A9">
        <w:rPr>
          <w:rFonts w:ascii="Times New Roman" w:hAnsi="Times New Roman" w:cs="Times New Roman"/>
          <w:i/>
          <w:iCs/>
          <w:sz w:val="24"/>
          <w:szCs w:val="24"/>
        </w:rPr>
        <w:t>Seiurus</w:t>
      </w:r>
      <w:proofErr w:type="spellEnd"/>
      <w:r w:rsidRPr="00B175A9">
        <w:rPr>
          <w:rFonts w:ascii="Times New Roman" w:hAnsi="Times New Roman" w:cs="Times New Roman"/>
          <w:i/>
          <w:iCs/>
          <w:sz w:val="24"/>
          <w:szCs w:val="24"/>
        </w:rPr>
        <w:t xml:space="preserve"> </w:t>
      </w:r>
      <w:proofErr w:type="spellStart"/>
      <w:r w:rsidRPr="00B175A9">
        <w:rPr>
          <w:rFonts w:ascii="Times New Roman" w:hAnsi="Times New Roman" w:cs="Times New Roman"/>
          <w:i/>
          <w:iCs/>
          <w:sz w:val="24"/>
          <w:szCs w:val="24"/>
        </w:rPr>
        <w:t>aurocapilla</w:t>
      </w:r>
      <w:proofErr w:type="spellEnd"/>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w:t>
      </w:r>
      <w:proofErr w:type="spellStart"/>
      <w:r w:rsidRPr="00B175A9">
        <w:rPr>
          <w:rFonts w:ascii="Times New Roman" w:hAnsi="Times New Roman" w:cs="Times New Roman"/>
          <w:sz w:val="24"/>
          <w:szCs w:val="24"/>
        </w:rPr>
        <w:t>Seginak</w:t>
      </w:r>
      <w:proofErr w:type="spellEnd"/>
      <w:r w:rsidRPr="00B175A9">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Kroodsma</w:t>
      </w:r>
      <w:proofErr w:type="spellEnd"/>
      <w:r w:rsidRPr="00B175A9">
        <w:rPr>
          <w:rFonts w:ascii="Times New Roman" w:hAnsi="Times New Roman" w:cs="Times New Roman"/>
          <w:sz w:val="24"/>
          <w:szCs w:val="24"/>
        </w:rPr>
        <w:t xml:space="preserve">,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w:t>
      </w:r>
      <w:proofErr w:type="spellStart"/>
      <w:r w:rsidRPr="00B175A9">
        <w:rPr>
          <w:rFonts w:ascii="Times New Roman" w:hAnsi="Times New Roman" w:cs="Times New Roman"/>
          <w:sz w:val="24"/>
          <w:szCs w:val="24"/>
        </w:rPr>
        <w:t>Sorte</w:t>
      </w:r>
      <w:proofErr w:type="spellEnd"/>
      <w:r w:rsidRPr="00B175A9">
        <w:rPr>
          <w:rFonts w:ascii="Times New Roman" w:hAnsi="Times New Roman" w:cs="Times New Roman"/>
          <w:sz w:val="24"/>
          <w:szCs w:val="24"/>
        </w:rPr>
        <w:t xml:space="preserv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w:t>
      </w:r>
      <w:proofErr w:type="spellStart"/>
      <w:r w:rsidRPr="00B175A9">
        <w:rPr>
          <w:rFonts w:ascii="Times New Roman" w:hAnsi="Times New Roman" w:cs="Times New Roman"/>
          <w:sz w:val="24"/>
          <w:szCs w:val="24"/>
        </w:rPr>
        <w:t>Fahrig</w:t>
      </w:r>
      <w:proofErr w:type="spellEnd"/>
      <w:r w:rsidRPr="00B175A9">
        <w:rPr>
          <w:rFonts w:ascii="Times New Roman" w:hAnsi="Times New Roman" w:cs="Times New Roman"/>
          <w:sz w:val="24"/>
          <w:szCs w:val="24"/>
        </w:rPr>
        <w:t xml:space="preserve">, K. </w:t>
      </w:r>
      <w:proofErr w:type="spellStart"/>
      <w:r w:rsidRPr="00B175A9">
        <w:rPr>
          <w:rFonts w:ascii="Times New Roman" w:hAnsi="Times New Roman" w:cs="Times New Roman"/>
          <w:sz w:val="24"/>
          <w:szCs w:val="24"/>
        </w:rPr>
        <w:t>Freemark</w:t>
      </w:r>
      <w:proofErr w:type="spellEnd"/>
      <w:r w:rsidRPr="00B175A9">
        <w:rPr>
          <w:rFonts w:ascii="Times New Roman" w:hAnsi="Times New Roman" w:cs="Times New Roman"/>
          <w:sz w:val="24"/>
          <w:szCs w:val="24"/>
        </w:rPr>
        <w:t xml:space="preserve">,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Lehnen</w:t>
      </w:r>
      <w:proofErr w:type="spellEnd"/>
      <w:r w:rsidRPr="00B175A9">
        <w:rPr>
          <w:rFonts w:ascii="Times New Roman" w:hAnsi="Times New Roman" w:cs="Times New Roman"/>
          <w:sz w:val="24"/>
          <w:szCs w:val="24"/>
        </w:rPr>
        <w:t xml:space="preserve">, S. E.,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Madarish</w:t>
      </w:r>
      <w:proofErr w:type="spellEnd"/>
      <w:r w:rsidRPr="00B175A9">
        <w:rPr>
          <w:rFonts w:ascii="Times New Roman" w:hAnsi="Times New Roman" w:cs="Times New Roman"/>
          <w:sz w:val="24"/>
          <w:szCs w:val="24"/>
        </w:rPr>
        <w:t xml:space="preserve">, D. M., Rodrigue, J. L., and M. B. Adams. 2002. Vascular flora and macroscopic fauna on the </w:t>
      </w:r>
      <w:proofErr w:type="spellStart"/>
      <w:r w:rsidRPr="00B175A9">
        <w:rPr>
          <w:rFonts w:ascii="Times New Roman" w:hAnsi="Times New Roman" w:cs="Times New Roman"/>
          <w:sz w:val="24"/>
          <w:szCs w:val="24"/>
        </w:rPr>
        <w:t>Fernow</w:t>
      </w:r>
      <w:proofErr w:type="spellEnd"/>
      <w:r w:rsidRPr="00B175A9">
        <w:rPr>
          <w:rFonts w:ascii="Times New Roman" w:hAnsi="Times New Roman" w:cs="Times New Roman"/>
          <w:sz w:val="24"/>
          <w:szCs w:val="24"/>
        </w:rPr>
        <w:t xml:space="preserve">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Margenau</w:t>
      </w:r>
      <w:proofErr w:type="spellEnd"/>
      <w:r w:rsidRPr="00B175A9">
        <w:rPr>
          <w:rFonts w:ascii="Times New Roman" w:hAnsi="Times New Roman" w:cs="Times New Roman"/>
          <w:sz w:val="24"/>
          <w:szCs w:val="24"/>
        </w:rPr>
        <w:t>,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Marshall, M. R., J. A. </w:t>
      </w:r>
      <w:proofErr w:type="spellStart"/>
      <w:r w:rsidRPr="00B175A9">
        <w:rPr>
          <w:rFonts w:ascii="Times New Roman" w:hAnsi="Times New Roman" w:cs="Times New Roman"/>
          <w:sz w:val="24"/>
          <w:szCs w:val="24"/>
        </w:rPr>
        <w:t>DeCecco</w:t>
      </w:r>
      <w:proofErr w:type="spellEnd"/>
      <w:r w:rsidRPr="00B175A9">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w:t>
      </w:r>
      <w:proofErr w:type="spellStart"/>
      <w:r w:rsidRPr="00B175A9">
        <w:rPr>
          <w:rFonts w:ascii="Times New Roman" w:hAnsi="Times New Roman" w:cs="Times New Roman"/>
          <w:sz w:val="24"/>
          <w:szCs w:val="24"/>
        </w:rPr>
        <w:t>Strager</w:t>
      </w:r>
      <w:proofErr w:type="spellEnd"/>
      <w:r w:rsidRPr="00B175A9">
        <w:rPr>
          <w:rFonts w:ascii="Times New Roman" w:hAnsi="Times New Roman" w:cs="Times New Roman"/>
          <w:sz w:val="24"/>
          <w:szCs w:val="24"/>
        </w:rPr>
        <w:t xml:space="preserve">, T. A. Warner, C. A. </w:t>
      </w:r>
      <w:proofErr w:type="spellStart"/>
      <w:r w:rsidRPr="00B175A9">
        <w:rPr>
          <w:rFonts w:ascii="Times New Roman" w:hAnsi="Times New Roman" w:cs="Times New Roman"/>
          <w:sz w:val="24"/>
          <w:szCs w:val="24"/>
        </w:rPr>
        <w:t>Ramezan</w:t>
      </w:r>
      <w:proofErr w:type="spellEnd"/>
      <w:r w:rsidRPr="00B175A9">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B175A9">
        <w:rPr>
          <w:rFonts w:ascii="Times New Roman" w:hAnsi="Times New Roman" w:cs="Times New Roman"/>
          <w:sz w:val="24"/>
          <w:szCs w:val="24"/>
        </w:rPr>
        <w:t>Écoscience</w:t>
      </w:r>
      <w:proofErr w:type="spellEnd"/>
      <w:r w:rsidRPr="00B175A9">
        <w:rPr>
          <w:rFonts w:ascii="Times New Roman" w:hAnsi="Times New Roman" w:cs="Times New Roman"/>
          <w:sz w:val="24"/>
          <w:szCs w:val="24"/>
        </w:rPr>
        <w:t xml:space="preserv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w:t>
      </w:r>
      <w:proofErr w:type="spellStart"/>
      <w:r w:rsidRPr="00B175A9">
        <w:rPr>
          <w:rFonts w:ascii="Times New Roman" w:hAnsi="Times New Roman" w:cs="Times New Roman"/>
          <w:sz w:val="24"/>
          <w:szCs w:val="24"/>
        </w:rPr>
        <w:t>Longcore</w:t>
      </w:r>
      <w:proofErr w:type="spellEnd"/>
      <w:r w:rsidRPr="00B175A9">
        <w:rPr>
          <w:rFonts w:ascii="Times New Roman" w:hAnsi="Times New Roman" w:cs="Times New Roman"/>
          <w:sz w:val="24"/>
          <w:szCs w:val="24"/>
        </w:rPr>
        <w:t xml:space="preserv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McCay</w:t>
      </w:r>
      <w:proofErr w:type="spellEnd"/>
      <w:r w:rsidRPr="00B175A9">
        <w:rPr>
          <w:rFonts w:ascii="Times New Roman" w:hAnsi="Times New Roman" w:cs="Times New Roman"/>
          <w:sz w:val="24"/>
          <w:szCs w:val="24"/>
        </w:rPr>
        <w:t xml:space="preserve">,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2011. Post-breeding bird responses to canopy tree retention, </w:t>
      </w:r>
      <w:r w:rsidRPr="00B175A9">
        <w:rPr>
          <w:rFonts w:ascii="Times New Roman" w:hAnsi="Times New Roman" w:cs="Times New Roman"/>
          <w:sz w:val="24"/>
          <w:szCs w:val="24"/>
        </w:rPr>
        <w:lastRenderedPageBreak/>
        <w:t>stand size, and edge in regenerating Appalachian hardwood stands. Forest Ecology and Management 262:547–554.</w:t>
      </w:r>
    </w:p>
    <w:p w14:paraId="7A779E05"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05A2444E" w14:textId="06A19171" w:rsidR="006F1E9E" w:rsidRPr="00B175A9" w:rsidRDefault="006F1E9E" w:rsidP="00B175A9">
      <w:pPr>
        <w:widowControl w:val="0"/>
        <w:spacing w:line="276" w:lineRule="auto"/>
        <w:ind w:left="720" w:hanging="720"/>
        <w:rPr>
          <w:rFonts w:ascii="Times New Roman" w:hAnsi="Times New Roman" w:cs="Times New Roman"/>
          <w:sz w:val="24"/>
          <w:szCs w:val="24"/>
        </w:rPr>
      </w:pPr>
      <w:r w:rsidRPr="006F1E9E">
        <w:rPr>
          <w:rFonts w:ascii="Times New Roman" w:hAnsi="Times New Roman" w:cs="Times New Roman"/>
          <w:sz w:val="24"/>
          <w:szCs w:val="24"/>
        </w:rPr>
        <w:t xml:space="preserve">McDougal, L. A., </w:t>
      </w:r>
      <w:r>
        <w:rPr>
          <w:rFonts w:ascii="Times New Roman" w:hAnsi="Times New Roman" w:cs="Times New Roman"/>
          <w:sz w:val="24"/>
          <w:szCs w:val="24"/>
        </w:rPr>
        <w:t xml:space="preserve">M. R. </w:t>
      </w:r>
      <w:r w:rsidRPr="006F1E9E">
        <w:rPr>
          <w:rFonts w:ascii="Times New Roman" w:hAnsi="Times New Roman" w:cs="Times New Roman"/>
          <w:sz w:val="24"/>
          <w:szCs w:val="24"/>
        </w:rPr>
        <w:t xml:space="preserve">Vaughan, </w:t>
      </w:r>
      <w:r>
        <w:rPr>
          <w:rFonts w:ascii="Times New Roman" w:hAnsi="Times New Roman" w:cs="Times New Roman"/>
          <w:sz w:val="24"/>
          <w:szCs w:val="24"/>
        </w:rPr>
        <w:t>and P. T.</w:t>
      </w:r>
      <w:r w:rsidRPr="006F1E9E">
        <w:rPr>
          <w:rFonts w:ascii="Times New Roman" w:hAnsi="Times New Roman" w:cs="Times New Roman"/>
          <w:sz w:val="24"/>
          <w:szCs w:val="24"/>
        </w:rPr>
        <w:t xml:space="preserve"> Bromley. 1990. Wild turkey and road relationships on a Virginia national forest. Proceedings of the National Wild Turkey Symposium 6</w:t>
      </w:r>
      <w:r>
        <w:rPr>
          <w:rFonts w:ascii="Times New Roman" w:hAnsi="Times New Roman" w:cs="Times New Roman"/>
          <w:sz w:val="24"/>
          <w:szCs w:val="24"/>
        </w:rPr>
        <w:t>:</w:t>
      </w:r>
      <w:r w:rsidRPr="006F1E9E">
        <w:rPr>
          <w:rFonts w:ascii="Times New Roman" w:hAnsi="Times New Roman" w:cs="Times New Roman"/>
          <w:sz w:val="24"/>
          <w:szCs w:val="24"/>
        </w:rPr>
        <w:t>96</w:t>
      </w:r>
      <w:r w:rsidRPr="00B175A9">
        <w:rPr>
          <w:rFonts w:ascii="Times New Roman" w:hAnsi="Times New Roman" w:cs="Times New Roman"/>
          <w:sz w:val="24"/>
          <w:szCs w:val="24"/>
        </w:rPr>
        <w:t>–</w:t>
      </w:r>
      <w:r w:rsidRPr="006F1E9E">
        <w:rPr>
          <w:rFonts w:ascii="Times New Roman" w:hAnsi="Times New Roman" w:cs="Times New Roman"/>
          <w:sz w:val="24"/>
          <w:szCs w:val="24"/>
        </w:rPr>
        <w:t>106.</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w:t>
      </w:r>
      <w:proofErr w:type="spellStart"/>
      <w:r w:rsidRPr="00B175A9">
        <w:rPr>
          <w:rFonts w:ascii="Times New Roman" w:hAnsi="Times New Roman" w:cs="Times New Roman"/>
          <w:sz w:val="24"/>
          <w:szCs w:val="24"/>
        </w:rPr>
        <w:t>Guynn</w:t>
      </w:r>
      <w:proofErr w:type="spellEnd"/>
      <w:r w:rsidRPr="00B175A9">
        <w:rPr>
          <w:rFonts w:ascii="Times New Roman" w:hAnsi="Times New Roman" w:cs="Times New Roman"/>
          <w:sz w:val="24"/>
          <w:szCs w:val="24"/>
        </w:rPr>
        <w:t xml:space="preserve">,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Overcash</w:t>
      </w:r>
      <w:proofErr w:type="spellEnd"/>
      <w:r w:rsidRPr="00B175A9">
        <w:rPr>
          <w:rFonts w:ascii="Times New Roman" w:hAnsi="Times New Roman" w:cs="Times New Roman"/>
          <w:sz w:val="24"/>
          <w:szCs w:val="24"/>
        </w:rPr>
        <w:t xml:space="preserve">, J. L., J. L. Roseberry, and W. D. </w:t>
      </w:r>
      <w:proofErr w:type="spellStart"/>
      <w:r w:rsidRPr="00B175A9">
        <w:rPr>
          <w:rFonts w:ascii="Times New Roman" w:hAnsi="Times New Roman" w:cs="Times New Roman"/>
          <w:sz w:val="24"/>
          <w:szCs w:val="24"/>
        </w:rPr>
        <w:t>Klimstra</w:t>
      </w:r>
      <w:proofErr w:type="spellEnd"/>
      <w:r w:rsidRPr="00B175A9">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w:t>
      </w:r>
      <w:proofErr w:type="spellStart"/>
      <w:r w:rsidRPr="00B175A9">
        <w:rPr>
          <w:rFonts w:ascii="Times New Roman" w:hAnsi="Times New Roman" w:cs="Times New Roman"/>
          <w:sz w:val="24"/>
          <w:szCs w:val="24"/>
        </w:rPr>
        <w:t>Burhans</w:t>
      </w:r>
      <w:proofErr w:type="spellEnd"/>
      <w:r w:rsidRPr="00B175A9">
        <w:rPr>
          <w:rFonts w:ascii="Times New Roman" w:hAnsi="Times New Roman" w:cs="Times New Roman"/>
          <w:sz w:val="24"/>
          <w:szCs w:val="24"/>
        </w:rPr>
        <w:t xml:space="preserve">. 2000. Breeding and post-breeding habitat 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3F0BD2B4" w:rsidR="004E111B"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J. H., and K. Ballard. 1987.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of selected species of birds in Athens. The Wilson Bulletin 99:475–480</w:t>
      </w:r>
      <w:r w:rsidR="00EA6A0A">
        <w:rPr>
          <w:rFonts w:ascii="Times New Roman" w:hAnsi="Times New Roman" w:cs="Times New Roman"/>
          <w:sz w:val="24"/>
          <w:szCs w:val="24"/>
        </w:rPr>
        <w:t>.</w:t>
      </w:r>
    </w:p>
    <w:p w14:paraId="492B9DE0" w14:textId="35DACCAD" w:rsidR="00EA6A0A" w:rsidRPr="00B175A9" w:rsidRDefault="00EA6A0A" w:rsidP="00B175A9">
      <w:pPr>
        <w:widowControl w:val="0"/>
        <w:spacing w:line="276" w:lineRule="auto"/>
        <w:ind w:left="720" w:hanging="720"/>
        <w:rPr>
          <w:rFonts w:ascii="Times New Roman" w:hAnsi="Times New Roman" w:cs="Times New Roman"/>
          <w:sz w:val="24"/>
          <w:szCs w:val="24"/>
        </w:rPr>
      </w:pPr>
      <w:r w:rsidRPr="00EA6A0A">
        <w:rPr>
          <w:rFonts w:ascii="Times New Roman" w:hAnsi="Times New Roman" w:cs="Times New Roman"/>
          <w:sz w:val="24"/>
          <w:szCs w:val="24"/>
        </w:rPr>
        <w:t>Roberts, H. P., and D. I. King. 2017. Area requirements and landscape-level factors influencing shrubland birds. The Journal of Wildlife Management 81:1298–1307.</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Roboski</w:t>
      </w:r>
      <w:proofErr w:type="spellEnd"/>
      <w:r w:rsidRPr="00B175A9">
        <w:rPr>
          <w:rFonts w:ascii="Times New Roman" w:hAnsi="Times New Roman" w:cs="Times New Roman"/>
          <w:sz w:val="24"/>
          <w:szCs w:val="24"/>
        </w:rPr>
        <w:t xml:space="preserve">,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w:t>
      </w:r>
      <w:proofErr w:type="spellStart"/>
      <w:r w:rsidRPr="00B175A9">
        <w:rPr>
          <w:rFonts w:ascii="Times New Roman" w:hAnsi="Times New Roman" w:cs="Times New Roman"/>
          <w:sz w:val="24"/>
          <w:szCs w:val="24"/>
        </w:rPr>
        <w:t>Kalies</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 W. Parsons, and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xml:space="preserve">.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Schlossberg, S., and D. I. King. 2009. </w:t>
      </w:r>
      <w:proofErr w:type="spellStart"/>
      <w:r w:rsidRPr="00B175A9">
        <w:rPr>
          <w:rFonts w:ascii="Times New Roman" w:hAnsi="Times New Roman" w:cs="Times New Roman"/>
          <w:sz w:val="24"/>
          <w:szCs w:val="24"/>
        </w:rPr>
        <w:t>Postlogging</w:t>
      </w:r>
      <w:proofErr w:type="spellEnd"/>
      <w:r w:rsidRPr="00B175A9">
        <w:rPr>
          <w:rFonts w:ascii="Times New Roman" w:hAnsi="Times New Roman" w:cs="Times New Roman"/>
          <w:sz w:val="24"/>
          <w:szCs w:val="24"/>
        </w:rPr>
        <w:t xml:space="preserve"> succession and habitat usage of shrubland birds. Journal of Wildlife Management 73:226–231. </w:t>
      </w:r>
    </w:p>
    <w:p w14:paraId="0A4A54B1" w14:textId="77777777" w:rsidR="004E111B"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0AEF8358" w14:textId="2F82A611" w:rsidR="00385EF7" w:rsidRPr="00B175A9" w:rsidRDefault="00385EF7" w:rsidP="00B175A9">
      <w:pPr>
        <w:autoSpaceDE w:val="0"/>
        <w:autoSpaceDN w:val="0"/>
        <w:adjustRightInd w:val="0"/>
        <w:spacing w:line="276" w:lineRule="auto"/>
        <w:ind w:left="720" w:hanging="720"/>
        <w:rPr>
          <w:rFonts w:ascii="Times New Roman" w:hAnsi="Times New Roman" w:cs="Times New Roman"/>
          <w:sz w:val="24"/>
          <w:szCs w:val="24"/>
        </w:rPr>
      </w:pPr>
      <w:r>
        <w:rPr>
          <w:rFonts w:ascii="Times New Roman" w:hAnsi="Times New Roman" w:cs="Times New Roman"/>
          <w:sz w:val="24"/>
          <w:szCs w:val="24"/>
        </w:rPr>
        <w:t xml:space="preserve">Sepik, G. F., R. B. Owen, Jr., M. W. Coulter, and H. L. </w:t>
      </w:r>
      <w:proofErr w:type="spellStart"/>
      <w:r>
        <w:rPr>
          <w:rFonts w:ascii="Times New Roman" w:hAnsi="Times New Roman" w:cs="Times New Roman"/>
          <w:sz w:val="24"/>
          <w:szCs w:val="24"/>
        </w:rPr>
        <w:t>Mendall</w:t>
      </w:r>
      <w:proofErr w:type="spellEnd"/>
      <w:r>
        <w:rPr>
          <w:rFonts w:ascii="Times New Roman" w:hAnsi="Times New Roman" w:cs="Times New Roman"/>
          <w:sz w:val="24"/>
          <w:szCs w:val="24"/>
        </w:rPr>
        <w:t xml:space="preserve">. 1981. A landowner’s guild to woodcock management in the Northeast. </w:t>
      </w:r>
      <w:r w:rsidRPr="00385EF7">
        <w:rPr>
          <w:rFonts w:ascii="Times New Roman" w:hAnsi="Times New Roman" w:cs="Times New Roman"/>
          <w:sz w:val="24"/>
          <w:szCs w:val="24"/>
        </w:rPr>
        <w:t>US Fish &amp; Wildlife Publications</w:t>
      </w:r>
      <w:r>
        <w:rPr>
          <w:rFonts w:ascii="Times New Roman" w:hAnsi="Times New Roman" w:cs="Times New Roman"/>
          <w:sz w:val="24"/>
          <w:szCs w:val="24"/>
        </w:rPr>
        <w:t xml:space="preserve"> </w:t>
      </w:r>
      <w:r w:rsidRPr="00385EF7">
        <w:rPr>
          <w:rFonts w:ascii="Times New Roman" w:hAnsi="Times New Roman" w:cs="Times New Roman"/>
          <w:sz w:val="24"/>
          <w:szCs w:val="24"/>
        </w:rPr>
        <w:t>371</w:t>
      </w:r>
      <w:r>
        <w:rPr>
          <w:rFonts w:ascii="Times New Roman" w:hAnsi="Times New Roman" w:cs="Times New Roman"/>
          <w:sz w:val="24"/>
          <w:szCs w:val="24"/>
        </w:rPr>
        <w:t>.</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Shartell</w:t>
      </w:r>
      <w:proofErr w:type="spellEnd"/>
      <w:r w:rsidRPr="00B175A9">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w:t>
      </w:r>
      <w:proofErr w:type="spellStart"/>
      <w:r w:rsidRPr="00B175A9">
        <w:rPr>
          <w:rFonts w:ascii="Times New Roman" w:hAnsi="Times New Roman" w:cs="Times New Roman"/>
          <w:sz w:val="24"/>
          <w:szCs w:val="24"/>
        </w:rPr>
        <w:t>Oecologia</w:t>
      </w:r>
      <w:proofErr w:type="spellEnd"/>
      <w:r w:rsidRPr="00B175A9">
        <w:rPr>
          <w:rFonts w:ascii="Times New Roman" w:hAnsi="Times New Roman" w:cs="Times New Roman"/>
          <w:sz w:val="24"/>
          <w:szCs w:val="24"/>
        </w:rPr>
        <w:t xml:space="preserve"> 86:325–334. </w:t>
      </w:r>
    </w:p>
    <w:p w14:paraId="22AABED0" w14:textId="6AB112D1" w:rsidR="001175C2" w:rsidRPr="00B175A9" w:rsidRDefault="001175C2" w:rsidP="00B175A9">
      <w:pPr>
        <w:widowControl w:val="0"/>
        <w:spacing w:line="276"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Smetzer</w:t>
      </w:r>
      <w:proofErr w:type="spellEnd"/>
      <w:r>
        <w:rPr>
          <w:rFonts w:ascii="Times New Roman" w:hAnsi="Times New Roman" w:cs="Times New Roman"/>
          <w:sz w:val="24"/>
          <w:szCs w:val="24"/>
        </w:rPr>
        <w:t xml:space="preserve">, J. R., D. I. King, and S. Schlossberg. 2014. </w:t>
      </w:r>
      <w:r w:rsidRPr="001175C2">
        <w:rPr>
          <w:rFonts w:ascii="Times New Roman" w:hAnsi="Times New Roman" w:cs="Times New Roman"/>
          <w:sz w:val="24"/>
          <w:szCs w:val="24"/>
        </w:rPr>
        <w:t>Management regime influences shrubland birds and habitat conditions in the Northern Appalachians, USA</w:t>
      </w:r>
      <w:r>
        <w:rPr>
          <w:rFonts w:ascii="Times New Roman" w:hAnsi="Times New Roman" w:cs="Times New Roman"/>
          <w:sz w:val="24"/>
          <w:szCs w:val="24"/>
        </w:rPr>
        <w:t>. The Journal of Wildlife Management 78:314</w:t>
      </w:r>
      <w:r w:rsidRPr="00B175A9">
        <w:rPr>
          <w:rFonts w:ascii="Times New Roman" w:hAnsi="Times New Roman" w:cs="Times New Roman"/>
          <w:sz w:val="24"/>
          <w:szCs w:val="24"/>
        </w:rPr>
        <w:t>–</w:t>
      </w:r>
      <w:r>
        <w:rPr>
          <w:rFonts w:ascii="Times New Roman" w:hAnsi="Times New Roman" w:cs="Times New Roman"/>
          <w:sz w:val="24"/>
          <w:szCs w:val="24"/>
        </w:rPr>
        <w:t>324.</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Spiegelhalter</w:t>
      </w:r>
      <w:proofErr w:type="spellEnd"/>
      <w:r w:rsidRPr="00B175A9">
        <w:rPr>
          <w:rFonts w:ascii="Times New Roman" w:hAnsi="Times New Roman" w:cs="Times New Roman"/>
          <w:sz w:val="24"/>
          <w:szCs w:val="24"/>
        </w:rPr>
        <w:t xml:space="preserve">, D. J., N. G. Best, B. P. Carlin, and A. Van Der Linde. 2002. Bayesian </w:t>
      </w:r>
      <w:proofErr w:type="gramStart"/>
      <w:r w:rsidRPr="00B175A9">
        <w:rPr>
          <w:rFonts w:ascii="Times New Roman" w:hAnsi="Times New Roman" w:cs="Times New Roman"/>
          <w:sz w:val="24"/>
          <w:szCs w:val="24"/>
        </w:rPr>
        <w:t>measures of</w:t>
      </w:r>
      <w:proofErr w:type="gramEnd"/>
      <w:r w:rsidRPr="00B175A9">
        <w:rPr>
          <w:rFonts w:ascii="Times New Roman" w:hAnsi="Times New Roman" w:cs="Times New Roman"/>
          <w:sz w:val="24"/>
          <w:szCs w:val="24"/>
        </w:rPr>
        <w:t xml:space="preserve">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Stoleson</w:t>
      </w:r>
      <w:proofErr w:type="spellEnd"/>
      <w:r w:rsidRPr="00B175A9">
        <w:rPr>
          <w:rFonts w:ascii="Times New Roman" w:hAnsi="Times New Roman" w:cs="Times New Roman"/>
          <w:sz w:val="24"/>
          <w:szCs w:val="24"/>
        </w:rPr>
        <w:t xml:space="preserve">, S. H. 2013. Condition varies with habitat choice in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Streby</w:t>
      </w:r>
      <w:proofErr w:type="spellEnd"/>
      <w:r w:rsidRPr="00B175A9">
        <w:rPr>
          <w:rFonts w:ascii="Times New Roman" w:hAnsi="Times New Roman" w:cs="Times New Roman"/>
          <w:sz w:val="24"/>
          <w:szCs w:val="24"/>
        </w:rPr>
        <w:t xml:space="preserve">,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w:t>
      </w: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C. A. Haas. 1998. Wood thrush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2003. Comparison of breeding and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w:t>
      </w:r>
      <w:proofErr w:type="spellStart"/>
      <w:r w:rsidRPr="00B175A9">
        <w:rPr>
          <w:rFonts w:ascii="Times New Roman" w:hAnsi="Times New Roman" w:cs="Times New Roman"/>
          <w:sz w:val="24"/>
          <w:szCs w:val="24"/>
        </w:rPr>
        <w:t>Trzcinski</w:t>
      </w:r>
      <w:proofErr w:type="spellEnd"/>
      <w:r w:rsidRPr="00B175A9">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2007. Vegetative and fruit resources as determinants of habitat use by mature-forest birds during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Wilcove</w:t>
      </w:r>
      <w:proofErr w:type="spellEnd"/>
      <w:r w:rsidRPr="00B175A9">
        <w:rPr>
          <w:rFonts w:ascii="Times New Roman" w:hAnsi="Times New Roman" w:cs="Times New Roman"/>
          <w:sz w:val="24"/>
          <w:szCs w:val="24"/>
        </w:rPr>
        <w:t>,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xml:space="preserve">,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Percentage reflecting the average of 4 </w:t>
            </w:r>
            <w:proofErr w:type="spellStart"/>
            <w:r w:rsidRPr="003808E1">
              <w:rPr>
                <w:rFonts w:ascii="Times New Roman" w:hAnsi="Times New Roman" w:cs="Times New Roman"/>
                <w:sz w:val="24"/>
                <w:szCs w:val="24"/>
              </w:rPr>
              <w:t>densiometer</w:t>
            </w:r>
            <w:proofErr w:type="spellEnd"/>
            <w:r w:rsidRPr="003808E1">
              <w:rPr>
                <w:rFonts w:ascii="Times New Roman" w:hAnsi="Times New Roman" w:cs="Times New Roman"/>
                <w:sz w:val="24"/>
                <w:szCs w:val="24"/>
              </w:rPr>
              <w:t xml:space="preserve">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Shape metric; also known as the </w:t>
            </w:r>
            <w:proofErr w:type="spellStart"/>
            <w:r w:rsidRPr="003808E1">
              <w:rPr>
                <w:rFonts w:ascii="Times New Roman" w:hAnsi="Times New Roman" w:cs="Times New Roman"/>
                <w:sz w:val="24"/>
                <w:szCs w:val="24"/>
              </w:rPr>
              <w:t>Polsby</w:t>
            </w:r>
            <w:proofErr w:type="spellEnd"/>
            <w:r w:rsidRPr="003808E1">
              <w:rPr>
                <w:rFonts w:ascii="Times New Roman" w:hAnsi="Times New Roman" w:cs="Times New Roman"/>
                <w:sz w:val="24"/>
                <w:szCs w:val="24"/>
              </w:rPr>
              <w:t>-Popper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038DEF73"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w:t>
            </w:r>
            <w:r w:rsidR="007D280D">
              <w:rPr>
                <w:rFonts w:ascii="Times New Roman" w:hAnsi="Times New Roman" w:cs="Times New Roman"/>
                <w:sz w:val="24"/>
                <w:szCs w:val="24"/>
              </w:rPr>
              <w:t xml:space="preserve"> (&lt;10 years old)</w:t>
            </w:r>
            <w:r w:rsidRPr="003808E1">
              <w:rPr>
                <w:rFonts w:ascii="Times New Roman" w:hAnsi="Times New Roman" w:cs="Times New Roman"/>
                <w:sz w:val="24"/>
                <w:szCs w:val="24"/>
              </w:rPr>
              <w:t xml:space="preserve"> / immature sawtimber</w:t>
            </w:r>
            <w:r w:rsidR="007D280D">
              <w:rPr>
                <w:rFonts w:ascii="Times New Roman" w:hAnsi="Times New Roman" w:cs="Times New Roman"/>
                <w:sz w:val="24"/>
                <w:szCs w:val="24"/>
              </w:rPr>
              <w:t xml:space="preserve"> (25–50 years old)</w:t>
            </w:r>
            <w:r w:rsidRPr="003808E1">
              <w:rPr>
                <w:rFonts w:ascii="Times New Roman" w:hAnsi="Times New Roman" w:cs="Times New Roman"/>
                <w:sz w:val="24"/>
                <w:szCs w:val="24"/>
              </w:rPr>
              <w:t xml:space="preserve"> / mature sawtimber</w:t>
            </w:r>
            <w:r w:rsidR="007D280D">
              <w:rPr>
                <w:rFonts w:ascii="Times New Roman" w:hAnsi="Times New Roman" w:cs="Times New Roman"/>
                <w:sz w:val="24"/>
                <w:szCs w:val="24"/>
              </w:rPr>
              <w:t xml:space="preserve"> (&gt;50 years old)</w:t>
            </w:r>
            <w:r w:rsidRPr="003808E1">
              <w:rPr>
                <w:rFonts w:ascii="Times New Roman" w:hAnsi="Times New Roman" w:cs="Times New Roman"/>
                <w:sz w:val="24"/>
                <w:szCs w:val="24"/>
              </w:rPr>
              <w:t>)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Type of game camera (0 = Bushnell Trophy Cam HD, 1 =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Numeric designation for each type of ARU (1 =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Shrub + Percent Tree + Recent Disturbance + Elevation + Area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311AC227" w:rsidR="002E5345" w:rsidRPr="003808E1" w:rsidRDefault="00DE645B" w:rsidP="002E5345">
      <w:r>
        <w:rPr>
          <w:noProof/>
        </w:rPr>
        <w:drawing>
          <wp:inline distT="0" distB="0" distL="0" distR="0" wp14:anchorId="1B8CD979" wp14:editId="45073452">
            <wp:extent cx="5943600" cy="6023911"/>
            <wp:effectExtent l="0" t="0" r="0" b="0"/>
            <wp:docPr id="8088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23911"/>
                    </a:xfrm>
                    <a:prstGeom prst="rect">
                      <a:avLst/>
                    </a:prstGeom>
                    <a:noFill/>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07AC3621" w:rsidR="002E5345" w:rsidRPr="003808E1" w:rsidRDefault="00563353" w:rsidP="002E534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94EF19" wp14:editId="3A19248C">
            <wp:extent cx="5942965" cy="7439025"/>
            <wp:effectExtent l="0" t="0" r="635" b="9525"/>
            <wp:docPr id="115873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740" b="4583"/>
                    <a:stretch/>
                  </pic:blipFill>
                  <pic:spPr bwMode="auto">
                    <a:xfrm>
                      <a:off x="0" y="0"/>
                      <a:ext cx="5943600" cy="7439820"/>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04BC467B" w:rsidR="008E1924" w:rsidRPr="003808E1" w:rsidRDefault="00B0327A" w:rsidP="008E1924">
      <w:r>
        <w:rPr>
          <w:noProof/>
        </w:rPr>
        <w:lastRenderedPageBreak/>
        <w:drawing>
          <wp:inline distT="0" distB="0" distL="0" distR="0" wp14:anchorId="6A98C223" wp14:editId="1A450EC8">
            <wp:extent cx="5943600" cy="6738045"/>
            <wp:effectExtent l="0" t="0" r="0" b="5715"/>
            <wp:docPr id="970288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3037"/>
                    <a:stretch/>
                  </pic:blipFill>
                  <pic:spPr bwMode="auto">
                    <a:xfrm>
                      <a:off x="0" y="0"/>
                      <a:ext cx="5943600" cy="6738045"/>
                    </a:xfrm>
                    <a:prstGeom prst="rect">
                      <a:avLst/>
                    </a:prstGeom>
                    <a:noFill/>
                    <a:ln>
                      <a:noFill/>
                    </a:ln>
                    <a:extLst>
                      <a:ext uri="{53640926-AAD7-44D8-BBD7-CCE9431645EC}">
                        <a14:shadowObscured xmlns:a14="http://schemas.microsoft.com/office/drawing/2010/main"/>
                      </a:ext>
                    </a:extLst>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Toxostoma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rufum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Molothrus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ater</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Thryothorus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Bombycilla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cedrorum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 xml:space="preserve">Spizella </w:t>
            </w:r>
            <w:proofErr w:type="spellStart"/>
            <w:r w:rsidRPr="003808E1">
              <w:rPr>
                <w:rFonts w:ascii="Times New Roman" w:hAnsi="Times New Roman" w:cs="Times New Roman"/>
                <w:i/>
                <w:iCs/>
                <w:color w:val="000000"/>
                <w:sz w:val="24"/>
                <w:szCs w:val="24"/>
              </w:rPr>
              <w:t>passerina</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trichas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Sialia </w:t>
            </w:r>
            <w:proofErr w:type="spellStart"/>
            <w:r w:rsidRPr="003808E1">
              <w:rPr>
                <w:rFonts w:ascii="Times New Roman" w:eastAsia="Times New Roman" w:hAnsi="Times New Roman" w:cs="Times New Roman"/>
                <w:i/>
                <w:iCs/>
                <w:color w:val="000000"/>
                <w:sz w:val="24"/>
                <w:szCs w:val="24"/>
              </w:rPr>
              <w:t>sialis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Sayornis</w:t>
            </w:r>
            <w:proofErr w:type="spellEnd"/>
            <w:r w:rsidRPr="003808E1">
              <w:rPr>
                <w:rFonts w:ascii="Times New Roman" w:eastAsia="Times New Roman" w:hAnsi="Times New Roman" w:cs="Times New Roman"/>
                <w:i/>
                <w:iCs/>
                <w:color w:val="000000"/>
                <w:sz w:val="24"/>
                <w:szCs w:val="24"/>
              </w:rPr>
              <w:t xml:space="preserve">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Spizella </w:t>
            </w:r>
            <w:proofErr w:type="spellStart"/>
            <w:r w:rsidRPr="003808E1">
              <w:rPr>
                <w:rFonts w:ascii="Times New Roman" w:eastAsia="Times New Roman" w:hAnsi="Times New Roman" w:cs="Times New Roman"/>
                <w:i/>
                <w:iCs/>
                <w:color w:val="000000"/>
                <w:sz w:val="24"/>
                <w:szCs w:val="24"/>
              </w:rPr>
              <w:t>pusilla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Troglodytes </w:t>
            </w:r>
            <w:proofErr w:type="spellStart"/>
            <w:r w:rsidRPr="003808E1">
              <w:rPr>
                <w:rFonts w:ascii="Times New Roman" w:eastAsia="Times New Roman" w:hAnsi="Times New Roman" w:cs="Times New Roman"/>
                <w:i/>
                <w:iCs/>
                <w:color w:val="000000"/>
                <w:sz w:val="24"/>
                <w:szCs w:val="24"/>
              </w:rPr>
              <w:t>aedon</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Passerina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cyanea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philadelphia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691B294A" w14:textId="77777777" w:rsidR="008729BF"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p w14:paraId="7BAE043A" w14:textId="637EBD7E" w:rsidR="00CA7E96" w:rsidRPr="003808E1" w:rsidRDefault="00CA7E96" w:rsidP="009154D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CA7E96">
              <w:rPr>
                <w:rFonts w:ascii="Times New Roman" w:eastAsia="Times New Roman" w:hAnsi="Times New Roman" w:cs="Times New Roman"/>
                <w:i/>
                <w:iCs/>
                <w:color w:val="000000"/>
                <w:sz w:val="24"/>
                <w:szCs w:val="24"/>
              </w:rPr>
              <w:t>Cardinalis cardinalis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Melospiza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melodia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virescens</w:t>
            </w:r>
            <w:proofErr w:type="spellEnd"/>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Mniotilta</w:t>
            </w:r>
            <w:proofErr w:type="spellEnd"/>
            <w:r w:rsidRPr="003808E1">
              <w:rPr>
                <w:rFonts w:ascii="Times New Roman" w:eastAsia="Times New Roman" w:hAnsi="Times New Roman" w:cs="Times New Roman"/>
                <w:i/>
                <w:iCs/>
                <w:color w:val="000000"/>
                <w:sz w:val="23"/>
                <w:szCs w:val="23"/>
              </w:rPr>
              <w:t xml:space="preserve">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fusca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caerulescens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Certhia</w:t>
            </w:r>
            <w:proofErr w:type="spellEnd"/>
            <w:r w:rsidRPr="003808E1">
              <w:rPr>
                <w:rFonts w:ascii="Times New Roman" w:eastAsia="Times New Roman" w:hAnsi="Times New Roman" w:cs="Times New Roman"/>
                <w:i/>
                <w:iCs/>
                <w:color w:val="000000"/>
                <w:sz w:val="23"/>
                <w:szCs w:val="23"/>
              </w:rPr>
              <w:t xml:space="preserve">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Cardellina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Junco </w:t>
            </w:r>
            <w:proofErr w:type="spellStart"/>
            <w:r w:rsidRPr="003808E1">
              <w:rPr>
                <w:rFonts w:ascii="Times New Roman" w:eastAsia="Times New Roman" w:hAnsi="Times New Roman" w:cs="Times New Roman"/>
                <w:i/>
                <w:iCs/>
                <w:color w:val="000000"/>
                <w:sz w:val="23"/>
                <w:szCs w:val="23"/>
              </w:rPr>
              <w:t>hyemalis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0D74B5D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4BDDC427" w14:textId="51711182"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Regulus </w:t>
            </w:r>
            <w:proofErr w:type="spellStart"/>
            <w:r w:rsidRPr="003808E1">
              <w:rPr>
                <w:rFonts w:ascii="Times New Roman" w:eastAsia="Times New Roman" w:hAnsi="Times New Roman" w:cs="Times New Roman"/>
                <w:i/>
                <w:iCs/>
                <w:color w:val="000000"/>
                <w:sz w:val="23"/>
                <w:szCs w:val="23"/>
              </w:rPr>
              <w:t>satrapa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18" w:space="0" w:color="auto"/>
              <w:right w:val="nil"/>
            </w:tcBorders>
            <w:shd w:val="clear" w:color="auto" w:fill="auto"/>
            <w:noWrap/>
            <w:vAlign w:val="center"/>
          </w:tcPr>
          <w:p w14:paraId="15BAF931" w14:textId="79B9939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bottom w:val="single" w:sz="18" w:space="0" w:color="auto"/>
              <w:right w:val="nil"/>
            </w:tcBorders>
            <w:shd w:val="clear" w:color="auto" w:fill="auto"/>
            <w:noWrap/>
            <w:vAlign w:val="center"/>
          </w:tcPr>
          <w:p w14:paraId="40F68B4B" w14:textId="5F603995"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bottom w:val="single" w:sz="18" w:space="0" w:color="auto"/>
              <w:right w:val="nil"/>
            </w:tcBorders>
            <w:shd w:val="clear" w:color="auto" w:fill="auto"/>
            <w:noWrap/>
            <w:vAlign w:val="center"/>
          </w:tcPr>
          <w:p w14:paraId="4D4A8274" w14:textId="098E03A4"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Regulidae</w:t>
            </w:r>
            <w:proofErr w:type="spellEnd"/>
          </w:p>
        </w:tc>
        <w:tc>
          <w:tcPr>
            <w:tcW w:w="1219" w:type="dxa"/>
            <w:tcBorders>
              <w:left w:val="nil"/>
              <w:bottom w:val="single" w:sz="18" w:space="0" w:color="auto"/>
              <w:right w:val="nil"/>
            </w:tcBorders>
            <w:shd w:val="clear" w:color="auto" w:fill="auto"/>
            <w:noWrap/>
            <w:vAlign w:val="center"/>
          </w:tcPr>
          <w:p w14:paraId="3E7B7D8C" w14:textId="282E5D6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15C131ED"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686B300C" w14:textId="77777777" w:rsidR="00CA7E96" w:rsidRDefault="00CA7E96" w:rsidP="008729BF">
      <w:pPr>
        <w:rPr>
          <w:rFonts w:ascii="Times New Roman" w:hAnsi="Times New Roman" w:cs="Times New Roman"/>
          <w:sz w:val="24"/>
          <w:szCs w:val="24"/>
        </w:rPr>
      </w:pPr>
    </w:p>
    <w:p w14:paraId="51BF45FB" w14:textId="2FA502DA"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755ACA5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3FD4E01B" w14:textId="37124C25"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Leuconotopicus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villosus</w:t>
            </w:r>
            <w:proofErr w:type="spellEnd"/>
            <w:r w:rsidRPr="003808E1">
              <w:rPr>
                <w:rFonts w:ascii="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64A6524F" w14:textId="53FFF2BE"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top w:val="single" w:sz="18" w:space="0" w:color="auto"/>
              <w:left w:val="nil"/>
              <w:bottom w:val="nil"/>
              <w:right w:val="nil"/>
            </w:tcBorders>
            <w:shd w:val="clear" w:color="auto" w:fill="auto"/>
            <w:noWrap/>
            <w:vAlign w:val="center"/>
          </w:tcPr>
          <w:p w14:paraId="5BB08D1E" w14:textId="1D1051E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top w:val="single" w:sz="18" w:space="0" w:color="auto"/>
              <w:left w:val="nil"/>
              <w:bottom w:val="nil"/>
              <w:right w:val="nil"/>
            </w:tcBorders>
            <w:shd w:val="clear" w:color="auto" w:fill="auto"/>
            <w:noWrap/>
            <w:vAlign w:val="center"/>
          </w:tcPr>
          <w:p w14:paraId="1F22B1BC" w14:textId="1623779F"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single" w:sz="18" w:space="0" w:color="auto"/>
              <w:left w:val="nil"/>
              <w:bottom w:val="nil"/>
              <w:right w:val="nil"/>
            </w:tcBorders>
            <w:shd w:val="clear" w:color="auto" w:fill="auto"/>
            <w:noWrap/>
            <w:vAlign w:val="center"/>
          </w:tcPr>
          <w:p w14:paraId="11093A1D" w14:textId="69B0BAA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3BF61CE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14EFCDB" w14:textId="77777777" w:rsidTr="009154D1">
        <w:trPr>
          <w:trHeight w:val="298"/>
        </w:trPr>
        <w:tc>
          <w:tcPr>
            <w:tcW w:w="3150" w:type="dxa"/>
            <w:tcBorders>
              <w:left w:val="nil"/>
              <w:bottom w:val="nil"/>
              <w:right w:val="nil"/>
            </w:tcBorders>
            <w:shd w:val="clear" w:color="auto" w:fill="auto"/>
            <w:noWrap/>
            <w:vAlign w:val="center"/>
          </w:tcPr>
          <w:p w14:paraId="79CF85D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0D4B7A4F" w14:textId="294DC0BB"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guttatus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39FD19D" w14:textId="26E77EA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left w:val="nil"/>
              <w:bottom w:val="nil"/>
              <w:right w:val="nil"/>
            </w:tcBorders>
            <w:shd w:val="clear" w:color="auto" w:fill="auto"/>
            <w:noWrap/>
            <w:vAlign w:val="center"/>
          </w:tcPr>
          <w:p w14:paraId="45392E41" w14:textId="19F2B9C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left w:val="nil"/>
              <w:bottom w:val="nil"/>
              <w:right w:val="nil"/>
            </w:tcBorders>
            <w:shd w:val="clear" w:color="auto" w:fill="auto"/>
            <w:noWrap/>
            <w:vAlign w:val="center"/>
          </w:tcPr>
          <w:p w14:paraId="3DB0529F" w14:textId="0FCD59A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305E83E4" w14:textId="53F590D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4F68B69" w14:textId="0EC2904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minimus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Seiurus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aurocapilla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Dryocopus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pileatus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pinus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Haemorhous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purpureus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Loxia</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curvirostra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hAnsi="Times New Roman" w:cs="Times New Roman"/>
                <w:color w:val="000000"/>
                <w:sz w:val="24"/>
                <w:szCs w:val="24"/>
                <w:lang w:val="es-ES"/>
              </w:rPr>
              <w:t>Red-</w:t>
            </w:r>
            <w:proofErr w:type="spellStart"/>
            <w:r w:rsidRPr="00CA7E96">
              <w:rPr>
                <w:rFonts w:ascii="Times New Roman" w:hAnsi="Times New Roman" w:cs="Times New Roman"/>
                <w:color w:val="000000"/>
                <w:sz w:val="24"/>
                <w:szCs w:val="24"/>
                <w:lang w:val="es-ES"/>
              </w:rPr>
              <w:t>eyed</w:t>
            </w:r>
            <w:proofErr w:type="spellEnd"/>
            <w:r w:rsidRPr="00CA7E96">
              <w:rPr>
                <w:rFonts w:ascii="Times New Roman" w:hAnsi="Times New Roman" w:cs="Times New Roman"/>
                <w:color w:val="000000"/>
                <w:sz w:val="24"/>
                <w:szCs w:val="24"/>
                <w:lang w:val="es-ES"/>
              </w:rPr>
              <w:t xml:space="preserve"> </w:t>
            </w:r>
            <w:proofErr w:type="spellStart"/>
            <w:r w:rsidRPr="00CA7E96">
              <w:rPr>
                <w:rFonts w:ascii="Times New Roman" w:hAnsi="Times New Roman" w:cs="Times New Roman"/>
                <w:color w:val="000000"/>
                <w:sz w:val="24"/>
                <w:szCs w:val="24"/>
                <w:lang w:val="es-ES"/>
              </w:rPr>
              <w:t>Vireo</w:t>
            </w:r>
            <w:proofErr w:type="spellEnd"/>
          </w:p>
          <w:p w14:paraId="3F642209"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eastAsia="Times New Roman" w:hAnsi="Times New Roman" w:cs="Times New Roman"/>
                <w:color w:val="000000"/>
                <w:sz w:val="23"/>
                <w:szCs w:val="23"/>
                <w:lang w:val="es-ES"/>
              </w:rPr>
              <w:t>(</w:t>
            </w:r>
            <w:proofErr w:type="spellStart"/>
            <w:r w:rsidRPr="00CA7E96">
              <w:rPr>
                <w:rFonts w:ascii="Times New Roman" w:eastAsia="Times New Roman" w:hAnsi="Times New Roman" w:cs="Times New Roman"/>
                <w:i/>
                <w:iCs/>
                <w:color w:val="000000"/>
                <w:sz w:val="23"/>
                <w:szCs w:val="23"/>
                <w:lang w:val="es-ES"/>
              </w:rPr>
              <w:t>Vireo</w:t>
            </w:r>
            <w:proofErr w:type="spellEnd"/>
            <w:r w:rsidRPr="00CA7E96">
              <w:rPr>
                <w:rFonts w:ascii="Times New Roman" w:eastAsia="Times New Roman" w:hAnsi="Times New Roman" w:cs="Times New Roman"/>
                <w:i/>
                <w:iCs/>
                <w:color w:val="000000"/>
                <w:sz w:val="23"/>
                <w:szCs w:val="23"/>
                <w:lang w:val="es-ES"/>
              </w:rPr>
              <w:t xml:space="preserve"> </w:t>
            </w:r>
            <w:proofErr w:type="spellStart"/>
            <w:r w:rsidRPr="00CA7E96">
              <w:rPr>
                <w:rFonts w:ascii="Times New Roman" w:eastAsia="Times New Roman" w:hAnsi="Times New Roman" w:cs="Times New Roman"/>
                <w:i/>
                <w:iCs/>
                <w:color w:val="000000"/>
                <w:sz w:val="23"/>
                <w:szCs w:val="23"/>
                <w:lang w:val="es-ES"/>
              </w:rPr>
              <w:t>olivaceus</w:t>
            </w:r>
            <w:proofErr w:type="spellEnd"/>
            <w:r w:rsidRPr="00CA7E96">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Pheucticus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CA7E96" w:rsidRPr="003808E1" w:rsidRDefault="00CA7E96" w:rsidP="00CA7E96">
            <w:pPr>
              <w:spacing w:after="0" w:line="240" w:lineRule="auto"/>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Swainson's</w:t>
            </w:r>
            <w:proofErr w:type="spellEnd"/>
            <w:r w:rsidRPr="003808E1">
              <w:rPr>
                <w:rFonts w:ascii="Times New Roman" w:hAnsi="Times New Roman" w:cs="Times New Roman"/>
                <w:color w:val="000000"/>
                <w:sz w:val="24"/>
                <w:szCs w:val="24"/>
              </w:rPr>
              <w:t xml:space="preserve"> Thrush</w:t>
            </w:r>
          </w:p>
          <w:p w14:paraId="58F6D8B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ustulatus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Troglodytes </w:t>
            </w:r>
            <w:proofErr w:type="spellStart"/>
            <w:r w:rsidRPr="003808E1">
              <w:rPr>
                <w:rFonts w:ascii="Times New Roman" w:eastAsia="Times New Roman" w:hAnsi="Times New Roman" w:cs="Times New Roman"/>
                <w:i/>
                <w:iCs/>
                <w:color w:val="000000"/>
                <w:sz w:val="23"/>
                <w:szCs w:val="23"/>
              </w:rPr>
              <w:t>hiemalis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Helmitheros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vermivorum</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w:t>
            </w:r>
            <w:proofErr w:type="spellStart"/>
            <w:r w:rsidRPr="003808E1">
              <w:rPr>
                <w:rFonts w:ascii="Times New Roman" w:hAnsi="Times New Roman" w:cs="Times New Roman"/>
                <w:color w:val="000000"/>
                <w:sz w:val="24"/>
                <w:szCs w:val="24"/>
              </w:rPr>
              <w:t>rumped</w:t>
            </w:r>
            <w:proofErr w:type="spellEnd"/>
            <w:r w:rsidRPr="003808E1">
              <w:rPr>
                <w:rFonts w:ascii="Times New Roman" w:hAnsi="Times New Roman" w:cs="Times New Roman"/>
                <w:color w:val="000000"/>
                <w:sz w:val="24"/>
                <w:szCs w:val="24"/>
              </w:rPr>
              <w:t xml:space="preserve"> Warbler</w:t>
            </w:r>
          </w:p>
          <w:p w14:paraId="79D7749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coronata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erythropthalmus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CA7E96"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7E26C8A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0081FEF8" w14:textId="30EDEEE4"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32F26A7C"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bottom w:val="single" w:sz="18" w:space="0" w:color="auto"/>
              <w:right w:val="nil"/>
            </w:tcBorders>
            <w:shd w:val="clear" w:color="auto" w:fill="auto"/>
            <w:noWrap/>
            <w:vAlign w:val="center"/>
          </w:tcPr>
          <w:p w14:paraId="40FB285D" w14:textId="18EBDFBB"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bottom w:val="single" w:sz="18" w:space="0" w:color="auto"/>
              <w:right w:val="nil"/>
            </w:tcBorders>
            <w:shd w:val="clear" w:color="auto" w:fill="auto"/>
            <w:noWrap/>
            <w:vAlign w:val="center"/>
          </w:tcPr>
          <w:p w14:paraId="7E4847EB" w14:textId="2BF2C3C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1B4C8D2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62CF8999"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2DADC5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51B2A61A" w14:textId="7142B856"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Myiarchus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crinitus</w:t>
            </w:r>
            <w:proofErr w:type="spellEnd"/>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4D9B24F6" w14:textId="27A6B2D4"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single" w:sz="18" w:space="0" w:color="auto"/>
              <w:left w:val="nil"/>
              <w:bottom w:val="nil"/>
              <w:right w:val="nil"/>
            </w:tcBorders>
            <w:shd w:val="clear" w:color="auto" w:fill="auto"/>
            <w:noWrap/>
            <w:vAlign w:val="center"/>
          </w:tcPr>
          <w:p w14:paraId="53E5D253" w14:textId="412744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single" w:sz="18" w:space="0" w:color="auto"/>
              <w:left w:val="nil"/>
              <w:bottom w:val="nil"/>
              <w:right w:val="nil"/>
            </w:tcBorders>
            <w:shd w:val="clear" w:color="auto" w:fill="auto"/>
            <w:noWrap/>
            <w:vAlign w:val="center"/>
          </w:tcPr>
          <w:p w14:paraId="32C295A4" w14:textId="1A8D51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18" w:space="0" w:color="auto"/>
              <w:left w:val="nil"/>
              <w:bottom w:val="nil"/>
              <w:right w:val="nil"/>
            </w:tcBorders>
            <w:shd w:val="clear" w:color="auto" w:fill="auto"/>
            <w:noWrap/>
            <w:vAlign w:val="center"/>
          </w:tcPr>
          <w:p w14:paraId="6DF38619" w14:textId="3A8DED82"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1DD755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C557A23" w14:textId="77777777" w:rsidTr="009154D1">
        <w:trPr>
          <w:trHeight w:val="298"/>
        </w:trPr>
        <w:tc>
          <w:tcPr>
            <w:tcW w:w="3150" w:type="dxa"/>
            <w:tcBorders>
              <w:top w:val="nil"/>
              <w:left w:val="nil"/>
              <w:bottom w:val="nil"/>
              <w:right w:val="nil"/>
            </w:tcBorders>
            <w:shd w:val="clear" w:color="auto" w:fill="auto"/>
            <w:noWrap/>
            <w:vAlign w:val="center"/>
          </w:tcPr>
          <w:p w14:paraId="2D5534A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B11DEE4" w14:textId="38D23619"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citrina</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57A0BC6D" w14:textId="73723CD6"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nil"/>
              <w:left w:val="nil"/>
              <w:bottom w:val="nil"/>
              <w:right w:val="nil"/>
            </w:tcBorders>
            <w:shd w:val="clear" w:color="auto" w:fill="auto"/>
            <w:noWrap/>
            <w:vAlign w:val="center"/>
          </w:tcPr>
          <w:p w14:paraId="4C697524" w14:textId="0094E33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nil"/>
              <w:left w:val="nil"/>
              <w:bottom w:val="nil"/>
              <w:right w:val="nil"/>
            </w:tcBorders>
            <w:shd w:val="clear" w:color="auto" w:fill="auto"/>
            <w:noWrap/>
            <w:vAlign w:val="center"/>
          </w:tcPr>
          <w:p w14:paraId="04BFD43A" w14:textId="6ADC959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4E3D68FF" w14:textId="2B644E1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24F1D3C2" w14:textId="421504F3"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 xml:space="preserve">Northern </w:t>
            </w:r>
            <w:proofErr w:type="spellStart"/>
            <w:r w:rsidRPr="003808E1">
              <w:rPr>
                <w:rFonts w:ascii="Times New Roman" w:hAnsi="Times New Roman" w:cs="Times New Roman"/>
                <w:color w:val="000000"/>
                <w:sz w:val="24"/>
                <w:szCs w:val="24"/>
              </w:rPr>
              <w:t>Parula</w:t>
            </w:r>
            <w:proofErr w:type="spellEnd"/>
          </w:p>
          <w:p w14:paraId="7BE1A8F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fuscescens</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Vireo </w:t>
            </w:r>
            <w:proofErr w:type="spellStart"/>
            <w:r w:rsidRPr="003808E1">
              <w:rPr>
                <w:rFonts w:ascii="Times New Roman" w:eastAsia="Times New Roman" w:hAnsi="Times New Roman" w:cs="Times New Roman"/>
                <w:i/>
                <w:iCs/>
                <w:color w:val="000000"/>
                <w:sz w:val="24"/>
                <w:szCs w:val="24"/>
              </w:rPr>
              <w:t>flavifrons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CA7E96"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Turdus </w:t>
            </w:r>
            <w:proofErr w:type="spellStart"/>
            <w:r w:rsidRPr="003808E1">
              <w:rPr>
                <w:rFonts w:ascii="Times New Roman" w:eastAsia="Times New Roman" w:hAnsi="Times New Roman" w:cs="Times New Roman"/>
                <w:i/>
                <w:iCs/>
                <w:color w:val="000000"/>
                <w:sz w:val="24"/>
                <w:szCs w:val="24"/>
              </w:rPr>
              <w:t>migratorius</w:t>
            </w:r>
            <w:proofErr w:type="spellEnd"/>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Poecile</w:t>
            </w:r>
            <w:proofErr w:type="spellEnd"/>
            <w:r w:rsidRPr="003808E1">
              <w:rPr>
                <w:rFonts w:ascii="Times New Roman" w:eastAsia="Times New Roman" w:hAnsi="Times New Roman" w:cs="Times New Roman"/>
                <w:i/>
                <w:iCs/>
                <w:color w:val="000000"/>
                <w:sz w:val="24"/>
                <w:szCs w:val="24"/>
              </w:rPr>
              <w:t xml:space="preserv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Polioptila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caerulea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Picoides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pubescens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Colaptes</w:t>
            </w:r>
            <w:proofErr w:type="spellEnd"/>
            <w:r w:rsidRPr="003808E1">
              <w:rPr>
                <w:rFonts w:ascii="Times New Roman" w:eastAsia="Times New Roman" w:hAnsi="Times New Roman" w:cs="Times New Roman"/>
                <w:i/>
                <w:iCs/>
                <w:color w:val="000000"/>
                <w:sz w:val="24"/>
                <w:szCs w:val="24"/>
              </w:rPr>
              <w:t xml:space="preserve">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Melanerpes </w:t>
            </w:r>
            <w:proofErr w:type="spellStart"/>
            <w:r w:rsidRPr="003808E1">
              <w:rPr>
                <w:rFonts w:ascii="Times New Roman" w:eastAsia="Times New Roman" w:hAnsi="Times New Roman" w:cs="Times New Roman"/>
                <w:i/>
                <w:iCs/>
                <w:color w:val="000000"/>
                <w:sz w:val="24"/>
                <w:szCs w:val="24"/>
              </w:rPr>
              <w:t>carolinus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Baeolophus</w:t>
            </w:r>
            <w:proofErr w:type="spellEnd"/>
            <w:r w:rsidRPr="003808E1">
              <w:rPr>
                <w:rFonts w:ascii="Times New Roman" w:eastAsia="Times New Roman" w:hAnsi="Times New Roman" w:cs="Times New Roman"/>
                <w:i/>
                <w:iCs/>
                <w:color w:val="000000"/>
                <w:sz w:val="24"/>
                <w:szCs w:val="24"/>
              </w:rPr>
              <w:t xml:space="preserve">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Sphyrapicus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varius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(alpha0.witu,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(alpha0.rugr,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(alpha0.amwo,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beta.rugr.pcs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(beta0.witu.pcs,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roe.rugr</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(beta0.rugr.pcs,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(beta0.amwo.pcs,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w:t>
      </w:r>
      <w:proofErr w:type="spellStart"/>
      <w:r w:rsidR="00EF607C" w:rsidRPr="003808E1">
        <w:rPr>
          <w:rFonts w:ascii="Courier New" w:hAnsi="Courier New" w:cs="Courier New"/>
          <w:sz w:val="20"/>
          <w:szCs w:val="20"/>
        </w:rPr>
        <w:t>aru.type</w:t>
      </w:r>
      <w:proofErr w:type="spellEnd"/>
      <w:r w:rsidR="00EF607C" w:rsidRPr="003808E1">
        <w:rPr>
          <w:rFonts w:ascii="Courier New" w:hAnsi="Courier New" w:cs="Courier New"/>
          <w:sz w:val="20"/>
          <w:szCs w:val="20"/>
        </w:rPr>
        <w:t xml:space="preserv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(beta0.witu.aru,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(beta0.amwo.aru,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 xml:space="preserve">[1:n.sitecovs], </w:t>
      </w:r>
    </w:p>
    <w:p w14:paraId="048EB238" w14:textId="27887C4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r w:rsidR="00B54AC3"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 xml:space="preserve">[1:n.sitecovs], </w:t>
      </w:r>
    </w:p>
    <w:p w14:paraId="7157D11A" w14:textId="35298530"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 xml:space="preserve">[1:n.sitecovs], </w:t>
      </w:r>
    </w:p>
    <w:p w14:paraId="50FDCC94" w14:textId="48CAB70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7770A5F7" w14:textId="595E542A"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3D92C88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
    <w:p w14:paraId="2E1460B7" w14:textId="77777777" w:rsidR="00B54AC3" w:rsidRPr="00CA7E96" w:rsidRDefault="00B54AC3" w:rsidP="008729BF">
      <w:pPr>
        <w:spacing w:after="0"/>
        <w:rPr>
          <w:rFonts w:ascii="Courier New" w:hAnsi="Courier New" w:cs="Courier New"/>
          <w:sz w:val="20"/>
          <w:szCs w:val="20"/>
          <w:lang w:val="fr-FR"/>
        </w:rPr>
      </w:pPr>
    </w:p>
    <w:p w14:paraId="56562F49" w14:textId="79427474" w:rsidR="00B54AC3" w:rsidRPr="00CA7E96" w:rsidRDefault="00B54AC3"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lastRenderedPageBreak/>
        <w:t xml:space="preserve">    </w:t>
      </w:r>
      <w:r w:rsidR="00EF607C" w:rsidRPr="00CA7E96">
        <w:rPr>
          <w:rFonts w:ascii="Courier New" w:hAnsi="Courier New" w:cs="Courier New"/>
          <w:sz w:val="20"/>
          <w:szCs w:val="20"/>
          <w:lang w:val="fr-FR"/>
        </w:rPr>
        <w:t xml:space="preserve">Psi[site, 2] &lt;- </w:t>
      </w:r>
      <w:proofErr w:type="spellStart"/>
      <w:r w:rsidR="00EF607C" w:rsidRPr="00CA7E96">
        <w:rPr>
          <w:rFonts w:ascii="Courier New" w:hAnsi="Courier New" w:cs="Courier New"/>
          <w:sz w:val="20"/>
          <w:szCs w:val="20"/>
          <w:lang w:val="fr-FR"/>
        </w:rPr>
        <w:t>exp</w:t>
      </w:r>
      <w:proofErr w:type="spellEnd"/>
      <w:r w:rsidR="00EF607C" w:rsidRPr="00CA7E96">
        <w:rPr>
          <w:rFonts w:ascii="Courier New" w:hAnsi="Courier New" w:cs="Courier New"/>
          <w:sz w:val="20"/>
          <w:szCs w:val="20"/>
          <w:lang w:val="fr-FR"/>
        </w:rPr>
        <w:t>(</w:t>
      </w:r>
      <w:proofErr w:type="spellStart"/>
      <w:r w:rsidR="00EF607C" w:rsidRPr="00CA7E96">
        <w:rPr>
          <w:rFonts w:ascii="Courier New" w:hAnsi="Courier New" w:cs="Courier New"/>
          <w:sz w:val="20"/>
          <w:szCs w:val="20"/>
          <w:lang w:val="fr-FR"/>
        </w:rPr>
        <w:t>f.witu</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f.rugr</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f.witu.rugr</w:t>
      </w:r>
      <w:proofErr w:type="spellEnd"/>
      <w:r w:rsidR="00EF607C" w:rsidRPr="00CA7E96">
        <w:rPr>
          <w:rFonts w:ascii="Courier New" w:hAnsi="Courier New" w:cs="Courier New"/>
          <w:sz w:val="20"/>
          <w:szCs w:val="20"/>
          <w:lang w:val="fr-FR"/>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4]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17C5DD5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Psi[site, 5]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39ADFC7F" w14:textId="5C2DAD3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15279E86"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62BC62E2" w14:textId="2BF93414" w:rsidR="00EF607C" w:rsidRPr="00CA7E96" w:rsidRDefault="00EF607C" w:rsidP="00B54AC3">
      <w:pPr>
        <w:spacing w:after="0"/>
        <w:ind w:left="2160" w:firstLine="72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known.witu.vector</w:t>
      </w:r>
      <w:proofErr w:type="spellEnd"/>
      <w:r w:rsidRPr="00CA7E96">
        <w:rPr>
          <w:rFonts w:ascii="Courier New" w:hAnsi="Courier New" w:cs="Courier New"/>
          <w:sz w:val="20"/>
          <w:szCs w:val="20"/>
          <w:lang w:val="fr-FR"/>
        </w:rPr>
        <w:t xml:space="preserve">[site] </w:t>
      </w:r>
    </w:p>
    <w:p w14:paraId="131FFFA5"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4]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6EB6538C" w14:textId="6FAFB5A4"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5]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63B00B0F" w14:textId="42D8566E"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6]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73A5192F" w14:textId="00788B90"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7]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1FC41F01" w14:textId="2B8EBF5F"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8]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5F25144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37F80739" w14:textId="2C888D5D"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known.rugr.vector</w:t>
      </w:r>
      <w:proofErr w:type="spellEnd"/>
      <w:r w:rsidRPr="00CA7E96">
        <w:rPr>
          <w:rFonts w:ascii="Courier New" w:hAnsi="Courier New" w:cs="Courier New"/>
          <w:sz w:val="20"/>
          <w:szCs w:val="20"/>
          <w:lang w:val="fr-FR"/>
        </w:rPr>
        <w:t xml:space="preserve">[site]   </w:t>
      </w:r>
    </w:p>
    <w:p w14:paraId="661CDBC8"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42425E3B" w14:textId="407E2BA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3]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3BF03A0A"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[site,1] &lt;- Psi[site,1]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[site,1]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[site,1]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[site,2] &lt;- Psi[site,2]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[site,2]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[site,2]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[site,3] &lt;- Psi[site,3]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[site,3]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[site,3]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[site,4] &lt;- Psi[site,4]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[site,4]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[site,4]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[site,5] &lt;- Psi[site,5]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[site,5]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[site,5]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[site,6] &lt;- Psi[site,6]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[site,6]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[site,6]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[site,7] &lt;- Psi[site,7]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[site,7]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[site,7]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[site,8] &lt;- Psi[site,8]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[site,8]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[site,8]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w:t>
      </w:r>
      <w:proofErr w:type="spellStart"/>
      <w:r w:rsidRPr="003808E1">
        <w:rPr>
          <w:rFonts w:ascii="Courier New" w:hAnsi="Courier New" w:cs="Courier New"/>
          <w:sz w:val="20"/>
          <w:szCs w:val="20"/>
        </w:rPr>
        <w:t>dcat</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&lt;- (Z[site] == 1) + (Z[site] == 2) + (Z[site] == 5) + </w:t>
      </w:r>
    </w:p>
    <w:p w14:paraId="04207F55" w14:textId="2617B770" w:rsidR="00EF607C" w:rsidRPr="00CA7E96" w:rsidRDefault="00B54AC3" w:rsidP="00B54AC3">
      <w:pPr>
        <w:spacing w:after="0"/>
        <w:ind w:left="2160"/>
        <w:rPr>
          <w:rFonts w:ascii="Courier New" w:hAnsi="Courier New" w:cs="Courier New"/>
          <w:sz w:val="20"/>
          <w:szCs w:val="20"/>
          <w:lang w:val="fr-FR"/>
        </w:rPr>
      </w:pPr>
      <w:r w:rsidRPr="00CA7E96">
        <w:rPr>
          <w:rFonts w:ascii="Courier New" w:hAnsi="Courier New" w:cs="Courier New"/>
          <w:sz w:val="20"/>
          <w:szCs w:val="20"/>
          <w:lang w:val="fr-FR"/>
        </w:rPr>
        <w:t xml:space="preserve">  </w:t>
      </w:r>
      <w:r w:rsidR="00EF607C" w:rsidRPr="00CA7E96">
        <w:rPr>
          <w:rFonts w:ascii="Courier New" w:hAnsi="Courier New" w:cs="Courier New"/>
          <w:sz w:val="20"/>
          <w:szCs w:val="20"/>
          <w:lang w:val="fr-FR"/>
        </w:rPr>
        <w:t>(Z[site] == 6)</w:t>
      </w:r>
    </w:p>
    <w:p w14:paraId="4CD32AE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CA7E96">
        <w:rPr>
          <w:rFonts w:ascii="Courier New" w:hAnsi="Courier New" w:cs="Courier New"/>
          <w:sz w:val="20"/>
          <w:szCs w:val="20"/>
          <w:lang w:val="fr-FR"/>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p.witu.pcs</w:t>
      </w:r>
      <w:proofErr w:type="spellEnd"/>
      <w:r w:rsidRPr="003808E1">
        <w:rPr>
          <w:rFonts w:ascii="Courier New" w:hAnsi="Courier New" w:cs="Courier New"/>
          <w:sz w:val="20"/>
          <w:szCs w:val="20"/>
        </w:rPr>
        <w:t xml:space="preserve">[site,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[1:n.detcovs.witu.rugr.pcs],</w:t>
      </w:r>
    </w:p>
    <w:p w14:paraId="6A451C00" w14:textId="16B8FAE2"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detcov.array.witu.rugr.pcs</w:t>
      </w:r>
      <w:proofErr w:type="spellEnd"/>
      <w:r w:rsidRPr="003808E1">
        <w:rPr>
          <w:rFonts w:ascii="Courier New" w:hAnsi="Courier New" w:cs="Courier New"/>
          <w:sz w:val="20"/>
          <w:szCs w:val="20"/>
        </w:rPr>
        <w:t xml:space="preserve">[site, replicate, 1:n.detcovs.witu.rugr.pcs]) +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observer.id.witu.rugr</w:t>
      </w:r>
      <w:proofErr w:type="spellEnd"/>
      <w:r w:rsidRPr="003808E1">
        <w:rPr>
          <w:rFonts w:ascii="Courier New" w:hAnsi="Courier New" w:cs="Courier New"/>
          <w:sz w:val="20"/>
          <w:szCs w:val="20"/>
        </w:rPr>
        <w:t>[site, replicate]]</w:t>
      </w:r>
    </w:p>
    <w:p w14:paraId="5610CC04"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333BC0EA" w14:textId="5D6FAC37" w:rsidR="00EF607C" w:rsidRPr="00CA7E96" w:rsidRDefault="00EF607C" w:rsidP="00B54AC3">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beta.rugr.pcs</w:t>
      </w:r>
      <w:proofErr w:type="spellEnd"/>
      <w:r w:rsidRPr="00CA7E96">
        <w:rPr>
          <w:rFonts w:ascii="Courier New" w:hAnsi="Courier New" w:cs="Courier New"/>
          <w:sz w:val="20"/>
          <w:szCs w:val="20"/>
          <w:lang w:val="fr-FR"/>
        </w:rPr>
        <w:t xml:space="preserve">[1:n.detcovs.witu.rugr.pcs], </w:t>
      </w:r>
      <w:proofErr w:type="spellStart"/>
      <w:r w:rsidRPr="00CA7E96">
        <w:rPr>
          <w:rFonts w:ascii="Courier New" w:hAnsi="Courier New" w:cs="Courier New"/>
          <w:sz w:val="20"/>
          <w:szCs w:val="20"/>
          <w:lang w:val="fr-FR"/>
        </w:rPr>
        <w:t>detcov.array.witu.rugr.pcs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1:n.detcovs.witu.rugr.pcs]) + </w:t>
      </w:r>
      <w:proofErr w:type="spellStart"/>
      <w:r w:rsidRPr="00CA7E96">
        <w:rPr>
          <w:rFonts w:ascii="Courier New" w:hAnsi="Courier New" w:cs="Courier New"/>
          <w:sz w:val="20"/>
          <w:szCs w:val="20"/>
          <w:lang w:val="fr-FR"/>
        </w:rPr>
        <w:t>roe.rugr</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observer.id.witu.rugr</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166497F8" w14:textId="77777777" w:rsidR="00EF607C" w:rsidRPr="00CA7E96" w:rsidRDefault="00EF607C" w:rsidP="008729BF">
      <w:pPr>
        <w:spacing w:after="0"/>
        <w:rPr>
          <w:rFonts w:ascii="Courier New" w:hAnsi="Courier New" w:cs="Courier New"/>
          <w:sz w:val="20"/>
          <w:szCs w:val="20"/>
          <w:lang w:val="fr-FR"/>
        </w:rPr>
      </w:pPr>
    </w:p>
    <w:p w14:paraId="2C26B918"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5099353"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p.witu.pcs</w:t>
      </w:r>
      <w:proofErr w:type="spellEnd"/>
      <w:r w:rsidRPr="00CA7E96">
        <w:rPr>
          <w:rFonts w:ascii="Courier New" w:hAnsi="Courier New" w:cs="Courier New"/>
          <w:sz w:val="20"/>
          <w:szCs w:val="20"/>
          <w:lang w:val="fr-FR"/>
        </w:rPr>
        <w:t xml:space="preserve">[site, </w:t>
      </w:r>
    </w:p>
    <w:p w14:paraId="6497A9CE" w14:textId="6074345C" w:rsidR="00EF607C" w:rsidRPr="00CA7E96" w:rsidRDefault="00EF607C" w:rsidP="00B54AC3">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4771CFE0"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replicate]) &lt;- </w:t>
      </w:r>
    </w:p>
    <w:p w14:paraId="017B03FF" w14:textId="217515A3"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 xml:space="preserve">[1:n.detcovs.amwo.pcs], </w:t>
      </w:r>
      <w:proofErr w:type="spellStart"/>
      <w:r w:rsidRPr="003808E1">
        <w:rPr>
          <w:rFonts w:ascii="Courier New" w:hAnsi="Courier New" w:cs="Courier New"/>
          <w:sz w:val="20"/>
          <w:szCs w:val="20"/>
        </w:rPr>
        <w:t>detcov.matrix.amwo.pcs</w:t>
      </w:r>
      <w:proofErr w:type="spellEnd"/>
      <w:r w:rsidRPr="003808E1">
        <w:rPr>
          <w:rFonts w:ascii="Courier New" w:hAnsi="Courier New" w:cs="Courier New"/>
          <w:sz w:val="20"/>
          <w:szCs w:val="20"/>
        </w:rPr>
        <w:t xml:space="preserve">[site, 1:n.detcovs.amwo.pcs]) +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observer.id.amwo</w:t>
      </w:r>
      <w:proofErr w:type="spellEnd"/>
      <w:r w:rsidRPr="003808E1">
        <w:rPr>
          <w:rFonts w:ascii="Courier New" w:hAnsi="Courier New" w:cs="Courier New"/>
          <w:sz w:val="20"/>
          <w:szCs w:val="20"/>
        </w:rPr>
        <w:t>[site]]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y.amwo.pcs</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 xml:space="preserve">)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 xml:space="preserve">[1:n.detcovs.gc], </w:t>
      </w:r>
      <w:proofErr w:type="spellStart"/>
      <w:r w:rsidRPr="003808E1">
        <w:rPr>
          <w:rFonts w:ascii="Courier New" w:hAnsi="Courier New" w:cs="Courier New"/>
          <w:sz w:val="20"/>
          <w:szCs w:val="20"/>
        </w:rPr>
        <w:t>detcov.matrix.gc</w:t>
      </w:r>
      <w:proofErr w:type="spellEnd"/>
      <w:r w:rsidRPr="003808E1">
        <w:rPr>
          <w:rFonts w:ascii="Courier New" w:hAnsi="Courier New" w:cs="Courier New"/>
          <w:sz w:val="20"/>
          <w:szCs w:val="20"/>
        </w:rPr>
        <w:t xml:space="preserve">[site,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y.witu.gc</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 xml:space="preserve">)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p.witu.aru</w:t>
      </w:r>
      <w:proofErr w:type="spellEnd"/>
      <w:r w:rsidRPr="003808E1">
        <w:rPr>
          <w:rFonts w:ascii="Courier New" w:hAnsi="Courier New" w:cs="Courier New"/>
          <w:sz w:val="20"/>
          <w:szCs w:val="20"/>
        </w:rPr>
        <w:t xml:space="preserve">[site, replicate]) &lt;- </w:t>
      </w:r>
    </w:p>
    <w:p w14:paraId="7008FB54" w14:textId="2F6B64DD"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 xml:space="preserve">[1:n.detcovs.aru], </w:t>
      </w:r>
      <w:proofErr w:type="spellStart"/>
      <w:r w:rsidRPr="003808E1">
        <w:rPr>
          <w:rFonts w:ascii="Courier New" w:hAnsi="Courier New" w:cs="Courier New"/>
          <w:sz w:val="20"/>
          <w:szCs w:val="20"/>
        </w:rPr>
        <w:t>detcov.matrix.aru</w:t>
      </w:r>
      <w:proofErr w:type="spellEnd"/>
      <w:r w:rsidRPr="003808E1">
        <w:rPr>
          <w:rFonts w:ascii="Courier New" w:hAnsi="Courier New" w:cs="Courier New"/>
          <w:sz w:val="20"/>
          <w:szCs w:val="20"/>
        </w:rPr>
        <w:t>[site, 1:n.detcovs.aru]) +</w:t>
      </w:r>
      <w:r w:rsidR="00CA1A3C"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 xml:space="preserve">[aru.type.id[site]]    </w:t>
      </w:r>
    </w:p>
    <w:p w14:paraId="6CE582DD" w14:textId="77777777" w:rsidR="00CA1A3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1CFFD66C" w14:textId="4225894C" w:rsidR="00EF607C" w:rsidRPr="00CA7E96" w:rsidRDefault="00EF607C" w:rsidP="00CA1A3C">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beta.amwo.aru</w:t>
      </w:r>
      <w:proofErr w:type="spellEnd"/>
      <w:r w:rsidRPr="00CA7E96">
        <w:rPr>
          <w:rFonts w:ascii="Courier New" w:hAnsi="Courier New" w:cs="Courier New"/>
          <w:sz w:val="20"/>
          <w:szCs w:val="20"/>
          <w:lang w:val="fr-FR"/>
        </w:rPr>
        <w:t xml:space="preserve">[1:n.detcovs.aru], </w:t>
      </w:r>
      <w:proofErr w:type="spellStart"/>
      <w:r w:rsidRPr="00CA7E96">
        <w:rPr>
          <w:rFonts w:ascii="Courier New" w:hAnsi="Courier New" w:cs="Courier New"/>
          <w:sz w:val="20"/>
          <w:szCs w:val="20"/>
          <w:lang w:val="fr-FR"/>
        </w:rPr>
        <w:t>detcov.matrix.aru</w:t>
      </w:r>
      <w:proofErr w:type="spellEnd"/>
      <w:r w:rsidRPr="00CA7E96">
        <w:rPr>
          <w:rFonts w:ascii="Courier New" w:hAnsi="Courier New" w:cs="Courier New"/>
          <w:sz w:val="20"/>
          <w:szCs w:val="20"/>
          <w:lang w:val="fr-FR"/>
        </w:rPr>
        <w:t>[site, 1:n.detcovs.aru]) +</w:t>
      </w:r>
      <w:r w:rsidR="00CA1A3C"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rate.amwo</w:t>
      </w:r>
      <w:proofErr w:type="spellEnd"/>
      <w:r w:rsidRPr="00CA7E96">
        <w:rPr>
          <w:rFonts w:ascii="Courier New" w:hAnsi="Courier New" w:cs="Courier New"/>
          <w:sz w:val="20"/>
          <w:szCs w:val="20"/>
          <w:lang w:val="fr-FR"/>
        </w:rPr>
        <w:t xml:space="preserve">[aru.type.id[site]]      </w:t>
      </w:r>
    </w:p>
    <w:p w14:paraId="1DD1BD1C" w14:textId="77777777" w:rsidR="00EF607C" w:rsidRPr="00CA7E96" w:rsidRDefault="00EF607C" w:rsidP="008729BF">
      <w:pPr>
        <w:spacing w:after="0"/>
        <w:rPr>
          <w:rFonts w:ascii="Courier New" w:hAnsi="Courier New" w:cs="Courier New"/>
          <w:sz w:val="20"/>
          <w:szCs w:val="20"/>
          <w:lang w:val="fr-FR"/>
        </w:rPr>
      </w:pPr>
    </w:p>
    <w:p w14:paraId="1250A6C7"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6560171"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p.witu.aru</w:t>
      </w:r>
      <w:proofErr w:type="spellEnd"/>
      <w:r w:rsidRPr="00CA7E96">
        <w:rPr>
          <w:rFonts w:ascii="Courier New" w:hAnsi="Courier New" w:cs="Courier New"/>
          <w:sz w:val="20"/>
          <w:szCs w:val="20"/>
          <w:lang w:val="fr-FR"/>
        </w:rPr>
        <w:t xml:space="preserve">[site, </w:t>
      </w:r>
    </w:p>
    <w:p w14:paraId="3B1ADE56" w14:textId="3510F364" w:rsidR="00EF607C" w:rsidRPr="00CA7E96" w:rsidRDefault="00EF607C" w:rsidP="00CA1A3C">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7B4A2716"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tau.alpha</w:t>
      </w:r>
      <w:proofErr w:type="spellEnd"/>
      <w:r w:rsidR="002967FE" w:rsidRPr="003808E1">
        <w:rPr>
          <w:rFonts w:ascii="Courier New" w:hAnsi="Courier New" w:cs="Courier New"/>
          <w:sz w:val="20"/>
          <w:szCs w:val="20"/>
        </w:rPr>
        <w:t>[</w:t>
      </w:r>
      <w:proofErr w:type="spellStart"/>
      <w:r w:rsidR="002967FE" w:rsidRPr="003808E1">
        <w:rPr>
          <w:rFonts w:ascii="Courier New" w:hAnsi="Courier New" w:cs="Courier New"/>
          <w:sz w:val="20"/>
          <w:szCs w:val="20"/>
        </w:rPr>
        <w:t>sitecov</w:t>
      </w:r>
      <w:proofErr w:type="spellEnd"/>
      <w:r w:rsidR="002967FE" w:rsidRPr="003808E1">
        <w:rPr>
          <w:rFonts w:ascii="Courier New" w:hAnsi="Courier New" w:cs="Courier New"/>
          <w:sz w:val="20"/>
          <w:szCs w:val="20"/>
        </w:rPr>
        <w:t>])</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 xml:space="preserve">[species, 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tau.rye</w:t>
      </w:r>
      <w:proofErr w:type="spellEnd"/>
      <w:r w:rsidR="002967FE" w:rsidRPr="003808E1">
        <w:rPr>
          <w:rFonts w:ascii="Courier New" w:hAnsi="Courier New" w:cs="Courier New"/>
          <w:sz w:val="20"/>
          <w:szCs w:val="20"/>
        </w:rPr>
        <w:t>[species])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 xml:space="preserve">[species, 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tau.roe</w:t>
      </w:r>
      <w:proofErr w:type="spellEnd"/>
      <w:r w:rsidR="002967FE" w:rsidRPr="003808E1">
        <w:rPr>
          <w:rFonts w:ascii="Courier New" w:hAnsi="Courier New" w:cs="Courier New"/>
          <w:sz w:val="20"/>
          <w:szCs w:val="20"/>
        </w:rPr>
        <w:t>[species])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detcov.array</w:t>
      </w:r>
      <w:proofErr w:type="spellEnd"/>
      <w:r w:rsidRPr="003808E1">
        <w:rPr>
          <w:rFonts w:ascii="Courier New" w:hAnsi="Courier New" w:cs="Courier New"/>
          <w:sz w:val="20"/>
          <w:szCs w:val="20"/>
        </w:rPr>
        <w:t>[site,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site.species.richness</w:t>
      </w:r>
      <w:proofErr w:type="spellEnd"/>
      <w:r w:rsidRPr="003808E1">
        <w:rPr>
          <w:rFonts w:ascii="Courier New" w:hAnsi="Courier New" w:cs="Courier New"/>
          <w:sz w:val="20"/>
          <w:szCs w:val="20"/>
        </w:rPr>
        <w:t>[site]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es.ea.guild.richness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proofErr w:type="spellStart"/>
      <w:r w:rsidRPr="003808E1">
        <w:rPr>
          <w:rFonts w:ascii="Courier New" w:hAnsi="Courier New" w:cs="Courier New"/>
          <w:sz w:val="20"/>
          <w:szCs w:val="20"/>
        </w:rPr>
        <w:t>es.ea.guild</w:t>
      </w:r>
      <w:proofErr w:type="spellEnd"/>
      <w:r w:rsidRPr="003808E1">
        <w:rPr>
          <w:rFonts w:ascii="Courier New" w:hAnsi="Courier New" w:cs="Courier New"/>
          <w:sz w:val="20"/>
          <w:szCs w:val="20"/>
        </w:rPr>
        <w:t>[1:n.species])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forest.interior.guild.richness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proofErr w:type="spellStart"/>
      <w:r w:rsidRPr="003808E1">
        <w:rPr>
          <w:rFonts w:ascii="Courier New" w:hAnsi="Courier New" w:cs="Courier New"/>
          <w:sz w:val="20"/>
          <w:szCs w:val="20"/>
        </w:rPr>
        <w:t>forest.interior.guild</w:t>
      </w:r>
      <w:proofErr w:type="spellEnd"/>
      <w:r w:rsidRPr="003808E1">
        <w:rPr>
          <w:rFonts w:ascii="Courier New" w:hAnsi="Courier New" w:cs="Courier New"/>
          <w:sz w:val="20"/>
          <w:szCs w:val="20"/>
        </w:rPr>
        <w:t>[1:n.species])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forest.gap.guild.richness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forest.gap.guild</w:t>
      </w:r>
      <w:proofErr w:type="spellEnd"/>
      <w:r w:rsidR="002967FE" w:rsidRPr="003808E1">
        <w:rPr>
          <w:rFonts w:ascii="Courier New" w:hAnsi="Courier New" w:cs="Courier New"/>
          <w:sz w:val="20"/>
          <w:szCs w:val="20"/>
        </w:rPr>
        <w:t>[1:n.species])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generalist.guild.richness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generalist.guild</w:t>
      </w:r>
      <w:proofErr w:type="spellEnd"/>
      <w:r w:rsidR="002967FE" w:rsidRPr="003808E1">
        <w:rPr>
          <w:rFonts w:ascii="Courier New" w:hAnsi="Courier New" w:cs="Courier New"/>
          <w:sz w:val="20"/>
          <w:szCs w:val="20"/>
        </w:rPr>
        <w:t>[1:n.species])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lclipp@mix.wvu.edu" w:date="2023-06-10T20:59:00Z" w:initials="h">
    <w:p w14:paraId="7B215937" w14:textId="77777777" w:rsidR="00BA1FA0" w:rsidRDefault="00BA1FA0" w:rsidP="00764A3B">
      <w:pPr>
        <w:pStyle w:val="CommentText"/>
      </w:pPr>
      <w:r>
        <w:rPr>
          <w:rStyle w:val="CommentReference"/>
        </w:rPr>
        <w:annotationRef/>
      </w:r>
      <w:r>
        <w:t>Add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2159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F62BB" w16cex:dateUtc="2023-06-11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215937" w16cid:durableId="282F62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3DF1"/>
    <w:rsid w:val="00026906"/>
    <w:rsid w:val="00033578"/>
    <w:rsid w:val="00042A41"/>
    <w:rsid w:val="00044CEC"/>
    <w:rsid w:val="00047E7F"/>
    <w:rsid w:val="000515DE"/>
    <w:rsid w:val="00054216"/>
    <w:rsid w:val="00055474"/>
    <w:rsid w:val="00057807"/>
    <w:rsid w:val="0006028B"/>
    <w:rsid w:val="000625EA"/>
    <w:rsid w:val="00062F80"/>
    <w:rsid w:val="00063ECE"/>
    <w:rsid w:val="00064270"/>
    <w:rsid w:val="000663EA"/>
    <w:rsid w:val="000700C4"/>
    <w:rsid w:val="00071E02"/>
    <w:rsid w:val="00080278"/>
    <w:rsid w:val="000823FC"/>
    <w:rsid w:val="000865FC"/>
    <w:rsid w:val="000900C0"/>
    <w:rsid w:val="00091E19"/>
    <w:rsid w:val="00093265"/>
    <w:rsid w:val="00094C28"/>
    <w:rsid w:val="00097A9B"/>
    <w:rsid w:val="000A11FB"/>
    <w:rsid w:val="000A2B65"/>
    <w:rsid w:val="000A2EE0"/>
    <w:rsid w:val="000A6FBD"/>
    <w:rsid w:val="000B363D"/>
    <w:rsid w:val="000B5C03"/>
    <w:rsid w:val="000C099A"/>
    <w:rsid w:val="000C0B3D"/>
    <w:rsid w:val="000C1204"/>
    <w:rsid w:val="000C25D6"/>
    <w:rsid w:val="000C3800"/>
    <w:rsid w:val="000C3F2A"/>
    <w:rsid w:val="000C434F"/>
    <w:rsid w:val="000C485C"/>
    <w:rsid w:val="000D0511"/>
    <w:rsid w:val="000D0F46"/>
    <w:rsid w:val="000D268F"/>
    <w:rsid w:val="000D5835"/>
    <w:rsid w:val="000D5E73"/>
    <w:rsid w:val="000D6549"/>
    <w:rsid w:val="000E1FBA"/>
    <w:rsid w:val="000E337F"/>
    <w:rsid w:val="000E66EC"/>
    <w:rsid w:val="000F0A3B"/>
    <w:rsid w:val="000F0AAC"/>
    <w:rsid w:val="000F2461"/>
    <w:rsid w:val="00101FB7"/>
    <w:rsid w:val="001025F2"/>
    <w:rsid w:val="00103491"/>
    <w:rsid w:val="00103AD7"/>
    <w:rsid w:val="00112EFD"/>
    <w:rsid w:val="00112F2C"/>
    <w:rsid w:val="00113A4D"/>
    <w:rsid w:val="0011439B"/>
    <w:rsid w:val="00114A12"/>
    <w:rsid w:val="001175C2"/>
    <w:rsid w:val="001343D0"/>
    <w:rsid w:val="0013571E"/>
    <w:rsid w:val="00135C60"/>
    <w:rsid w:val="00136A18"/>
    <w:rsid w:val="001373DE"/>
    <w:rsid w:val="001439EB"/>
    <w:rsid w:val="0015099D"/>
    <w:rsid w:val="00157181"/>
    <w:rsid w:val="001579E7"/>
    <w:rsid w:val="001613C2"/>
    <w:rsid w:val="001625C9"/>
    <w:rsid w:val="0016689B"/>
    <w:rsid w:val="001674A2"/>
    <w:rsid w:val="001710E4"/>
    <w:rsid w:val="0017504C"/>
    <w:rsid w:val="00177865"/>
    <w:rsid w:val="00184669"/>
    <w:rsid w:val="00191718"/>
    <w:rsid w:val="001939B3"/>
    <w:rsid w:val="00193A59"/>
    <w:rsid w:val="00195A26"/>
    <w:rsid w:val="001A1EA6"/>
    <w:rsid w:val="001A2448"/>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2AAA"/>
    <w:rsid w:val="0026581A"/>
    <w:rsid w:val="0026611A"/>
    <w:rsid w:val="00273339"/>
    <w:rsid w:val="00273B45"/>
    <w:rsid w:val="00275637"/>
    <w:rsid w:val="002771A7"/>
    <w:rsid w:val="0027773C"/>
    <w:rsid w:val="00281399"/>
    <w:rsid w:val="002817D2"/>
    <w:rsid w:val="00282EB3"/>
    <w:rsid w:val="00285F60"/>
    <w:rsid w:val="00287480"/>
    <w:rsid w:val="00293E38"/>
    <w:rsid w:val="002967FE"/>
    <w:rsid w:val="002A0595"/>
    <w:rsid w:val="002B0D52"/>
    <w:rsid w:val="002B16EB"/>
    <w:rsid w:val="002B2E83"/>
    <w:rsid w:val="002B353C"/>
    <w:rsid w:val="002B4733"/>
    <w:rsid w:val="002C2AD8"/>
    <w:rsid w:val="002C6617"/>
    <w:rsid w:val="002C757A"/>
    <w:rsid w:val="002C798A"/>
    <w:rsid w:val="002D0641"/>
    <w:rsid w:val="002E511F"/>
    <w:rsid w:val="002E5345"/>
    <w:rsid w:val="002E5A1D"/>
    <w:rsid w:val="002F034F"/>
    <w:rsid w:val="002F0F93"/>
    <w:rsid w:val="002F16C7"/>
    <w:rsid w:val="002F464E"/>
    <w:rsid w:val="002F50D8"/>
    <w:rsid w:val="003012DB"/>
    <w:rsid w:val="003015DC"/>
    <w:rsid w:val="00302743"/>
    <w:rsid w:val="003051A4"/>
    <w:rsid w:val="00310730"/>
    <w:rsid w:val="00310F31"/>
    <w:rsid w:val="00323CAC"/>
    <w:rsid w:val="003243AA"/>
    <w:rsid w:val="00330AB2"/>
    <w:rsid w:val="0033401D"/>
    <w:rsid w:val="00334921"/>
    <w:rsid w:val="00334DD4"/>
    <w:rsid w:val="0033573C"/>
    <w:rsid w:val="00337D6C"/>
    <w:rsid w:val="003411D8"/>
    <w:rsid w:val="003421C7"/>
    <w:rsid w:val="00342D23"/>
    <w:rsid w:val="003461C5"/>
    <w:rsid w:val="00351CA8"/>
    <w:rsid w:val="00352A3F"/>
    <w:rsid w:val="003550DB"/>
    <w:rsid w:val="003566E0"/>
    <w:rsid w:val="0036138D"/>
    <w:rsid w:val="003660C4"/>
    <w:rsid w:val="00375124"/>
    <w:rsid w:val="00376781"/>
    <w:rsid w:val="003808E1"/>
    <w:rsid w:val="00384B0E"/>
    <w:rsid w:val="00385EF7"/>
    <w:rsid w:val="00386930"/>
    <w:rsid w:val="00391500"/>
    <w:rsid w:val="00392F46"/>
    <w:rsid w:val="00395229"/>
    <w:rsid w:val="00396255"/>
    <w:rsid w:val="003A24EC"/>
    <w:rsid w:val="003A66D5"/>
    <w:rsid w:val="003A717B"/>
    <w:rsid w:val="003B05A7"/>
    <w:rsid w:val="003B2E50"/>
    <w:rsid w:val="003B7254"/>
    <w:rsid w:val="003C0D80"/>
    <w:rsid w:val="003C5548"/>
    <w:rsid w:val="003C64E7"/>
    <w:rsid w:val="003D158D"/>
    <w:rsid w:val="003D78AD"/>
    <w:rsid w:val="003E157A"/>
    <w:rsid w:val="003E2683"/>
    <w:rsid w:val="003E2793"/>
    <w:rsid w:val="003E4BB0"/>
    <w:rsid w:val="003F2579"/>
    <w:rsid w:val="003F4B2E"/>
    <w:rsid w:val="00404D54"/>
    <w:rsid w:val="0040552A"/>
    <w:rsid w:val="004076C1"/>
    <w:rsid w:val="00407B12"/>
    <w:rsid w:val="00410939"/>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70ECA"/>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511F"/>
    <w:rsid w:val="004D6DD4"/>
    <w:rsid w:val="004D6ECF"/>
    <w:rsid w:val="004D7010"/>
    <w:rsid w:val="004E111B"/>
    <w:rsid w:val="004E2FA9"/>
    <w:rsid w:val="004F53C7"/>
    <w:rsid w:val="00504175"/>
    <w:rsid w:val="005059CD"/>
    <w:rsid w:val="00505E56"/>
    <w:rsid w:val="00507037"/>
    <w:rsid w:val="00526541"/>
    <w:rsid w:val="00542D86"/>
    <w:rsid w:val="00546886"/>
    <w:rsid w:val="005504EE"/>
    <w:rsid w:val="00551774"/>
    <w:rsid w:val="0055362F"/>
    <w:rsid w:val="00555528"/>
    <w:rsid w:val="005567A4"/>
    <w:rsid w:val="00560F4E"/>
    <w:rsid w:val="00563353"/>
    <w:rsid w:val="00565B72"/>
    <w:rsid w:val="00565EFC"/>
    <w:rsid w:val="005769CA"/>
    <w:rsid w:val="00577D64"/>
    <w:rsid w:val="00581CFD"/>
    <w:rsid w:val="005832F6"/>
    <w:rsid w:val="00584204"/>
    <w:rsid w:val="00585607"/>
    <w:rsid w:val="00590A06"/>
    <w:rsid w:val="0059300F"/>
    <w:rsid w:val="005950C4"/>
    <w:rsid w:val="00596A6A"/>
    <w:rsid w:val="005A11E1"/>
    <w:rsid w:val="005A2044"/>
    <w:rsid w:val="005A440D"/>
    <w:rsid w:val="005B0082"/>
    <w:rsid w:val="005B19C4"/>
    <w:rsid w:val="005B2BD0"/>
    <w:rsid w:val="005B3A17"/>
    <w:rsid w:val="005B699A"/>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8AA"/>
    <w:rsid w:val="00616EB8"/>
    <w:rsid w:val="0062063E"/>
    <w:rsid w:val="0062129A"/>
    <w:rsid w:val="00622AFD"/>
    <w:rsid w:val="00623834"/>
    <w:rsid w:val="00625922"/>
    <w:rsid w:val="00625C13"/>
    <w:rsid w:val="00625FC8"/>
    <w:rsid w:val="00626D12"/>
    <w:rsid w:val="00641FA3"/>
    <w:rsid w:val="00642802"/>
    <w:rsid w:val="00643CDC"/>
    <w:rsid w:val="00644D37"/>
    <w:rsid w:val="00645034"/>
    <w:rsid w:val="006478DE"/>
    <w:rsid w:val="00660ED6"/>
    <w:rsid w:val="00682F1B"/>
    <w:rsid w:val="006836E5"/>
    <w:rsid w:val="0069279A"/>
    <w:rsid w:val="00694AC7"/>
    <w:rsid w:val="006A4DAE"/>
    <w:rsid w:val="006A7FF6"/>
    <w:rsid w:val="006B0B29"/>
    <w:rsid w:val="006B1508"/>
    <w:rsid w:val="006B2813"/>
    <w:rsid w:val="006B35D4"/>
    <w:rsid w:val="006C0ECF"/>
    <w:rsid w:val="006C2476"/>
    <w:rsid w:val="006C2C1C"/>
    <w:rsid w:val="006C4175"/>
    <w:rsid w:val="006D0F77"/>
    <w:rsid w:val="006D2359"/>
    <w:rsid w:val="006D4BF5"/>
    <w:rsid w:val="006D5FDC"/>
    <w:rsid w:val="006E20C1"/>
    <w:rsid w:val="006F1E9E"/>
    <w:rsid w:val="006F6559"/>
    <w:rsid w:val="006F6E15"/>
    <w:rsid w:val="0070096A"/>
    <w:rsid w:val="00705F31"/>
    <w:rsid w:val="00711229"/>
    <w:rsid w:val="007143C1"/>
    <w:rsid w:val="00715078"/>
    <w:rsid w:val="00715FAB"/>
    <w:rsid w:val="007205FE"/>
    <w:rsid w:val="0072167C"/>
    <w:rsid w:val="00722DB7"/>
    <w:rsid w:val="00731347"/>
    <w:rsid w:val="00735BFD"/>
    <w:rsid w:val="00736F70"/>
    <w:rsid w:val="00745A8E"/>
    <w:rsid w:val="00762E32"/>
    <w:rsid w:val="007650C5"/>
    <w:rsid w:val="00765441"/>
    <w:rsid w:val="00765861"/>
    <w:rsid w:val="007679C9"/>
    <w:rsid w:val="0077065E"/>
    <w:rsid w:val="00770A34"/>
    <w:rsid w:val="007733F1"/>
    <w:rsid w:val="007741ED"/>
    <w:rsid w:val="00774365"/>
    <w:rsid w:val="007764C0"/>
    <w:rsid w:val="007770F0"/>
    <w:rsid w:val="007845AF"/>
    <w:rsid w:val="00785E35"/>
    <w:rsid w:val="00795E7A"/>
    <w:rsid w:val="007A1172"/>
    <w:rsid w:val="007A7178"/>
    <w:rsid w:val="007A7B89"/>
    <w:rsid w:val="007B1146"/>
    <w:rsid w:val="007B256D"/>
    <w:rsid w:val="007B5E26"/>
    <w:rsid w:val="007C1CDD"/>
    <w:rsid w:val="007C225D"/>
    <w:rsid w:val="007C3E85"/>
    <w:rsid w:val="007C7FFB"/>
    <w:rsid w:val="007D280D"/>
    <w:rsid w:val="007D51BE"/>
    <w:rsid w:val="007E34FC"/>
    <w:rsid w:val="007E59C4"/>
    <w:rsid w:val="007E70CC"/>
    <w:rsid w:val="007E727B"/>
    <w:rsid w:val="007E77FA"/>
    <w:rsid w:val="007E7DDC"/>
    <w:rsid w:val="007F4450"/>
    <w:rsid w:val="007F5AD8"/>
    <w:rsid w:val="007F6496"/>
    <w:rsid w:val="00801795"/>
    <w:rsid w:val="00802612"/>
    <w:rsid w:val="00802AAB"/>
    <w:rsid w:val="008051B8"/>
    <w:rsid w:val="00806121"/>
    <w:rsid w:val="008202AD"/>
    <w:rsid w:val="008222E9"/>
    <w:rsid w:val="00822F33"/>
    <w:rsid w:val="0083126C"/>
    <w:rsid w:val="008315E3"/>
    <w:rsid w:val="00832CD6"/>
    <w:rsid w:val="008356FE"/>
    <w:rsid w:val="00840D94"/>
    <w:rsid w:val="00841B62"/>
    <w:rsid w:val="00843D77"/>
    <w:rsid w:val="00850EAE"/>
    <w:rsid w:val="008517B0"/>
    <w:rsid w:val="00852690"/>
    <w:rsid w:val="0085472C"/>
    <w:rsid w:val="008604D9"/>
    <w:rsid w:val="00860903"/>
    <w:rsid w:val="00865562"/>
    <w:rsid w:val="008729BF"/>
    <w:rsid w:val="0087489F"/>
    <w:rsid w:val="00876D50"/>
    <w:rsid w:val="00876F84"/>
    <w:rsid w:val="00883A5A"/>
    <w:rsid w:val="008875A8"/>
    <w:rsid w:val="00893B93"/>
    <w:rsid w:val="008A7874"/>
    <w:rsid w:val="008B1EDF"/>
    <w:rsid w:val="008B354D"/>
    <w:rsid w:val="008B47B0"/>
    <w:rsid w:val="008B7F5B"/>
    <w:rsid w:val="008D0CE9"/>
    <w:rsid w:val="008D7628"/>
    <w:rsid w:val="008E1924"/>
    <w:rsid w:val="008E46D6"/>
    <w:rsid w:val="008F048B"/>
    <w:rsid w:val="008F302A"/>
    <w:rsid w:val="008F663E"/>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176C"/>
    <w:rsid w:val="0095178E"/>
    <w:rsid w:val="00952B98"/>
    <w:rsid w:val="00953F27"/>
    <w:rsid w:val="0095431F"/>
    <w:rsid w:val="009578EE"/>
    <w:rsid w:val="009623F6"/>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4D5D"/>
    <w:rsid w:val="009B6E9F"/>
    <w:rsid w:val="009C225B"/>
    <w:rsid w:val="009C55E3"/>
    <w:rsid w:val="009C7489"/>
    <w:rsid w:val="009D6A0B"/>
    <w:rsid w:val="009D7546"/>
    <w:rsid w:val="009E02DC"/>
    <w:rsid w:val="009E18C7"/>
    <w:rsid w:val="009E1DC8"/>
    <w:rsid w:val="009E3635"/>
    <w:rsid w:val="009F2728"/>
    <w:rsid w:val="00A007B0"/>
    <w:rsid w:val="00A04D08"/>
    <w:rsid w:val="00A04F5D"/>
    <w:rsid w:val="00A0783A"/>
    <w:rsid w:val="00A14DF8"/>
    <w:rsid w:val="00A21800"/>
    <w:rsid w:val="00A24006"/>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4E59"/>
    <w:rsid w:val="00A76EDF"/>
    <w:rsid w:val="00A81013"/>
    <w:rsid w:val="00A83B1C"/>
    <w:rsid w:val="00A8489D"/>
    <w:rsid w:val="00A860D9"/>
    <w:rsid w:val="00A93D71"/>
    <w:rsid w:val="00A96167"/>
    <w:rsid w:val="00A97005"/>
    <w:rsid w:val="00AA1AC0"/>
    <w:rsid w:val="00AA248F"/>
    <w:rsid w:val="00AA2A4A"/>
    <w:rsid w:val="00AA3DE2"/>
    <w:rsid w:val="00AA5E67"/>
    <w:rsid w:val="00AA7378"/>
    <w:rsid w:val="00AA749C"/>
    <w:rsid w:val="00AB0418"/>
    <w:rsid w:val="00AB07A2"/>
    <w:rsid w:val="00AB3DF6"/>
    <w:rsid w:val="00AB5518"/>
    <w:rsid w:val="00AC42EE"/>
    <w:rsid w:val="00AC59AA"/>
    <w:rsid w:val="00AC7FDB"/>
    <w:rsid w:val="00AD47BA"/>
    <w:rsid w:val="00AD67BD"/>
    <w:rsid w:val="00AE1A88"/>
    <w:rsid w:val="00AE43F7"/>
    <w:rsid w:val="00AE44C4"/>
    <w:rsid w:val="00AE6000"/>
    <w:rsid w:val="00AE70C9"/>
    <w:rsid w:val="00AE778C"/>
    <w:rsid w:val="00AF7D18"/>
    <w:rsid w:val="00B0327A"/>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58A3"/>
    <w:rsid w:val="00B662C0"/>
    <w:rsid w:val="00B71D87"/>
    <w:rsid w:val="00B73D33"/>
    <w:rsid w:val="00B7413F"/>
    <w:rsid w:val="00B7798E"/>
    <w:rsid w:val="00B8093F"/>
    <w:rsid w:val="00B82651"/>
    <w:rsid w:val="00B83218"/>
    <w:rsid w:val="00B920C2"/>
    <w:rsid w:val="00BA0429"/>
    <w:rsid w:val="00BA1FA0"/>
    <w:rsid w:val="00BA3012"/>
    <w:rsid w:val="00BA483F"/>
    <w:rsid w:val="00BA5CFF"/>
    <w:rsid w:val="00BB172C"/>
    <w:rsid w:val="00BB17B9"/>
    <w:rsid w:val="00BB4F3C"/>
    <w:rsid w:val="00BB51FB"/>
    <w:rsid w:val="00BB5430"/>
    <w:rsid w:val="00BB724C"/>
    <w:rsid w:val="00BC0067"/>
    <w:rsid w:val="00BC1EFF"/>
    <w:rsid w:val="00BC2795"/>
    <w:rsid w:val="00BC29A7"/>
    <w:rsid w:val="00BC39D4"/>
    <w:rsid w:val="00BC3B8B"/>
    <w:rsid w:val="00BC3F06"/>
    <w:rsid w:val="00BC572E"/>
    <w:rsid w:val="00BD0450"/>
    <w:rsid w:val="00BD6A5A"/>
    <w:rsid w:val="00BE5FC0"/>
    <w:rsid w:val="00BF4382"/>
    <w:rsid w:val="00C00A0E"/>
    <w:rsid w:val="00C058A4"/>
    <w:rsid w:val="00C156A8"/>
    <w:rsid w:val="00C171C7"/>
    <w:rsid w:val="00C17A8F"/>
    <w:rsid w:val="00C224E1"/>
    <w:rsid w:val="00C2252D"/>
    <w:rsid w:val="00C27743"/>
    <w:rsid w:val="00C33F22"/>
    <w:rsid w:val="00C42F1F"/>
    <w:rsid w:val="00C4422E"/>
    <w:rsid w:val="00C4678B"/>
    <w:rsid w:val="00C52172"/>
    <w:rsid w:val="00C540ED"/>
    <w:rsid w:val="00C56ABC"/>
    <w:rsid w:val="00C63EE8"/>
    <w:rsid w:val="00C650D4"/>
    <w:rsid w:val="00C65E77"/>
    <w:rsid w:val="00C7012B"/>
    <w:rsid w:val="00C8086D"/>
    <w:rsid w:val="00C8349C"/>
    <w:rsid w:val="00C83AA7"/>
    <w:rsid w:val="00C8437E"/>
    <w:rsid w:val="00C86FB5"/>
    <w:rsid w:val="00C87D92"/>
    <w:rsid w:val="00C93ABA"/>
    <w:rsid w:val="00CA1A3C"/>
    <w:rsid w:val="00CA316E"/>
    <w:rsid w:val="00CA3FD4"/>
    <w:rsid w:val="00CA51A8"/>
    <w:rsid w:val="00CA7945"/>
    <w:rsid w:val="00CA7E96"/>
    <w:rsid w:val="00CB14CF"/>
    <w:rsid w:val="00CB1E8F"/>
    <w:rsid w:val="00CB7423"/>
    <w:rsid w:val="00CC1C18"/>
    <w:rsid w:val="00CC2C76"/>
    <w:rsid w:val="00CC5B44"/>
    <w:rsid w:val="00CD17F2"/>
    <w:rsid w:val="00CD381A"/>
    <w:rsid w:val="00CD3D6E"/>
    <w:rsid w:val="00CD61C9"/>
    <w:rsid w:val="00CD7833"/>
    <w:rsid w:val="00CE03B2"/>
    <w:rsid w:val="00CE62FA"/>
    <w:rsid w:val="00CF56EF"/>
    <w:rsid w:val="00CF6D9D"/>
    <w:rsid w:val="00D02D03"/>
    <w:rsid w:val="00D0417E"/>
    <w:rsid w:val="00D14646"/>
    <w:rsid w:val="00D165FC"/>
    <w:rsid w:val="00D16EF0"/>
    <w:rsid w:val="00D228E1"/>
    <w:rsid w:val="00D243CF"/>
    <w:rsid w:val="00D25607"/>
    <w:rsid w:val="00D32A8A"/>
    <w:rsid w:val="00D3712B"/>
    <w:rsid w:val="00D40E4B"/>
    <w:rsid w:val="00D43623"/>
    <w:rsid w:val="00D43E9D"/>
    <w:rsid w:val="00D43F08"/>
    <w:rsid w:val="00D45CB4"/>
    <w:rsid w:val="00D47D15"/>
    <w:rsid w:val="00D510E0"/>
    <w:rsid w:val="00D52207"/>
    <w:rsid w:val="00D5556D"/>
    <w:rsid w:val="00D55FC3"/>
    <w:rsid w:val="00D62ACC"/>
    <w:rsid w:val="00D6376A"/>
    <w:rsid w:val="00D63B8F"/>
    <w:rsid w:val="00D6689B"/>
    <w:rsid w:val="00D70B3E"/>
    <w:rsid w:val="00D71F98"/>
    <w:rsid w:val="00D758C5"/>
    <w:rsid w:val="00D83444"/>
    <w:rsid w:val="00D85FEE"/>
    <w:rsid w:val="00D901D1"/>
    <w:rsid w:val="00D92684"/>
    <w:rsid w:val="00D932BA"/>
    <w:rsid w:val="00D95BC3"/>
    <w:rsid w:val="00D96BF7"/>
    <w:rsid w:val="00D976AD"/>
    <w:rsid w:val="00DA240C"/>
    <w:rsid w:val="00DA58B5"/>
    <w:rsid w:val="00DB463C"/>
    <w:rsid w:val="00DB5707"/>
    <w:rsid w:val="00DB61F3"/>
    <w:rsid w:val="00DC077E"/>
    <w:rsid w:val="00DC357E"/>
    <w:rsid w:val="00DC40B7"/>
    <w:rsid w:val="00DC4E8F"/>
    <w:rsid w:val="00DC55D2"/>
    <w:rsid w:val="00DD270F"/>
    <w:rsid w:val="00DD4BF3"/>
    <w:rsid w:val="00DD57D3"/>
    <w:rsid w:val="00DD5BCC"/>
    <w:rsid w:val="00DD69D6"/>
    <w:rsid w:val="00DE1266"/>
    <w:rsid w:val="00DE4314"/>
    <w:rsid w:val="00DE5CB7"/>
    <w:rsid w:val="00DE645B"/>
    <w:rsid w:val="00DE6A37"/>
    <w:rsid w:val="00DF63A2"/>
    <w:rsid w:val="00DF723B"/>
    <w:rsid w:val="00DF7C52"/>
    <w:rsid w:val="00E00284"/>
    <w:rsid w:val="00E024F8"/>
    <w:rsid w:val="00E0729E"/>
    <w:rsid w:val="00E131B4"/>
    <w:rsid w:val="00E17AAE"/>
    <w:rsid w:val="00E236EB"/>
    <w:rsid w:val="00E27CE2"/>
    <w:rsid w:val="00E30EB9"/>
    <w:rsid w:val="00E32C35"/>
    <w:rsid w:val="00E43E51"/>
    <w:rsid w:val="00E44304"/>
    <w:rsid w:val="00E5004D"/>
    <w:rsid w:val="00E5338D"/>
    <w:rsid w:val="00E5390D"/>
    <w:rsid w:val="00E53E30"/>
    <w:rsid w:val="00E554C1"/>
    <w:rsid w:val="00E61EAE"/>
    <w:rsid w:val="00E63F8B"/>
    <w:rsid w:val="00E664DB"/>
    <w:rsid w:val="00E6733C"/>
    <w:rsid w:val="00E67942"/>
    <w:rsid w:val="00E70A58"/>
    <w:rsid w:val="00E710F4"/>
    <w:rsid w:val="00E73B63"/>
    <w:rsid w:val="00E746BF"/>
    <w:rsid w:val="00E8044C"/>
    <w:rsid w:val="00E827F3"/>
    <w:rsid w:val="00E82F9A"/>
    <w:rsid w:val="00E9416E"/>
    <w:rsid w:val="00E951C1"/>
    <w:rsid w:val="00EA0B2D"/>
    <w:rsid w:val="00EA2163"/>
    <w:rsid w:val="00EA26F9"/>
    <w:rsid w:val="00EA6A0A"/>
    <w:rsid w:val="00EB2235"/>
    <w:rsid w:val="00EB30AA"/>
    <w:rsid w:val="00EB6854"/>
    <w:rsid w:val="00EB6D11"/>
    <w:rsid w:val="00EB7B09"/>
    <w:rsid w:val="00EC0623"/>
    <w:rsid w:val="00ED132C"/>
    <w:rsid w:val="00EE7214"/>
    <w:rsid w:val="00EF0ADE"/>
    <w:rsid w:val="00EF3964"/>
    <w:rsid w:val="00EF521F"/>
    <w:rsid w:val="00EF53DC"/>
    <w:rsid w:val="00EF5ADD"/>
    <w:rsid w:val="00EF607C"/>
    <w:rsid w:val="00EF61E4"/>
    <w:rsid w:val="00F0010E"/>
    <w:rsid w:val="00F05993"/>
    <w:rsid w:val="00F13770"/>
    <w:rsid w:val="00F20F3B"/>
    <w:rsid w:val="00F2205D"/>
    <w:rsid w:val="00F22094"/>
    <w:rsid w:val="00F22AAC"/>
    <w:rsid w:val="00F22B07"/>
    <w:rsid w:val="00F23DAC"/>
    <w:rsid w:val="00F24654"/>
    <w:rsid w:val="00F25133"/>
    <w:rsid w:val="00F27A2C"/>
    <w:rsid w:val="00F43008"/>
    <w:rsid w:val="00F5150E"/>
    <w:rsid w:val="00F53B54"/>
    <w:rsid w:val="00F544AB"/>
    <w:rsid w:val="00F5462B"/>
    <w:rsid w:val="00F56B77"/>
    <w:rsid w:val="00F57F8B"/>
    <w:rsid w:val="00F60D87"/>
    <w:rsid w:val="00F63955"/>
    <w:rsid w:val="00F66213"/>
    <w:rsid w:val="00F665ED"/>
    <w:rsid w:val="00F71B66"/>
    <w:rsid w:val="00F741E5"/>
    <w:rsid w:val="00F74D4D"/>
    <w:rsid w:val="00F76B0A"/>
    <w:rsid w:val="00F822B8"/>
    <w:rsid w:val="00F82DB3"/>
    <w:rsid w:val="00F875BF"/>
    <w:rsid w:val="00F91ED8"/>
    <w:rsid w:val="00F9315A"/>
    <w:rsid w:val="00F93DA0"/>
    <w:rsid w:val="00F95288"/>
    <w:rsid w:val="00F97601"/>
    <w:rsid w:val="00F97BE8"/>
    <w:rsid w:val="00FA1958"/>
    <w:rsid w:val="00FA1FCB"/>
    <w:rsid w:val="00FA2FBD"/>
    <w:rsid w:val="00FA6338"/>
    <w:rsid w:val="00FA79F6"/>
    <w:rsid w:val="00FB4243"/>
    <w:rsid w:val="00FB5043"/>
    <w:rsid w:val="00FB74DF"/>
    <w:rsid w:val="00FC0984"/>
    <w:rsid w:val="00FC3DCF"/>
    <w:rsid w:val="00FC790D"/>
    <w:rsid w:val="00FD1590"/>
    <w:rsid w:val="00FD54B2"/>
    <w:rsid w:val="00FE0DB1"/>
    <w:rsid w:val="00FE2AA9"/>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70</Pages>
  <Words>70901</Words>
  <Characters>404137</Characters>
  <Application>Microsoft Office Word</Application>
  <DocSecurity>0</DocSecurity>
  <Lines>3367</Lines>
  <Paragraphs>948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162</cp:revision>
  <dcterms:created xsi:type="dcterms:W3CDTF">2023-06-08T21:20:00Z</dcterms:created>
  <dcterms:modified xsi:type="dcterms:W3CDTF">2023-06-11T00:59:00Z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