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B0B58" w14:textId="6799D2F4" w:rsidR="00D71F98" w:rsidRPr="00696146" w:rsidRDefault="00D71F98" w:rsidP="00D71F98">
      <w:pPr>
        <w:spacing w:after="0" w:line="276" w:lineRule="auto"/>
        <w:jc w:val="center"/>
        <w:rPr>
          <w:rFonts w:ascii="Times New Roman" w:hAnsi="Times New Roman" w:cs="Times New Roman"/>
          <w:b/>
          <w:bCs/>
          <w:sz w:val="24"/>
          <w:szCs w:val="24"/>
        </w:rPr>
      </w:pPr>
      <w:r w:rsidRPr="00696146">
        <w:rPr>
          <w:rFonts w:ascii="Times New Roman" w:hAnsi="Times New Roman" w:cs="Times New Roman"/>
          <w:b/>
          <w:bCs/>
          <w:sz w:val="24"/>
          <w:szCs w:val="24"/>
        </w:rPr>
        <w:t xml:space="preserve">CHAPTER </w:t>
      </w:r>
      <w:r w:rsidR="00A606EE">
        <w:rPr>
          <w:rFonts w:ascii="Times New Roman" w:hAnsi="Times New Roman" w:cs="Times New Roman"/>
          <w:b/>
          <w:bCs/>
          <w:sz w:val="24"/>
          <w:szCs w:val="24"/>
        </w:rPr>
        <w:t>3</w:t>
      </w:r>
    </w:p>
    <w:p w14:paraId="4EFF1E16" w14:textId="77777777" w:rsidR="00D71F98" w:rsidRPr="00696146" w:rsidRDefault="00D71F98" w:rsidP="00D71F98">
      <w:pPr>
        <w:widowControl w:val="0"/>
        <w:spacing w:after="0" w:line="276" w:lineRule="auto"/>
        <w:jc w:val="center"/>
        <w:rPr>
          <w:rFonts w:ascii="Times New Roman" w:hAnsi="Times New Roman" w:cs="Times New Roman"/>
          <w:b/>
          <w:sz w:val="24"/>
          <w:szCs w:val="24"/>
        </w:rPr>
      </w:pPr>
    </w:p>
    <w:p w14:paraId="1924A339" w14:textId="20EF5E40" w:rsidR="00D71F98" w:rsidRPr="00696146" w:rsidRDefault="008E46D6" w:rsidP="00D71F98">
      <w:pPr>
        <w:widowControl w:val="0"/>
        <w:spacing w:after="0" w:line="276" w:lineRule="auto"/>
        <w:jc w:val="center"/>
        <w:rPr>
          <w:rFonts w:ascii="Times New Roman" w:hAnsi="Times New Roman" w:cs="Times New Roman"/>
          <w:b/>
          <w:sz w:val="24"/>
          <w:szCs w:val="24"/>
        </w:rPr>
      </w:pPr>
      <w:r w:rsidRPr="002937FA">
        <w:rPr>
          <w:rFonts w:ascii="Times New Roman" w:hAnsi="Times New Roman" w:cs="Times New Roman"/>
          <w:b/>
          <w:sz w:val="24"/>
          <w:szCs w:val="24"/>
        </w:rPr>
        <w:t xml:space="preserve">Multi-species </w:t>
      </w:r>
      <w:r>
        <w:rPr>
          <w:rFonts w:ascii="Times New Roman" w:hAnsi="Times New Roman" w:cs="Times New Roman"/>
          <w:b/>
          <w:sz w:val="24"/>
          <w:szCs w:val="24"/>
        </w:rPr>
        <w:t xml:space="preserve">avian </w:t>
      </w:r>
      <w:r w:rsidRPr="002937FA">
        <w:rPr>
          <w:rFonts w:ascii="Times New Roman" w:hAnsi="Times New Roman" w:cs="Times New Roman"/>
          <w:b/>
          <w:sz w:val="24"/>
          <w:szCs w:val="24"/>
        </w:rPr>
        <w:t>occupancy of wildlife openings in a heavily forested landscape</w:t>
      </w:r>
    </w:p>
    <w:p w14:paraId="2D96831F" w14:textId="77777777" w:rsidR="00D71F98" w:rsidRPr="00696146" w:rsidRDefault="00D71F98" w:rsidP="00D71F98">
      <w:pPr>
        <w:spacing w:after="0" w:line="276" w:lineRule="auto"/>
        <w:rPr>
          <w:rFonts w:ascii="Times New Roman" w:hAnsi="Times New Roman" w:cs="Times New Roman"/>
          <w:sz w:val="24"/>
          <w:szCs w:val="24"/>
        </w:rPr>
      </w:pPr>
    </w:p>
    <w:p w14:paraId="023105B2" w14:textId="77777777" w:rsidR="00D71F98" w:rsidRPr="00696146" w:rsidRDefault="00D71F98" w:rsidP="00D71F98">
      <w:pPr>
        <w:spacing w:after="0" w:line="276" w:lineRule="auto"/>
        <w:rPr>
          <w:rFonts w:ascii="Times New Roman" w:hAnsi="Times New Roman" w:cs="Times New Roman"/>
          <w:sz w:val="24"/>
          <w:szCs w:val="24"/>
        </w:rPr>
      </w:pPr>
    </w:p>
    <w:p w14:paraId="0C5BEF83" w14:textId="47D1B245" w:rsidR="009A04CF" w:rsidRPr="002B353C" w:rsidRDefault="00D71F98" w:rsidP="00D71F98">
      <w:pPr>
        <w:spacing w:line="276" w:lineRule="auto"/>
        <w:rPr>
          <w:rFonts w:ascii="Times New Roman" w:hAnsi="Times New Roman" w:cs="Times New Roman"/>
          <w:b/>
          <w:bCs/>
          <w:caps/>
          <w:sz w:val="24"/>
          <w:szCs w:val="24"/>
          <w:highlight w:val="green"/>
        </w:rPr>
      </w:pPr>
      <w:r w:rsidRPr="002B353C">
        <w:rPr>
          <w:rFonts w:ascii="Times New Roman" w:hAnsi="Times New Roman" w:cs="Times New Roman"/>
          <w:b/>
          <w:bCs/>
          <w:caps/>
          <w:sz w:val="24"/>
          <w:szCs w:val="24"/>
          <w:highlight w:val="green"/>
        </w:rPr>
        <w:t>Introduction</w:t>
      </w:r>
    </w:p>
    <w:p w14:paraId="66A53E1F" w14:textId="36E2C0A0" w:rsidR="009A04CF" w:rsidRPr="009A04CF" w:rsidRDefault="009A04CF" w:rsidP="009A04CF">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Wildlife use of forest openings</w:t>
      </w:r>
    </w:p>
    <w:p w14:paraId="0E98DE79" w14:textId="298E882D"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forested landscapes </w:t>
      </w:r>
      <w:r w:rsidR="00585607">
        <w:rPr>
          <w:rFonts w:ascii="Times New Roman" w:hAnsi="Times New Roman" w:cs="Times New Roman"/>
          <w:sz w:val="24"/>
          <w:szCs w:val="24"/>
        </w:rPr>
        <w:t>and</w:t>
      </w:r>
      <w:r>
        <w:rPr>
          <w:rFonts w:ascii="Times New Roman" w:hAnsi="Times New Roman" w:cs="Times New Roman"/>
          <w:sz w:val="24"/>
          <w:szCs w:val="24"/>
        </w:rPr>
        <w:t xml:space="preserve"> </w:t>
      </w:r>
      <w:r w:rsidR="00A96167">
        <w:rPr>
          <w:rFonts w:ascii="Times New Roman" w:hAnsi="Times New Roman" w:cs="Times New Roman"/>
          <w:sz w:val="24"/>
          <w:szCs w:val="24"/>
        </w:rPr>
        <w:t>extensive</w:t>
      </w:r>
      <w:r>
        <w:rPr>
          <w:rFonts w:ascii="Times New Roman" w:hAnsi="Times New Roman" w:cs="Times New Roman"/>
          <w:sz w:val="24"/>
          <w:szCs w:val="24"/>
        </w:rPr>
        <w:t xml:space="preserve"> forest </w:t>
      </w:r>
      <w:r w:rsidR="00A96167">
        <w:rPr>
          <w:rFonts w:ascii="Times New Roman" w:hAnsi="Times New Roman" w:cs="Times New Roman"/>
          <w:sz w:val="24"/>
          <w:szCs w:val="24"/>
        </w:rPr>
        <w:t>stands</w:t>
      </w:r>
      <w:r>
        <w:rPr>
          <w:rFonts w:ascii="Times New Roman" w:hAnsi="Times New Roman" w:cs="Times New Roman"/>
          <w:sz w:val="24"/>
          <w:szCs w:val="24"/>
        </w:rPr>
        <w:t xml:space="preserve"> </w:t>
      </w:r>
      <w:r w:rsidR="00A96167">
        <w:rPr>
          <w:rFonts w:ascii="Times New Roman" w:hAnsi="Times New Roman" w:cs="Times New Roman"/>
          <w:sz w:val="24"/>
          <w:szCs w:val="24"/>
        </w:rPr>
        <w:t>within</w:t>
      </w:r>
      <w:r>
        <w:rPr>
          <w:rFonts w:ascii="Times New Roman" w:hAnsi="Times New Roman" w:cs="Times New Roman"/>
          <w:sz w:val="24"/>
          <w:szCs w:val="24"/>
        </w:rPr>
        <w:t xml:space="preserve"> the eastern United States, openings </w:t>
      </w:r>
      <w:r w:rsidR="00A96167">
        <w:rPr>
          <w:rFonts w:ascii="Times New Roman" w:hAnsi="Times New Roman" w:cs="Times New Roman"/>
          <w:sz w:val="24"/>
          <w:szCs w:val="24"/>
        </w:rPr>
        <w:t>(i.e., open patches of area that do not contain mature forest) can serve as</w:t>
      </w:r>
      <w:r>
        <w:rPr>
          <w:rFonts w:ascii="Times New Roman" w:hAnsi="Times New Roman" w:cs="Times New Roman"/>
          <w:sz w:val="24"/>
          <w:szCs w:val="24"/>
        </w:rPr>
        <w:t xml:space="preserve"> habitat and</w:t>
      </w:r>
      <w:r w:rsidR="00A96167">
        <w:rPr>
          <w:rFonts w:ascii="Times New Roman" w:hAnsi="Times New Roman" w:cs="Times New Roman"/>
          <w:sz w:val="24"/>
          <w:szCs w:val="24"/>
        </w:rPr>
        <w:t xml:space="preserve"> provide</w:t>
      </w:r>
      <w:r>
        <w:rPr>
          <w:rFonts w:ascii="Times New Roman" w:hAnsi="Times New Roman" w:cs="Times New Roman"/>
          <w:sz w:val="24"/>
          <w:szCs w:val="24"/>
        </w:rPr>
        <w:t xml:space="preserve"> food resources for </w:t>
      </w:r>
      <w:r w:rsidRPr="000A13F7">
        <w:rPr>
          <w:rFonts w:ascii="Times New Roman" w:hAnsi="Times New Roman" w:cs="Times New Roman"/>
          <w:sz w:val="24"/>
          <w:szCs w:val="24"/>
        </w:rPr>
        <w:t>disturbance-dependent, early-successional</w:t>
      </w:r>
      <w:r>
        <w:rPr>
          <w:rFonts w:ascii="Times New Roman" w:hAnsi="Times New Roman" w:cs="Times New Roman"/>
          <w:sz w:val="24"/>
          <w:szCs w:val="24"/>
        </w:rPr>
        <w:t xml:space="preserve"> forest-associated wildlife</w:t>
      </w:r>
      <w:r w:rsidR="00585607">
        <w:rPr>
          <w:rFonts w:ascii="Times New Roman" w:hAnsi="Times New Roman" w:cs="Times New Roman"/>
          <w:sz w:val="24"/>
          <w:szCs w:val="24"/>
        </w:rPr>
        <w:t xml:space="preserve"> species</w:t>
      </w:r>
      <w:r>
        <w:rPr>
          <w:rFonts w:ascii="Times New Roman" w:hAnsi="Times New Roman" w:cs="Times New Roman"/>
          <w:sz w:val="24"/>
          <w:szCs w:val="24"/>
        </w:rPr>
        <w:t xml:space="preserve">. Insects and herbaceous vegetation (i.e., grasses and forbs), which is generally more nutritious and digestible than woody plants, can be more abundant in these openings than beneath a forest canopy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{"citationItems":[{"id":"ITEM-1","itemData":{"author":[{"dropping-particle":"","family":"Blake","given":"John G","non-dropping-particle":"","parse-names":false,"suffix":""},{"dropping-particle":"","family":"Hoppes","given":"William G","non-dropping-particle":"","parse-names":false,"suffix":""}],"container-title":"Source: The Auk","id":"ITEM-1","issued":{"date-parts":[["1986"]]},"page":"328-340","title":"Influence of resource abundance on use of tree-fall gaps by birds in an isolated woodlot","type":"article-journal","volume":"103"},"uris":["http://www.mendeley.com/documents/?uuid=8ed995b9-6998-3b2c-97d5-f0855bfe9cea"]},{"id":"ITEM-2","itemData":{"author":[{"dropping-particle":"","family":"Martin","given":"Thomas E","non-dropping-particle":"","parse-names":false,"suffix":""},{"dropping-particle":"","family":"Karr","given":"James R","non-dropping-particle":"","parse-names":false,"suffix":""}],"container-title":"Ornis Scandinavica","id":"ITEM-2","issue":"2","issued":{"date-parts":[["1986"]]},"page":"165-174","title":"Patch utilization by migrating birds: resource oriented?","type":"article-journal","volume":"17"},"uris":["http://www.mendeley.com/documents/?uuid=8975274f-1207-382f-b6c3-fb9f061dc49a"]},{"id":"ITEM-3","itemData":{"DOI":"10.1007/BF00317597","ISBN":"0029-8549","ISSN":"00298549","abstract":"Five sizes of canopy openings (0.016 ha to 10 ha) were established in the Southern Appalachian Mountains in early 1982 to examine the initial patterns of plant and arthropod establishment across a size range of forest disturbances. Vegetation standing crop after the first growing season was considerably higher in large than small openings in apparent response to greater re-source release (e.g., sunlight) in larger openings. Woody stump and root sprouts were the dominant mode of reve-getation in each patch size. Forest dominants such as Quercus rubra, Q. prinus and Carya spp. were less impor-tant as sprouters in openings than several minor forest components (e.g., Robinia pseudo-acacia, Acer rubrum, Halesia carolina and Cornus florida). Arthropod abun-dance and community composition varied across the size range of forest openings. Arthropods from the surround-ing forest readily utilized the smallest canopy openings (0.016 ha). All feeding guilds were well represented in these small openings and herbivore biomass and load (rag of herbivores/g of foliage) were much higher than in larger patches. In contrast, arthropod abundance and species richness were significantly lower in mid-size than smaller patches. The relatively sparse cover and high sunlight in mid-size openings may have promoted sur-face heat buildups or soil surface/litter moisture deficits which restricted arthropod entry from the surrounding forest. Arthropod abundance and species richness were higher in large than mid-size patches. The greater vegeta-tion cover in larger openings may have minimized the deleterious effects on arthropod populations. However, the absence of population increases among these arthro-pod species maintained herbivore loads at very low levels in large patches. Our results suggest that arthropod abundance and diversity in sprout-dominated forest openings are highly dependent on the extent of environ-mental differences between patch and surrounding for-est.","author":[{"dropping-particle":"","family":"Shure","given":"D. J.","non-dropping-particle":"","parse-names":false,"suffix":""},{"dropping-particle":"","family":"Phillips","given":"D. L.","non-dropping-particle":"","parse-names":false,"suffix":""}],"container-title":"Oecologia","id":"ITEM-3","issue":"3","issued":{"date-parts":[["1991"]]},"page":"325-334","publisher":"Springer-Verlag","title":"Patch size of forest openings and arthropod populations","type":"article-journal","volume":"86"},"uris":["http://www.mendeley.com/documents/?uuid=6e4893e8-3ab3-39b0-a561-ce12b8fe7d3f"]}],"mendeley":{"formattedCitation":"(Blake and Hoppes, 1986; Martin and Karr, 1986; Shure and Phillips, 1991)","plainTextFormattedCitation":"(Blake and Hoppes, 1986; Martin and Karr, 1986; Shure and Phillips, 1991)","previouslyFormattedCitation":"(Blake and Hoppes, 1986; Martin and Karr, 1986; Shure and Phillips, 1991)"},"properties":{"noteIndex":0},"schema":"https://github.com/citation-style-language/schema/raw/master/csl-citation.json"}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(Blake and Hoppes, 1986; Martin and Karr, 1986; Shure and Phillips, 1991)</w:t>
      </w:r>
      <w:r>
        <w:rPr>
          <w:rFonts w:ascii="Times New Roman" w:hAnsi="Times New Roman" w:cs="Times New Roman"/>
          <w:sz w:val="24"/>
          <w:szCs w:val="24"/>
        </w:rPr>
        <w:fldChar w:fldCharType="end"/>
      </w:r>
      <w:r>
        <w:rPr>
          <w:rFonts w:ascii="Times New Roman" w:hAnsi="Times New Roman" w:cs="Times New Roman"/>
          <w:sz w:val="24"/>
          <w:szCs w:val="24"/>
        </w:rPr>
        <w:t xml:space="preserve">. Although forest openings do occur naturally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{"citationItems":[{"id":"ITEM-1","itemData":{"DOI":"10.1109/MILCOM.2011.6127455","ISBN":"0091-7648","ISSN":"00917648","PMID":"5","abstract":"probably native to the eastern forest region, originally depending on open that were widespread before settlement (Hunter et sional in a straightforward way by or re-introducing natural disturbances Certainly the loss of - forests and the degra","author":[{"dropping-particle":"","family":"Askins","given":"Robert A","non-dropping-particle":"","parse-names":false,"suffix":""}],"container-title":"Wildlife Society Bulletin","id":"ITEM-1","issue":"2","issued":{"date-parts":[["2001"]]},"page":"407-412","title":"Sustaining biological diversity in early successional communities: the challenge of managing unpopular habitats","type":"article-journal","volume":"29"},"uris":["http://www.mendeley.com/documents/?uuid=11c3f1dc-1f69-3dd0-a8b3-e744f3ec4d6d"]}],"mendeley":{"formattedCitation":"(Askins, 2001)","plainTextFormattedCitation":"(Askins, 2001)","previouslyFormattedCitation":"(Askins, 2001)"},"properties":{"noteIndex":0},"schema":"https://github.com/citation-style-language/schema/raw/master/csl-citation.json"}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(Askins, 2001)</w:t>
      </w:r>
      <w:r>
        <w:rPr>
          <w:rFonts w:ascii="Times New Roman" w:hAnsi="Times New Roman" w:cs="Times New Roman"/>
          <w:sz w:val="24"/>
          <w:szCs w:val="24"/>
        </w:rPr>
        <w:fldChar w:fldCharType="end"/>
      </w:r>
      <w:r>
        <w:rPr>
          <w:rFonts w:ascii="Times New Roman" w:hAnsi="Times New Roman" w:cs="Times New Roman"/>
          <w:sz w:val="24"/>
          <w:szCs w:val="24"/>
        </w:rPr>
        <w:t xml:space="preserve">, wildlife openings (i.e., </w:t>
      </w:r>
      <w:r w:rsidR="00A96167">
        <w:rPr>
          <w:rFonts w:ascii="Times New Roman" w:hAnsi="Times New Roman" w:cs="Times New Roman"/>
          <w:sz w:val="24"/>
          <w:szCs w:val="24"/>
        </w:rPr>
        <w:t xml:space="preserve">open or </w:t>
      </w:r>
      <w:r>
        <w:rPr>
          <w:rFonts w:ascii="Times New Roman" w:hAnsi="Times New Roman" w:cs="Times New Roman"/>
          <w:sz w:val="24"/>
          <w:szCs w:val="24"/>
        </w:rPr>
        <w:t xml:space="preserve">early-successional </w:t>
      </w:r>
      <w:r w:rsidRPr="00924AB5">
        <w:rPr>
          <w:rFonts w:ascii="Times New Roman" w:hAnsi="Times New Roman" w:cs="Times New Roman"/>
          <w:sz w:val="24"/>
          <w:szCs w:val="24"/>
        </w:rPr>
        <w:t xml:space="preserve">forest habitat </w:t>
      </w:r>
      <w:r>
        <w:rPr>
          <w:rFonts w:ascii="Times New Roman" w:hAnsi="Times New Roman" w:cs="Times New Roman"/>
          <w:sz w:val="24"/>
          <w:szCs w:val="24"/>
        </w:rPr>
        <w:t xml:space="preserve">created </w:t>
      </w:r>
      <w:r w:rsidRPr="00924AB5">
        <w:rPr>
          <w:rFonts w:ascii="Times New Roman" w:hAnsi="Times New Roman" w:cs="Times New Roman"/>
          <w:sz w:val="24"/>
          <w:szCs w:val="24"/>
        </w:rPr>
        <w:t>incidentally or purposefully for target wild</w:t>
      </w:r>
      <w:r>
        <w:rPr>
          <w:rFonts w:ascii="Times New Roman" w:hAnsi="Times New Roman" w:cs="Times New Roman"/>
          <w:sz w:val="24"/>
          <w:szCs w:val="24"/>
        </w:rPr>
        <w:t xml:space="preserve">life species) tend to be specifically created and maintained by land managers through timber harvest, grazing, or </w:t>
      </w:r>
      <w:r w:rsidR="00A96167">
        <w:rPr>
          <w:rFonts w:ascii="Times New Roman" w:hAnsi="Times New Roman" w:cs="Times New Roman"/>
          <w:sz w:val="24"/>
          <w:szCs w:val="24"/>
        </w:rPr>
        <w:t xml:space="preserve">other </w:t>
      </w:r>
      <w:r>
        <w:rPr>
          <w:rFonts w:ascii="Times New Roman" w:hAnsi="Times New Roman" w:cs="Times New Roman"/>
          <w:sz w:val="24"/>
          <w:szCs w:val="24"/>
        </w:rPr>
        <w:t>active forest management</w:t>
      </w:r>
      <w:r w:rsidR="00A96167">
        <w:rPr>
          <w:rFonts w:ascii="Times New Roman" w:hAnsi="Times New Roman" w:cs="Times New Roman"/>
          <w:sz w:val="24"/>
          <w:szCs w:val="24"/>
        </w:rPr>
        <w:t xml:space="preserve"> </w:t>
      </w:r>
      <w:r w:rsidR="00D6689B">
        <w:rPr>
          <w:rFonts w:ascii="Times New Roman" w:hAnsi="Times New Roman" w:cs="Times New Roman"/>
          <w:sz w:val="24"/>
          <w:szCs w:val="24"/>
        </w:rPr>
        <w:t>strategies</w:t>
      </w:r>
      <w:r>
        <w:rPr>
          <w:rFonts w:ascii="Times New Roman" w:hAnsi="Times New Roman" w:cs="Times New Roman"/>
          <w:sz w:val="24"/>
          <w:szCs w:val="24"/>
        </w:rPr>
        <w:t>. New wildlife openings are often created along or from log decks, log roads, and utility rights-of-way. To encourage and maintain the herbaceous community, managers use a variety of management actions, including mowing, liming, fertilizing, planting, and burning.</w:t>
      </w:r>
      <w:r w:rsidRPr="000A13F7">
        <w:rPr>
          <w:rFonts w:ascii="Times New Roman" w:hAnsi="Times New Roman" w:cs="Times New Roman"/>
          <w:sz w:val="24"/>
          <w:szCs w:val="24"/>
        </w:rPr>
        <w:t xml:space="preserve"> </w:t>
      </w:r>
      <w:r>
        <w:rPr>
          <w:rFonts w:ascii="Times New Roman" w:hAnsi="Times New Roman" w:cs="Times New Roman"/>
          <w:sz w:val="24"/>
          <w:szCs w:val="24"/>
        </w:rPr>
        <w:t xml:space="preserve">In most cases, the purpose of these wildlife openings is to provide habitat specifically for game species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{"citationItems":[{"id":"ITEM-1","itemData":{"author":[{"dropping-particle":"","family":"Overcash","given":"J. L.","non-dropping-particle":"","parse-names":false,"suffix":""},{"dropping-particle":"","family":"Roseberry","given":"J. L.","non-dropping-particle":"","parse-names":false,"suffix":""},{"dropping-particle":"","family":"Klimstra","given":"W. D.","non-dropping-particle":"","parse-names":false,"suffix":""}],"container-title":"Transactions of the Illinois Academy of Science","id":"ITEM-1","issued":{"date-parts":[["1989"]]},"page":"137-142","title":"Wildlife openings in the Shawnee National Forest and their contribution to habitat change","type":"article-journal","volume":"82"},"uris":["http://www.mendeley.com/documents/?uuid=faae5c7c-b0a6-4ad9-87c0-6031e6248d6b"]}],"mendeley":{"formattedCitation":"(Overcash et al., 1989)","plainTextFormattedCitation":"(Overcash et al., 1989)","previouslyFormattedCitation":"(Overcash et al., 1989)"},"properties":{"noteIndex":0},"schema":"https://github.com/citation-style-language/schema/raw/master/csl-citation.json"}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(Overcash et al., 1989)</w:t>
      </w:r>
      <w:r>
        <w:rPr>
          <w:rFonts w:ascii="Times New Roman" w:hAnsi="Times New Roman" w:cs="Times New Roman"/>
          <w:sz w:val="24"/>
          <w:szCs w:val="24"/>
        </w:rPr>
        <w:fldChar w:fldCharType="end"/>
      </w:r>
      <w:r w:rsidR="00D6689B">
        <w:rPr>
          <w:rFonts w:ascii="Times New Roman" w:hAnsi="Times New Roman" w:cs="Times New Roman"/>
          <w:sz w:val="24"/>
          <w:szCs w:val="24"/>
        </w:rPr>
        <w:t>, including 3 popular game birds --- wild turkeys (</w:t>
      </w:r>
      <w:r w:rsidR="00D6689B" w:rsidRPr="00D6689B">
        <w:rPr>
          <w:rFonts w:ascii="Times New Roman" w:hAnsi="Times New Roman" w:cs="Times New Roman"/>
          <w:i/>
          <w:iCs/>
          <w:sz w:val="24"/>
          <w:szCs w:val="24"/>
        </w:rPr>
        <w:t>Meleagris gallopavo</w:t>
      </w:r>
      <w:r w:rsidR="00D6689B">
        <w:rPr>
          <w:rFonts w:ascii="Times New Roman" w:hAnsi="Times New Roman" w:cs="Times New Roman"/>
          <w:sz w:val="24"/>
          <w:szCs w:val="24"/>
        </w:rPr>
        <w:t>), ruffed grouse (</w:t>
      </w:r>
      <w:r w:rsidR="00D6689B" w:rsidRPr="009D5C3E">
        <w:rPr>
          <w:rFonts w:ascii="Times New Roman" w:hAnsi="Times New Roman" w:cs="Times New Roman"/>
          <w:i/>
          <w:sz w:val="24"/>
          <w:szCs w:val="24"/>
        </w:rPr>
        <w:t>Bonasa umbellus</w:t>
      </w:r>
      <w:r w:rsidR="00D6689B">
        <w:rPr>
          <w:rFonts w:ascii="Times New Roman" w:hAnsi="Times New Roman" w:cs="Times New Roman"/>
          <w:sz w:val="24"/>
          <w:szCs w:val="24"/>
        </w:rPr>
        <w:t>), and American woodcocks (</w:t>
      </w:r>
      <w:proofErr w:type="spellStart"/>
      <w:r w:rsidR="00D6689B" w:rsidRPr="007C0AC4">
        <w:rPr>
          <w:rFonts w:ascii="Times New Roman" w:hAnsi="Times New Roman" w:cs="Times New Roman"/>
          <w:i/>
          <w:sz w:val="24"/>
          <w:szCs w:val="24"/>
        </w:rPr>
        <w:t>Scolopax</w:t>
      </w:r>
      <w:proofErr w:type="spellEnd"/>
      <w:r w:rsidR="00D6689B" w:rsidRPr="007C0AC4">
        <w:rPr>
          <w:rFonts w:ascii="Times New Roman" w:hAnsi="Times New Roman" w:cs="Times New Roman"/>
          <w:i/>
          <w:sz w:val="24"/>
          <w:szCs w:val="24"/>
        </w:rPr>
        <w:t xml:space="preserve"> minor</w:t>
      </w:r>
      <w:r w:rsidR="00D6689B">
        <w:rPr>
          <w:rFonts w:ascii="Times New Roman" w:hAnsi="Times New Roman" w:cs="Times New Roman"/>
          <w:sz w:val="24"/>
          <w:szCs w:val="24"/>
        </w:rPr>
        <w:t>)</w:t>
      </w:r>
      <w:r>
        <w:rPr>
          <w:rFonts w:ascii="Times New Roman" w:hAnsi="Times New Roman" w:cs="Times New Roman"/>
          <w:sz w:val="24"/>
          <w:szCs w:val="24"/>
        </w:rPr>
        <w:t>.</w:t>
      </w:r>
    </w:p>
    <w:p w14:paraId="199B7FA2" w14:textId="723DF173"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ruffed grouse, and American woodcocks vary slightly in their forested habitat preferences, but all three species are known to use</w:t>
      </w:r>
      <w:r w:rsidRPr="00C31090">
        <w:rPr>
          <w:rFonts w:ascii="Times New Roman" w:hAnsi="Times New Roman" w:cs="Times New Roman"/>
          <w:sz w:val="24"/>
          <w:szCs w:val="24"/>
        </w:rPr>
        <w:t xml:space="preserve"> herbaceous </w:t>
      </w:r>
      <w:r>
        <w:rPr>
          <w:rFonts w:ascii="Times New Roman" w:hAnsi="Times New Roman" w:cs="Times New Roman"/>
          <w:sz w:val="24"/>
          <w:szCs w:val="24"/>
        </w:rPr>
        <w:t xml:space="preserve">wildlife </w:t>
      </w:r>
      <w:r w:rsidRPr="00C31090">
        <w:rPr>
          <w:rFonts w:ascii="Times New Roman" w:hAnsi="Times New Roman" w:cs="Times New Roman"/>
          <w:sz w:val="24"/>
          <w:szCs w:val="24"/>
        </w:rPr>
        <w:t xml:space="preserve">openings for </w:t>
      </w:r>
      <w:r>
        <w:rPr>
          <w:rFonts w:ascii="Times New Roman" w:hAnsi="Times New Roman" w:cs="Times New Roman"/>
          <w:sz w:val="24"/>
          <w:szCs w:val="24"/>
        </w:rPr>
        <w:t>mating displays, nesting, brood-</w:t>
      </w:r>
      <w:r w:rsidRPr="00C31090">
        <w:rPr>
          <w:rFonts w:ascii="Times New Roman" w:hAnsi="Times New Roman" w:cs="Times New Roman"/>
          <w:sz w:val="24"/>
          <w:szCs w:val="24"/>
        </w:rPr>
        <w:t xml:space="preserve">rearing, </w:t>
      </w:r>
      <w:r>
        <w:rPr>
          <w:rFonts w:ascii="Times New Roman" w:hAnsi="Times New Roman" w:cs="Times New Roman"/>
          <w:sz w:val="24"/>
          <w:szCs w:val="24"/>
        </w:rPr>
        <w:t>or</w:t>
      </w:r>
      <w:r w:rsidRPr="00C31090">
        <w:rPr>
          <w:rFonts w:ascii="Times New Roman" w:hAnsi="Times New Roman" w:cs="Times New Roman"/>
          <w:sz w:val="24"/>
          <w:szCs w:val="24"/>
        </w:rPr>
        <w:t xml:space="preserve"> feeding.</w:t>
      </w:r>
      <w:r>
        <w:rPr>
          <w:rFonts w:ascii="Times New Roman" w:hAnsi="Times New Roman" w:cs="Times New Roman"/>
          <w:sz w:val="24"/>
          <w:szCs w:val="24"/>
        </w:rPr>
        <w:t xml:space="preserve"> Wild turkeys tend to reside in open deciduous or mixed forests with interspersed clearings. Wildlife openings are commonly maintained to improve forest habitat for wild turkeys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as openings can be important to nest site selection and poult feeding activity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{"citationItems":[{"id":"ITEM-1","itemData":{"author":[{"dropping-particle":"","family":"Healy","given":"William M.","non-dropping-particle":"","parse-names":false,"suffix":""}],"container-title":"The Journal of Wildlife Management","id":"ITEM-1","issue":"2","issued":{"date-parts":[["1985"]]},"page":"466-472","title":"Turkey poult feeding activity, invertebrate abundance, and vegetation structure","type":"article-journal","volume":"49"},"uris":["http://www.mendeley.com/documents/?uuid=7fd412cd-2fc5-324f-a99e-7a8255e9a18e"]},{"id":"ITEM-2","itemData":{"DOI":"10.1674/0003-0031-170.1.95","ISBN":"0024-4066","ISSN":"0003-0031","PMID":"1824","abstract":"—Although extensively studied in upland landscapes, litde has been published regarding Eastern Wild Turkey (Meleagris gallopavo silvestris) nest site selection and reproductive ecology in bottomland systems. Wild Turkeys in these systems face unique conditions, such as persistent flooding, so facets of nesting ecology observed in primarily upland landscapes may not apply directly to Wild Turkeys in bottomland systems. We studied nesting ecology of radio-marked female Wild Turkeys during six nesting seasons (2002-2004, 2008-2010) in a bottomland hardwood system in south-central Louisiana. We studied landscape level nest site selection at three spatial scales (200 m, 400 m, and 800 m) and found Wild Turkeys selected nesting locations in areas that offered greater proportions of nonflooded bottomland forests and higher forest edge density than generally available across the study site at all scales. At smaller spatial scales, forest openings were also important to nest site selection, while at large scales, nest location was negadvely related to landscape diversity. All nests were located in dry higher elevation forests (n = 35) or forest openings (n = 6). These habitats were likely selected because they offered protection from flood-related nest mortality and access to brood-rearing habitat. At the micro habitat scale, ground level cover was important to nest site selection, and likely provided protection from ground predators. Nests were often associated with small recent breaks in the canopy, presumably as a response to the resulting growth in understory cover. Wild Turkeys avoided nesting in managed forest stands with large areas of open canopy, likely because rapid successional growth in these areas made understory growth too dense. Nest prédation was the greatest cause of nest failure (55%). Nesting rates (60%) and female success rates (24%) were among the lowest reported for the species, whereas nest success (39%) was near the range wide average. Reproductive performance may have been hampered by a scarcity of quality nesting habitat due to flooding and generally sparse understory vegetation, which left nests vulnerable to prédation. Despite low nesting rates and female success, there was no evidence of a declining population on our study area. We suspect this may be a result of either high poult survival due to high quality brood-rearing habitat or because high female survival rates allow individual birds multiple chances to successfully reproduce.…","author":[{"dropping-particle":"","family":"Byrne","given":"Michael E.","non-dropping-particle":"","parse-names":false,"suffix":""},{"dropping-particle":"","family":"Chamberlain","given":"Michael J","non-dropping-particle":"","parse-names":false,"suffix":""}],"container-title":"The American Midland Naturalist","id":"ITEM-2","issue":"1","issued":{"date-parts":[["2013"]]},"page":"95-110","title":"Nesting ecology of wild turkeys in a bottomland hardwood forest","type":"article-journal","volume":"170"},"uris":["http://www.mendeley.com/documents/?uuid=19a3c965-236b-3b76-82f3-44a6911f7bf4"]}],"mendeley":{"formattedCitation":"(Byrne and Chamberlain, 2013; Healy, 1985)","plainTextFormattedCitation":"(Byrne and Chamberlain, 2013; Healy, 1985)","previouslyFormattedCitation":"(Byrne and Chamberlain, 2013; Healy, 1985)"},"properties":{"noteIndex":0},"schema":"https://github.com/citation-style-language/schema/raw/master/csl-citation.json"}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(Byrne and Chamberlain, 2013; Healy, 1985)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and American woodcocks are both associated with early-successional, shrubby deciduous forests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{"citationItems":[{"id":"ITEM-1","itemData":{"DOI":"10.1656/1092-6194(2005)012[0411:HSAHRS]2.0.CO;2","ISSN":"1092-6194","abstract":"Bonasa umbellus (Ruffed Grouse) are one of many wildlife species that require early successional forest and whose populations have declined as New England forests have matured. We studied habitat selection and home range size of Ruffed Grouse in oak-hickory forests in Rhode Island to determine the importance of different habitat types for grouse. Home range size did not significantly differ by age or gender (mean = 103 ± 24.91 ha). Habitat selection was assessed at two spatial scales: home range and study area scale. At the study area scale, grouse selected early successional forest, mixed deciduous-conifer stands, deciduous forest, and forested roads, whereas grouse avoided evergreen forests and developed areas. Given that grouse selected early successional forests at a relatively large spatial scale, we suggest that the conservation and restoration of early successional forested habitats will benefit Ruffed Grouse and many other associated wildlife.","author":[{"dropping-particle":"","family":"Endrulat","given":"Erik G.","non-dropping-particle":"","parse-names":false,"suffix":""},{"dropping-particle":"","family":"McWilliams","given":"Scott R.","non-dropping-particle":"","parse-names":false,"suffix":""},{"dropping-particle":"","family":"Tefft","given":"Brian C.","non-dropping-particle":"","parse-names":false,"suffix":""}],"container-title":"Northeastern Naturalist","id":"ITEM-1","issue":"4","issued":{"date-parts":[["2005","12"]]},"page":"411-424","title":"Habitat selection and home range size of ruffed grouse in Rhode Island","type":"article-journal","volume":"12"},"uris":["http://www.mendeley.com/documents/?uuid=0d57003e-889a-3154-bf04-5a45d081064f"]},{"id":"ITEM-2","itemData":{"DOI":"10.1073/pnas.0914069107/-/DCSupplemental.wvvw.pnas.org/cgi/doi/10.1073/pnas.0914069107","ISBN":"0091-7648","ISSN":"00917648","PMID":"180","abstract":"Ruffed grouse (Bonasa umbellus) and American woodcock (Scolopax minor) provide millions of days of recreation each year for people in the eastern United States (U.S). These popular game birds depend on early successional forest habitats throughout much of the year. Ruffed grouse and woodcock populations are declining in the eastern United States as an abundance of shrub-dominated and young forest habitats decrease in most of the region. Continued decreases in early successional forest habitats are likely on nonindustrial private forest lands as ownership fragmentation increases and tract size decreases and on public forest lands due to societal attitudes toward proactive forest management, especially even-age treatments.","author":[{"dropping-particle":"","family":"Dessecker","given":"Daniel R","non-dropping-particle":"","parse-names":false,"suffix":""},{"dropping-particle":"","family":"McAuley","given":"Daniel G.","non-dropping-particle":"","parse-names":false,"suffix":""}],"container-title":"Wildlife Society Bulletin","id":"ITEM-2","issue":"2","issued":{"date-parts":[["2001"]]},"page":"456-465","title":"Importance of early successional habitat to ruffed grouse and American woodcock","type":"article-journal","volume":"29"},"uris":["http://www.mendeley.com/documents/?uuid=fc972ff3-1585-32a3-a452-9847184ee330"]}],"mendeley":{"formattedCitation":"(Dessecker and McAuley, 2001; Endrulat et al., 2005)","plainTextFormattedCitation":"(Dessecker and McAuley, 2001; Endrulat et al., 2005)","previouslyFormattedCitation":"(Dessecker and McAuley, 2001; Endrulat et al., 2005)"},"properties":{"noteIndex":0},"schema":"https://github.com/citation-style-language/schema/raw/master/csl-citation.json"}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(Dessecker and McAuley, 2001; Endrulat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Ruffed grouse tend to rely on young stands of trees for both cover and food, with wildlife openings providing brood cover and food for their chicks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1963)","manualFormatting":"(Bump et al. 1947, 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Pr="007B670E">
        <w:rPr>
          <w:rFonts w:ascii="Times New Roman" w:hAnsi="Times New Roman" w:cs="Times New Roman"/>
          <w:noProof/>
          <w:sz w:val="24"/>
          <w:szCs w:val="24"/>
        </w:rPr>
        <w:t>(</w:t>
      </w:r>
      <w:r>
        <w:rPr>
          <w:rFonts w:ascii="Times New Roman" w:hAnsi="Times New Roman" w:cs="Times New Roman"/>
          <w:noProof/>
          <w:sz w:val="24"/>
          <w:szCs w:val="24"/>
        </w:rPr>
        <w:t xml:space="preserve">Bump et al. 1947, </w:t>
      </w:r>
      <w:r w:rsidRPr="007B670E">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xml:space="preserve">. American woodcocks use forest openings for mating displays in the spring and roosting in the summer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{"citationItems":[{"id":"ITEM-1","itemData":{"ISBN":"201804:25:13","abstract":"No abstract available.","author":[{"dropping-particle":"","family":"Roboski","given":"John C","non-dropping-particle":"","parse-names":false,"suffix":""},{"dropping-particle":"","family":"Causey","given":"M Keith","non-dropping-particle":"","parse-names":false,"suffix":""}],"container-title":"Journal of Wildlife Management","id":"ITEM-1","issue":"3","issued":{"date-parts":[["1981"]]},"page":"793-797","title":"Incidence, habitat use, and chronology of woodcock nesting in Alabama","type":"article-journal","volume":"45"},"uris":["http://www.mendeley.com/documents/?uuid=2d6c615e-ede3-3960-8c41-6df4f2d4cf4a"]}],"mendeley":{"formattedCitation":"(Roboski and Causey, 1981)","plainTextFormattedCitation":"(Roboski and Causey, 1981)","previouslyFormattedCitation":"(Roboski and Causey, 1981)"},"properties":{"noteIndex":0},"schema":"https://github.com/citation-style-language/schema/raw/master/csl-citation.json"}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(Roboski and Causey, 1981)</w:t>
      </w:r>
      <w:r>
        <w:rPr>
          <w:rFonts w:ascii="Times New Roman" w:hAnsi="Times New Roman" w:cs="Times New Roman"/>
          <w:sz w:val="24"/>
          <w:szCs w:val="24"/>
        </w:rPr>
        <w:fldChar w:fldCharType="end"/>
      </w:r>
      <w:r>
        <w:rPr>
          <w:rFonts w:ascii="Times New Roman" w:hAnsi="Times New Roman" w:cs="Times New Roman"/>
          <w:sz w:val="24"/>
          <w:szCs w:val="24"/>
        </w:rPr>
        <w:t xml:space="preserve">. They also use wildlife openings and other open areas as nocturnal habitat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{"citationItems":[{"id":"ITEM-1","itemData":{"ISBN":"201919:02:57","author":[{"dropping-particle":"","family":"Krementz","given":"David G","non-dropping-particle":"","parse-names":false,"suffix":""},{"dropping-particle":"","family":"Seginak","given":"John T","non-dropping-particle":"","parse-names":false,"suffix":""},{"dropping-particle":"","family":"Pendleton","given":"Grey W","non-dropping-particle":"","parse-names":false,"suffix":""}],"container-title":"The Wilson Bulletin","id":"ITEM-1","issue":"4","issued":{"date-parts":[["1995"]]},"page":"686-697","title":"Habitat Use at Night by Wintering American Woodcock in Coastal Georgia and Virginia","type":"article-journal","volume":"107"},"uris":["http://www.mendeley.com/documents/?uuid=9bcf02a8-bbae-34e6-a7a0-da996785293d"]},{"id":"ITEM-2","itemData":{"DOI":"10.1111/gcb.14531","ISSN":"1354-1013","abstract":"Current climate models and observations indicate that atmospheric circulation is being affected by global climate change. To assess how these changes may affect nocturnally migrating bird populations, we need to determine how current patterns of wind assistance at migration altitudes will be enhanced or reduced under future atmospheric conditions. Here, we use information compiled from 143 weather surveillance radars stations within the contiguous United States to estimate the daily altitude, density, and direction of nocturnal migration during the spring and autumn. We intersected this information with wind projections to estimate how wind assistance is expected to change during this century at current migration altitudes. The prevailing westerlies at midlatitudes are projected to increase in strength during spring migration and decrease in strength to a lesser degree during autumn migration. Southerly winds will increase in strength across the continent during both spring and autumn migration, with the strongest gains occurring in the center of the continent. Wind assistance is projected to increase across the central (0.44 m/s; 10.1%) and eastern portions of the continent (0.32 m/s; 9.6%) during spring migration, and wind assistance is projected to decrease within the central (0.32 m/s; 19.3%) and eastern portions of the continent (0.17 m/s; 6.6%) during autumn migration. Thus, across a broad portion of the continent where migration intensity is greatest, the efficiency of nocturnal migration is projected to increase in the spring and decrease in the autumn, potentially affecting time and energy expenditures for many migratory bird species. These findings highlight the importance of placing climate change projections within a relevant ecological context informed through empirical observations, and the need to consider the possibility that climate change may generate both positive and negative implications for natural systems.","author":[{"dropping-particle":"","family":"Sorte","given":"Frank A.","non-dropping-particle":"La","parse-names":false,"suffix":""},{"dropping-particle":"","family":"Horton","given":"Kyle G.","non-dropping-particle":"","parse-names":false,"suffix":""},{"dropping-particle":"","family":"Nilsson","given":"Cecilia","non-dropping-particle":"","parse-names":false,"suffix":""},{"dropping-particle":"","family":"Dokter","given":"Adriaan M.","non-dropping-particle":"","parse-names":false,"suffix":""}],"container-title":"Global Change Biology","id":"ITEM-2","issue":"2","issued":{"date-parts":[["2019","2","9"]]},"page":"589-601","publisher":"Blackwell Publishing Ltd","title":"Projected changes in wind assistance under climate change for nocturnally migrating bird populations","type":"article-journal","volume":"25"},"uris":["http://www.mendeley.com/documents/?uuid=5299d372-6afe-390b-8078-032e6be49ab9"]}],"mendeley":{"formattedCitation":"(Krementz et al., 1995; La Sorte et al., 2019)","manualFormatting":"(Straw et al. 1994, Krementz et al. 1995)","plainTextFormattedCitation":"(Krementz et al., 1995; La Sorte et al., 2019)","previouslyFormattedCitation":"(Krementz et al., 1995; La Sorte et al., 2019)"},"properties":{"noteIndex":0},"schema":"https://github.com/citation-style-language/schema/raw/master/csl-citation.json"}</w:instrText>
      </w:r>
      <w:r>
        <w:rPr>
          <w:rFonts w:ascii="Times New Roman" w:hAnsi="Times New Roman" w:cs="Times New Roman"/>
          <w:sz w:val="24"/>
          <w:szCs w:val="24"/>
        </w:rPr>
        <w:fldChar w:fldCharType="separate"/>
      </w:r>
      <w:r w:rsidRPr="000A475B">
        <w:rPr>
          <w:rFonts w:ascii="Times New Roman" w:hAnsi="Times New Roman" w:cs="Times New Roman"/>
          <w:noProof/>
          <w:sz w:val="24"/>
          <w:szCs w:val="24"/>
        </w:rPr>
        <w:t>(</w:t>
      </w:r>
      <w:r>
        <w:rPr>
          <w:rFonts w:ascii="Times New Roman" w:hAnsi="Times New Roman" w:cs="Times New Roman"/>
          <w:noProof/>
          <w:sz w:val="24"/>
          <w:szCs w:val="24"/>
        </w:rPr>
        <w:t>Straw et al. 1994, Krementz et al. 1995</w:t>
      </w:r>
      <w:r w:rsidRPr="000A475B">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It is widely believed that the loss of early-successional forest habitat is a primary reason for declines in American woodcock recruitment and in overall population status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PMID":"1188","author":[{"dropping-particle":"","family":"Kelley","given":"J.","non-dropping-particle":"","parse-names":false,"suffix":""},{"dropping-particle":"","family":"Williamson","given":"Scot","non-dropping-particle":"","parse-names":false,"suffix":""},{"dropping-particle":"","family":"Cooper","given":"T.R.","non-dropping-particle":"","parse-names":false,"suffix":""}],"container-title":"US Fish &amp; Wildlife Publications. Paper 430","id":"ITEM-1","issue":"February 2008","issued":{"date-parts":[["2008"]]},"page":"168 pp","title":"American woodcock conservation plan: a summary of and recommendations for woodcock conservation in North America","type":"article-journal"},"uris":["http://www.mendeley.com/documents/?uuid=c2977dc8-986e-31c1-930f-343f03fddb7f"]}],"mendeley":{"formattedCitation":"(Kelley et al., 2008)","plainTextFormattedCitation":"(Kelley et al., 2008)","previouslyFormattedCitation":"(Kelley et al., 2008)"},"properties":{"noteIndex":0},"schema":"https://github.com/citation-style-language/schema/raw/master/csl-citation.json"}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(Kelley et al., 2008)</w:t>
      </w:r>
      <w:r>
        <w:rPr>
          <w:rFonts w:ascii="Times New Roman" w:hAnsi="Times New Roman" w:cs="Times New Roman"/>
          <w:sz w:val="24"/>
          <w:szCs w:val="24"/>
        </w:rPr>
        <w:fldChar w:fldCharType="end"/>
      </w:r>
      <w:r>
        <w:rPr>
          <w:rFonts w:ascii="Times New Roman" w:hAnsi="Times New Roman" w:cs="Times New Roman"/>
          <w:sz w:val="24"/>
          <w:szCs w:val="24"/>
        </w:rPr>
        <w:t>.</w:t>
      </w:r>
    </w:p>
    <w:p w14:paraId="7D7C1BC0" w14:textId="6BBE6350" w:rsidR="008E46D6" w:rsidRDefault="008E46D6" w:rsidP="008E46D6">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Despite plenty of evidence that wild turkeys, ruffed grouse, and American woodcocks use wildlife openings, there is a general lack of published studies for each species that explicitly focus on their responses to a combination of local habitat attributes, size, management, or landscape context of wildlife openings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woodcock","type":"report"},"uris":["http://www.mendeley.com/documents/?uuid=d9975d4b-80d8-3279-8ad8-0fe1dd9a565a"]}],"mendeley":{"formattedCitation":"(Shartell, 2016)","manualFormatting":"(e.g., Shartell 2016)","plainTextFormattedCitation":"(Shartell, 2016)","previouslyFormattedCitation":"(Shartell, 2016)"},"properties":{"noteIndex":0},"schema":"https://github.com/citation-style-language/schema/raw/master/csl-citation.json"}</w:instrText>
      </w:r>
      <w:r>
        <w:rPr>
          <w:rFonts w:ascii="Times New Roman" w:hAnsi="Times New Roman" w:cs="Times New Roman"/>
          <w:sz w:val="24"/>
          <w:szCs w:val="24"/>
        </w:rPr>
        <w:fldChar w:fldCharType="separate"/>
      </w:r>
      <w:r w:rsidRPr="00621C83">
        <w:rPr>
          <w:rFonts w:ascii="Times New Roman" w:hAnsi="Times New Roman" w:cs="Times New Roman"/>
          <w:noProof/>
          <w:sz w:val="24"/>
          <w:szCs w:val="24"/>
        </w:rPr>
        <w:t>(</w:t>
      </w:r>
      <w:r>
        <w:rPr>
          <w:rFonts w:ascii="Times New Roman" w:hAnsi="Times New Roman" w:cs="Times New Roman"/>
          <w:noProof/>
          <w:sz w:val="24"/>
          <w:szCs w:val="24"/>
        </w:rPr>
        <w:t xml:space="preserve">e.g., </w:t>
      </w:r>
      <w:r w:rsidRPr="00621C83">
        <w:rPr>
          <w:rFonts w:ascii="Times New Roman" w:hAnsi="Times New Roman" w:cs="Times New Roman"/>
          <w:noProof/>
          <w:sz w:val="24"/>
          <w:szCs w:val="24"/>
        </w:rPr>
        <w:t>Shartell 2016)</w:t>
      </w:r>
      <w:r>
        <w:rPr>
          <w:rFonts w:ascii="Times New Roman" w:hAnsi="Times New Roman" w:cs="Times New Roman"/>
          <w:sz w:val="24"/>
          <w:szCs w:val="24"/>
        </w:rPr>
        <w:fldChar w:fldCharType="end"/>
      </w:r>
      <w:r>
        <w:rPr>
          <w:rFonts w:ascii="Times New Roman" w:hAnsi="Times New Roman" w:cs="Times New Roman"/>
          <w:sz w:val="24"/>
          <w:szCs w:val="24"/>
        </w:rPr>
        <w:t xml:space="preserve">. Results from the few existing studies suggest that local habitat attributes and management may have the greatest influence on species-specific use, but opening size was also mentioned frequently. For instance, wild turkey broods generally benefit from active management (e.g., mowing) that enhances the abundance of herbaceous vegetation in areas &lt;0.5 ha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{"citationItems":[{"id":"ITEM-1","itemData":{"ISBN":"201803:40:06","author":[{"dropping-particle":"","family":"Healy","given":"William M","non-dropping-particle":"","parse-names":false,"suffix":""},{"dropping-particle":"","family":"Nenno","given":"Edward S","non-dropping-particle":"","parse-names":false,"suffix":""}],"container-title":"Wildlife Society Bulletin","id":"ITEM-1","issued":{"date-parts":[["1983"]]},"page":"113-120","title":"Minimum maintenance versus intensive management of clearings for wild turkeys","type":"article-journal","volume":"11"},"uris":["http://www.mendeley.com/documents/?uuid=f2f37bb2-3f34-368d-9983-34c0a3d7c371"]}],"mendeley":{"formattedCitation":"(Healy and Nenno, 1983)","plainTextFormattedCitation":"(Healy and Nenno, 1983)","previouslyFormattedCitation":"(Healy and Nenno, 1983)"},"properties":{"noteIndex":0},"schema":"https://github.com/citation-style-language/schema/raw/master/csl-citation.json"}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(Healy and Nenno, 1983)</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ruffed grouse select for brood habitat with high amounts of herbaceous groundcover, which can be achieved by specific management actions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{"citationItems":[{"id":"ITEM-1","itemData":{"DOI":"10.1016/J.FORECO.2008.02.019","ISSN":"0378-1127","abstract":"Brood habitat quality and availability may be a limiting factor for ruffed grouse (Bonasa umbellus) populations in the central and southern Appalachians. We measured brood habitat characteristics at forest stand and microhabitat scales in western North Carolina. From 2000 to 2004, we monitored radiotagged females with broods (n=36) from hatch to 5 weeks post-hatch. We measured habitat characteristics and invertebrates at 186 brood locations and 186 paired, random locations. Brood sites had greater percent herbaceous ground cover, greater percent vertical cover 0–2m, greater density of midstory stems &lt;11.4cm DBH, and greater invertebrate density compared with random sites. Seventeen broods survived the 5-week post-hatch period and were available for home range and second order habitat preference analysis. Mean 75% kernel home range was 24.3ha (±4.0 S.E.). Top-ranked habitats for relative preference were mixed hardwoods in the 0–5, 6–20, and &gt;80-year age classes, forest roads, and edges of maintained wildlife openings. Broods often were associated with managed stands. From this information, we recommend forest management prescriptions to enhance Appalachian ruffed grouse brood habitat.","author":[{"dropping-particle":"","family":"Jones","given":"Benjamin C.","non-dropping-particle":"","parse-names":false,"suffix":""},{"dropping-particle":"","family":"Kleitch","given":"Jennifer L.","non-dropping-particle":"","parse-names":false,"suffix":""},{"dropping-particle":"","family":"Harper","given":"Craig A.","non-dropping-particle":"","parse-names":false,"suffix":""},{"dropping-particle":"","family":"Buehler","given":"David A.","non-dropping-particle":"","parse-names":false,"suffix":""}],"container-title":"Forest Ecology and Management","id":"ITEM-1","issue":"10","issued":{"date-parts":[["2008","5","30"]]},"page":"3580-3588","publisher":"Elsevier","title":"Ruffed grouse brood habitat use in a mixed hardwood forest: Implications for forest management in the Appalachians","type":"article-journal","volume":"255"},"uris":["http://www.mendeley.com/documents/?uuid=6178d1e6-f457-303b-a1e2-3c2b49ea9db2"]}],"mendeley":{"formattedCitation":"(Jones et al., 2008)","plainTextFormattedCitation":"(Jones et al., 2008)","previouslyFormattedCitation":"(Jones et al., 2008)"},"properties":{"noteIndex":0},"schema":"https://github.com/citation-style-language/schema/raw/master/csl-citation.json"}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(Jones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In the Cherokee National Forest in Tennessee, management of logging roads converted to linear wildlife openings resulted in greater arthropod availability to ruffed grouse chicks than logging roads not managed for wildlife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{"citationItems":[{"id":"ITEM-1","itemData":{"author":[{"dropping-particle":"","family":"Hollifield","given":"B Kip","non-dropping-particle":"","parse-names":false,"suffix":""},{"dropping-particle":"","family":"Dimmick","given":"Ralph W","non-dropping-particle":"","parse-names":false,"suffix":""}],"container-title":"Wildlife Society Bulletin","id":"ITEM-1","issue":"4","issued":{"date-parts":[["1995"]]},"page":"756-764","title":"Arthropod abundance relative to forest management practices benefiting ruffed grouse in the southern Appalachians","type":"article-journal","volume":"23"},"uris":["http://www.mendeley.com/documents/?uuid=4afb9b33-35ee-3688-a42a-e337b6d281c9"]}],"mendeley":{"formattedCitation":"(Hollifield and Dimmick, 1995)","plainTextFormattedCitation":"(Hollifield and Dimmick, 1995)","previouslyFormattedCitation":"(Hollifield and Dimmick, 1995)"},"properties":{"noteIndex":0},"schema":"https://github.com/citation-style-language/schema/raw/master/csl-citation.json"}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(Hollifield and Dimmick, 1995)</w:t>
      </w:r>
      <w:r>
        <w:rPr>
          <w:rFonts w:ascii="Times New Roman" w:hAnsi="Times New Roman" w:cs="Times New Roman"/>
          <w:sz w:val="24"/>
          <w:szCs w:val="24"/>
        </w:rPr>
        <w:fldChar w:fldCharType="end"/>
      </w:r>
      <w:r>
        <w:rPr>
          <w:rFonts w:ascii="Times New Roman" w:hAnsi="Times New Roman" w:cs="Times New Roman"/>
          <w:sz w:val="24"/>
          <w:szCs w:val="24"/>
        </w:rPr>
        <w:t>. In the same study, the abundance of herbaceous vegetation was more important in determining arthropod availability than the successional age of clearcuts. However, forest succession played a role in the amount of herbaceous vegetation and ruffed grouse brood use in 0.1</w:t>
      </w:r>
      <w:r>
        <w:rPr>
          <w:rFonts w:ascii="Times New Roman" w:hAnsi="Times New Roman" w:cs="Times New Roman"/>
        </w:rPr>
        <w:t>–</w:t>
      </w:r>
      <w:r>
        <w:rPr>
          <w:rFonts w:ascii="Times New Roman" w:hAnsi="Times New Roman" w:cs="Times New Roman"/>
          <w:sz w:val="24"/>
          <w:szCs w:val="24"/>
        </w:rPr>
        <w:t xml:space="preserve">0.4 ha openings in Pennsylvania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{"citationItems":[{"id":"ITEM-1","itemData":{"ISBN":"0022541X","PMID":"114","abstract":"Response of a ruffed grouse (Bonasa umbellus) population to a deteriorating habitat was studied for 6 years following 7 years of habitat manipulation. Manipulation of the habitat was accomplished by cutting operations, creating openings Â¼--1 acre in area in a 735-acre pole-timber forest. Regrowth of coppice from stump sprouting in the cuttings was undisturbed during the 13-year study except for a few experimental plots where coppice was removed at 4-year intervals. Conversion of openings to sapling stands was progressive. By the seventh season, these openings were losing the herb and other ground-layer vegetation because of shading. Grouse brood use began to decline. By the end of 10 years, the openings were filled in by a dense brushy canopy and were of little value as brood feeding grounds. Adult grouse were not affected by the closed-canopy forest because of their ability to move to favorable feeding sites. The population of adults declined because of deteriorating brood-range conditions and an inadequate source of reproductive replacement from good brood habitats.","author":[{"dropping-particle":"","family":"Sharp","given":"Ward M","non-dropping-particle":"","parse-names":false,"suffix":""}],"container-title":"Journal of Wildlife Management","id":"ITEM-1","issue":"4","issued":{"date-parts":[["1963"]]},"page":"664-671","title":"The effects of habitat manipulation and forest succession on ruffed grouse","type":"article-journal","volume":"27"},"uris":["http://www.mendeley.com/documents/?uuid=738935e9-0315-3829-9940-f304456513bd"]}],"mendeley":{"formattedCitation":"(Sharp, 1963)","plainTextFormattedCitation":"(Sharp, 1963)","previouslyFormattedCitation":"(Sharp, 1963)"},"properties":{"noteIndex":0},"schema":"https://github.com/citation-style-language/schema/raw/master/csl-citation.json"}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(Sharp, 1963)</w:t>
      </w:r>
      <w:r>
        <w:rPr>
          <w:rFonts w:ascii="Times New Roman" w:hAnsi="Times New Roman" w:cs="Times New Roman"/>
          <w:sz w:val="24"/>
          <w:szCs w:val="24"/>
        </w:rPr>
        <w:fldChar w:fldCharType="end"/>
      </w:r>
      <w:r>
        <w:rPr>
          <w:rFonts w:ascii="Times New Roman" w:hAnsi="Times New Roman" w:cs="Times New Roman"/>
          <w:sz w:val="24"/>
          <w:szCs w:val="24"/>
        </w:rPr>
        <w:t>. Maintenance of 0.1</w:t>
      </w:r>
      <w:r>
        <w:rPr>
          <w:rFonts w:ascii="Times New Roman" w:hAnsi="Times New Roman" w:cs="Times New Roman"/>
        </w:rPr>
        <w:t>–</w:t>
      </w:r>
      <w:r>
        <w:rPr>
          <w:rFonts w:ascii="Times New Roman" w:hAnsi="Times New Roman" w:cs="Times New Roman"/>
          <w:sz w:val="24"/>
          <w:szCs w:val="24"/>
        </w:rPr>
        <w:t xml:space="preserve">0.8 ha permanent openings is recommended for food production for ruffed grouse in Manistee National Forest in Michigan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{"citationItems":[{"id":"ITEM-1","itemData":{"author":[{"dropping-particle":"","family":"Berner","given":"Alfred","non-dropping-particle":"","parse-names":false,"suffix":""},{"dropping-particle":"","family":"Gysel","given":"Leslie W","non-dropping-particle":"","parse-names":false,"suffix":""}],"container-title":"The Journal of Wildlife Management","id":"ITEM-1","issue":"4","issued":{"date-parts":[["1969"]]},"page":"769-778","title":"Habitat analysis and management considerations for ruffed grouse for a multiple use area in Michigan","type":"article-journal","volume":"33"},"uris":["http://www.mendeley.com/documents/?uuid=6d3a410b-8484-3537-9145-3a92098d0e66"]}],"mendeley":{"formattedCitation":"(Berner and Gysel, 1969)","plainTextFormattedCitation":"(Berner and Gysel, 1969)","previouslyFormattedCitation":"(Berner and Gysel, 1969)"},"properties":{"noteIndex":0},"schema":"https://github.com/citation-style-language/schema/raw/master/csl-citation.json"}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(Berner and Gysel, 1969)</w:t>
      </w:r>
      <w:r>
        <w:rPr>
          <w:rFonts w:ascii="Times New Roman" w:hAnsi="Times New Roman" w:cs="Times New Roman"/>
          <w:sz w:val="24"/>
          <w:szCs w:val="24"/>
        </w:rPr>
        <w:fldChar w:fldCharType="end"/>
      </w:r>
      <w:r>
        <w:rPr>
          <w:rFonts w:ascii="Times New Roman" w:hAnsi="Times New Roman" w:cs="Times New Roman"/>
          <w:sz w:val="24"/>
          <w:szCs w:val="24"/>
        </w:rPr>
        <w:t xml:space="preserve">, but in central hardwood forests,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{"citationItems":[{"id":"ITEM-1","itemData":{"author":[{"dropping-particle":"","family":"Thompson","given":"Frank R","non-dropping-particle":"","parse-names":false,"suffix":""},{"dropping-particle":"","family":"Dessecker","given":"Daniel R","non-dropping-particle":"","parse-names":false,"suffix":""}],"id":"ITEM-1","issued":{"date-parts":[["1997"]]},"publisher-place":"St. Paul, Minnesota","title":"Management of Early-Successional Communities in Central Hardwood Forests With Special Emphasis on the Ecology and Management of Oaks, Ruffed Grouse, and Forest Songbirds","type":"report"},"uris":["http://www.mendeley.com/documents/?uuid=1c0603d4-3394-3982-b328-9fc3001ba735"]}],"mendeley":{"formattedCitation":"(Thompson and Dessecker, 1997)","manualFormatting":"Thompson and Dessecker (1997)","plainTextFormattedCitation":"(Thompson and Dessecker, 1997)","previouslyFormattedCitation":"(Thompson and Dessecker, 1997)"},"properties":{"noteIndex":0},"schema":"https://github.com/citation-style-language/schema/raw/master/csl-citation.json"}</w:instrText>
      </w:r>
      <w:r>
        <w:rPr>
          <w:rFonts w:ascii="Times New Roman" w:hAnsi="Times New Roman" w:cs="Times New Roman"/>
          <w:sz w:val="24"/>
          <w:szCs w:val="24"/>
        </w:rPr>
        <w:fldChar w:fldCharType="separate"/>
      </w:r>
      <w:r w:rsidRPr="00EE5CD9">
        <w:rPr>
          <w:rFonts w:ascii="Times New Roman" w:hAnsi="Times New Roman" w:cs="Times New Roman"/>
          <w:noProof/>
          <w:sz w:val="24"/>
          <w:szCs w:val="24"/>
        </w:rPr>
        <w:t xml:space="preserve">Thompson and Dessecker </w:t>
      </w:r>
      <w:r>
        <w:rPr>
          <w:rFonts w:ascii="Times New Roman" w:hAnsi="Times New Roman" w:cs="Times New Roman"/>
          <w:noProof/>
          <w:sz w:val="24"/>
          <w:szCs w:val="24"/>
        </w:rPr>
        <w:t>(</w:t>
      </w:r>
      <w:r w:rsidRPr="00EE5CD9">
        <w:rPr>
          <w:rFonts w:ascii="Times New Roman" w:hAnsi="Times New Roman" w:cs="Times New Roman"/>
          <w:noProof/>
          <w:sz w:val="24"/>
          <w:szCs w:val="24"/>
        </w:rPr>
        <w:t>1997)</w:t>
      </w:r>
      <w:r>
        <w:rPr>
          <w:rFonts w:ascii="Times New Roman" w:hAnsi="Times New Roman" w:cs="Times New Roman"/>
          <w:sz w:val="24"/>
          <w:szCs w:val="24"/>
        </w:rPr>
        <w:fldChar w:fldCharType="end"/>
      </w:r>
      <w:r>
        <w:rPr>
          <w:rFonts w:ascii="Times New Roman" w:hAnsi="Times New Roman" w:cs="Times New Roman"/>
          <w:sz w:val="24"/>
          <w:szCs w:val="24"/>
        </w:rPr>
        <w:t xml:space="preserve"> suggested that ruffed grouse would benefit most from 2</w:t>
      </w:r>
      <w:r>
        <w:rPr>
          <w:rFonts w:ascii="Times New Roman" w:hAnsi="Times New Roman" w:cs="Times New Roman"/>
        </w:rPr>
        <w:t>–</w:t>
      </w:r>
      <w:r>
        <w:rPr>
          <w:rFonts w:ascii="Times New Roman" w:hAnsi="Times New Roman" w:cs="Times New Roman"/>
          <w:sz w:val="24"/>
          <w:szCs w:val="24"/>
        </w:rPr>
        <w:t xml:space="preserve">16 ha patches of regenerating forest, with interspersion of habitats. For American woodcocks, habitat structure is important in the selection of display sites; opening size and distance to the nearest opening may also have influence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{"citationItems":[{"id":"ITEM-1","itemData":{"DOI":"10.2307/3808532","ISBN":"0022-541X","ISSN":"0022541X","abstract":"No abstract available","author":[{"dropping-particle":"","family":"Gutzwiller","given":"Kevin J","non-dropping-particle":"","parse-names":false,"suffix":""},{"dropping-particle":"","family":"Kinsley","given":"Kevin R","non-dropping-particle":"","parse-names":false,"suffix":""},{"dropping-particle":"","family":"Storm","given":"Gerald L","non-dropping-particle":"","parse-names":false,"suffix":""},{"dropping-particle":"","family":"Tzilkowski","given":"Walter M","non-dropping-particle":"","parse-names":false,"suffix":""},{"dropping-particle":"","family":"Wakeley","given":"James S","non-dropping-particle":"","parse-names":false,"suffix":""}],"container-title":"Journal of Wildlife Management","id":"ITEM-1","issue":"2","issued":{"date-parts":[["1983"]]},"page":"535-540","title":"Relative value of vegetation structure and species composition for identifying American woodcock breeding habitat","type":"article-journal","volume":"47"},"uris":["http://www.mendeley.com/documents/?uuid=22e66a42-ff64-31d1-b1b2-4e23710df0c5"]}],"mendeley":{"formattedCitation":"(Gutzwiller et al., 1983)","plainTextFormattedCitation":"(Gutzwiller et al., 1983)","previouslyFormattedCitation":"(Gutzwiller et al., 1983)"},"properties":{"noteIndex":0},"schema":"https://github.com/citation-style-language/schema/raw/master/csl-citation.json"}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(Gutzwiller et al., 1983)</w:t>
      </w:r>
      <w:r>
        <w:rPr>
          <w:rFonts w:ascii="Times New Roman" w:hAnsi="Times New Roman" w:cs="Times New Roman"/>
          <w:sz w:val="24"/>
          <w:szCs w:val="24"/>
        </w:rPr>
        <w:fldChar w:fldCharType="end"/>
      </w:r>
      <w:r>
        <w:rPr>
          <w:rFonts w:ascii="Times New Roman" w:hAnsi="Times New Roman" w:cs="Times New Roman"/>
          <w:sz w:val="24"/>
          <w:szCs w:val="24"/>
        </w:rPr>
        <w:t xml:space="preserve">. Regular disturbance (e.g., cutting trees) is likely important to maintain that structure and appears to increase American woodcock use of clearcut aspen areas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{"citationItems":[{"id":"ITEM-1","itemData":{"ISSN":"0091-7648","abstract":"Clear-felled areas in aspen (mainly Populus tremuloides) forests were very attractive to woodcock (Philohela minor) for feeding and night roosting. A high demand for aspen pulpwood may be important in maintaining woodcock numbers in the Great Lakes states.","author":[{"dropping-particle":"","family":"Hale","given":"James B","non-dropping-particle":"","parse-names":false,"suffix":""},{"dropping-particle":"","family":"Gregg","given":"Larry E","non-dropping-particle":"","parse-names":false,"suffix":""}],"container-title":"Wildlife Society Bulletin","id":"ITEM-1","issue":"3","issued":{"date-parts":[["1976"]]},"page":"111-115","publisher":"Wildlife Society Bulletin","title":"Woodcock use of clearcut aspen areas in Wisconsin","type":"article-journal","volume":"4"},"uris":["http://www.mendeley.com/documents/?uuid=efae1069-d22f-3889-ade5-05088ee7dbc3"]}],"mendeley":{"formattedCitation":"(Hale and Gregg, 1976)","plainTextFormattedCitation":"(Hale and Gregg, 1976)","previouslyFormattedCitation":"(Hale and Gregg, 1976)"},"properties":{"noteIndex":0},"schema":"https://github.com/citation-style-language/schema/raw/master/csl-citation.json"}</w:instrText>
      </w:r>
      <w:r>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(Hale and Gregg, 1976)</w:t>
      </w:r>
      <w:r>
        <w:rPr>
          <w:rFonts w:ascii="Times New Roman" w:hAnsi="Times New Roman" w:cs="Times New Roman"/>
          <w:sz w:val="24"/>
          <w:szCs w:val="24"/>
        </w:rPr>
        <w:fldChar w:fldCharType="end"/>
      </w:r>
      <w:r>
        <w:rPr>
          <w:rFonts w:ascii="Times New Roman" w:hAnsi="Times New Roman" w:cs="Times New Roman"/>
          <w:sz w:val="24"/>
          <w:szCs w:val="24"/>
        </w:rPr>
        <w:t xml:space="preserve">. To best benefit American woodcocks,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{"citationItems":[{"id":"ITEM-1","itemData":{"DOI":"10.2307/3802048","ISBN":"0022-541X","ISSN":"0022541X","PMID":"621","abstract":"We measured characteristics of habitat near 89 nests of American woodcock (Scolopax minor) and 100 randomly selected points on Moosehorn National Wildlife Refuge, Calais, Maine, an area managed for woodcock. At nest sites, basal area was lower (P &lt; 0.001), densities of deciduous saplings were greater (P &lt; 0.001), densities of coniferous saplings were lower (P = 0.001), densities of shrub stems were greater (P = 0.002), and height of trees was shorter (P = 0.001) than at random sites. Nest sites were closer to openings (P &lt; 0.001) than were random sites. Nests were in 15 cover types. The aspen (Populus spp.), tamarack (Larix laricina), and alder (Alnus rugosa) types were used as nest sites more often than expected in relation to habitat types available at random sites (P &lt; 0.001). Fifty-eight percent (n = 89) of nests were in stands of aspen, 11% in alder or tamarack, and 10% in mature second-growth gray birch (Betula populifolia) and red maple (Acer rubrum). Forty-four percent (n = 89) of the nests were in clearcuts less than or equal to 10 years old. Habitat characteristics around sites of first nests were not different among years (P, 0.05) or between sites of successful nests and nests destroyed by predators, although the large variances of the variables reduced our power to detect differences. Habitat around sites of renests differed from sites of first nests. Sites around first nests had lower basal area of dead trees (P = 0.05) and higher stem densities of aspen (P = 0.03) and cherry saplings (Prunus spp.) (P = 0.001), and viburnum (Viburnum spp.) (P = 0.05), while renest sites had taller trees (P = 0.02). The change from nest sites in areas dominated by alders and tree-size gray birch used in 1977-80 to sites dominated by sapling trees, especially aspen, used during 1987-90 suggests that woodcock in the expanding population at the refuge are selecting nest sites created by habitat management since 1979.","author":[{"dropping-particle":"","family":"McAuley","given":"D G","non-dropping-particle":"","parse-names":false,"suffix":""},{"dropping-particle":"","family":"Longcore","given":"Jerry R","non-dropping-particle":"","parse-names":false,"suffix":""},{"dropping-particle":"","family":"Sepik","given":"Greg F","non-dropping-particle":"","parse-names":false,"suffix":""},{"dropping-particle":"","family":"Pendleton","given":"Grey W","non-dropping-particle":"","parse-names":false,"suffix":""}],"container-title":"Journal of Wildlife Management","id":"ITEM-1","issue":"1","issued":{"date-parts":[["1996"]]},"page":"138-148","title":"Habitat characteristics of American woodcock nest sites on a managed area in Maine","type":"article-journal","volume":"60"},"uris":["http://www.mendeley.com/documents/?uuid=8d542f69-c5f1-36d4-8d89-afec2dd16fe0"]}],"mendeley":{"formattedCitation":"(McAuley et al., 1996)","manualFormatting":"McAuley et al. (1996)","plainTextFormattedCitation":"(McAuley et al., 1996)","previouslyFormattedCitation":"(McAuley et al., 1996)"},"properties":{"noteIndex":0},"schema":"https://github.com/citation-style-language/schema/raw/master/csl-citation.json"}</w:instrText>
      </w:r>
      <w:r>
        <w:rPr>
          <w:rFonts w:ascii="Times New Roman" w:hAnsi="Times New Roman" w:cs="Times New Roman"/>
          <w:sz w:val="24"/>
          <w:szCs w:val="24"/>
        </w:rPr>
        <w:fldChar w:fldCharType="separate"/>
      </w:r>
      <w:r w:rsidRPr="00E355A4">
        <w:rPr>
          <w:rFonts w:ascii="Times New Roman" w:hAnsi="Times New Roman" w:cs="Times New Roman"/>
          <w:noProof/>
          <w:sz w:val="24"/>
          <w:szCs w:val="24"/>
        </w:rPr>
        <w:t xml:space="preserve">McAuley et al. </w:t>
      </w:r>
      <w:r>
        <w:rPr>
          <w:rFonts w:ascii="Times New Roman" w:hAnsi="Times New Roman" w:cs="Times New Roman"/>
          <w:noProof/>
          <w:sz w:val="24"/>
          <w:szCs w:val="24"/>
        </w:rPr>
        <w:t>(</w:t>
      </w:r>
      <w:r w:rsidRPr="00E355A4">
        <w:rPr>
          <w:rFonts w:ascii="Times New Roman" w:hAnsi="Times New Roman" w:cs="Times New Roman"/>
          <w:noProof/>
          <w:sz w:val="24"/>
          <w:szCs w:val="24"/>
        </w:rPr>
        <w:t>1996)</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{"citationItems":[{"id":"ITEM-1","itemData":{"DOI":"10.1016/J.FORECO.2014.03.054","ISSN":"0378-1127","abstract":"Declines of young forest and associated populations of wildlife are major conservation concerns in the Northeast, USA. Active forest management is required to conserve declining populations of young forest wildlife and investigating habitat selection by target species can help inform management decision-making. The American woodcock (Scolopax minor) is a key indicator species of young forest whose populations have declined significantly since 1968. We investigated multiscale habitat selection by woodcock in Rhode Island, USA in order to characterize daytime habitat, and to predict state-wide relative probability of use by woodcock of forested land. We used radio-telemetry to monitor the daytime locations of woodcock at three state wildlife management areas from 23 May–25 August 2011 and 2012. Compared to random sites, woodcock selected younger forest where the biomass of preferred food (i.e., earthworms [Haplotaxida]) was 46–67% greater and the density of shrub and sapling stems was about two times greater. Most woodcock home ranges were &lt;50ha and usually comprised wetland forests and deciduous or mixed upland forests on flatter slopes that were closer to streams, agricultural openings, upland young forests, and moist soils. Using resource selection functions, we found that the majority of forested land in Rhode Island was in the low-moderate classes of relative use, but 92% of older second-growth upland forest in the state is located where woodcock habitat management would be beneficial for increasing relative use. We illustrate how land managers can use resource selection functions to compare expected responses of woodcock to alternative forest management scenarios and so maximize conservation benefits.","author":[{"dropping-particle":"","family":"Masse","given":"Roger J.","non-dropping-particle":"","parse-names":false,"suffix":""},{"dropping-particle":"","family":"Tefft","given":"Brian C.","non-dropping-particle":"","parse-names":false,"suffix":""},{"dropping-particle":"","family":"McWilliams","given":"Scott R.","non-dropping-particle":"","parse-names":false,"suffix":""}],"container-title":"Forest Ecology and Management","id":"ITEM-1","issued":{"date-parts":[["2014","8","1"]]},"page":"37-48","publisher":"Elsevier","title":"Multiscale habitat selection by a forest-dwelling shorebird, the American woodcock: Implications for forest management in southern New England, USA","type":"article-journal","volume":"325"},"uris":["http://www.mendeley.com/documents/?uuid=3fe5d565-de81-3d38-a365-7ba20be8e052"]}],"mendeley":{"formattedCitation":"(Masse et al., 2014)","manualFormatting":"Masse et al. (2014)","plainTextFormattedCitation":"(Masse et al., 2014)","previouslyFormattedCitation":"(Masse et al., 2014)"},"properties":{"noteIndex":0},"schema":"https://github.com/citation-style-language/schema/raw/master/csl-citation.json"}</w:instrText>
      </w:r>
      <w:r>
        <w:rPr>
          <w:rFonts w:ascii="Times New Roman" w:hAnsi="Times New Roman" w:cs="Times New Roman"/>
          <w:sz w:val="24"/>
          <w:szCs w:val="24"/>
        </w:rPr>
        <w:fldChar w:fldCharType="separate"/>
      </w:r>
      <w:r w:rsidRPr="00BD20F1">
        <w:rPr>
          <w:rFonts w:ascii="Times New Roman" w:hAnsi="Times New Roman" w:cs="Times New Roman"/>
          <w:noProof/>
          <w:sz w:val="24"/>
          <w:szCs w:val="24"/>
        </w:rPr>
        <w:t xml:space="preserve">Masse et al. </w:t>
      </w:r>
      <w:r>
        <w:rPr>
          <w:rFonts w:ascii="Times New Roman" w:hAnsi="Times New Roman" w:cs="Times New Roman"/>
          <w:noProof/>
          <w:sz w:val="24"/>
          <w:szCs w:val="24"/>
        </w:rPr>
        <w:t>(</w:t>
      </w:r>
      <w:r w:rsidRPr="00BD20F1">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recommend actively maintaining &gt;25% of the landscape as early-successional habitat, with approximately eight &gt;0.2-ha wildlife openings per 40 ha.</w:t>
      </w:r>
    </w:p>
    <w:p w14:paraId="1D4193E8" w14:textId="2347BB1F"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In addition to game birds, wildlife openings potentially benefit songbird species associated with grasslands, shrub-scrub habitats, and disturbed areas in forested habitats, a habitat guild that has experienced widespread population declines in eastern North America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 -ciependent bird species and subspecies are now extinct, globally rare, threatened , or endangered challenges that perception and raises the question of balance between conservation efforts for birds dependent upon disturbances and birds more closely associated with mature forests. An overall understanding of the status and trends for these disturbance-del:,ellclent species requires reconstruction of at least thousands of years of Native American land use followed by 500 years of post-European settlement. Interpretations herein on how to manage for these distur-hance-dependent species slmuld support efforts to conserve all landbirds in eastern North America.","author":[{"dropping-particle":"","family":"Hunter","given":"William C","non-dropping-particle":"","parse-names":false,"suffix":""},{"dropping-particle":"","family":"Buehler","given":"David A","non-dropping-particle":"","parse-names":false,"suffix":""},{"dropping-particle":"","family":"Canterbury","given":"Ronald A","non-dropping-particle":"","parse-names":false,"suffix":""},{"dropping-particle":"","family":"Confer","given":"John L","non-dropping-particle":"","parse-names":false,"suffix":""},{"dropping-particle":"","family":"Hamel","given":"Paul B","non-dropping-particle":"","parse-names":false,"suffix":""}],"container-title":"Wildlife Society Bulletin","id":"ITEM-1","issue":"2","issued":{"date-parts":[["2001"]]},"page":"440-455","title":"Conservation of disturbance-dependent birds in eastern North America","type":"article-journal","volume":"29"},"uris":["http://www.mendeley.com/documents/?uuid=cd0c05fc-2f4d-3024-9024-125b31afb04f"]},{"id":"ITEM-2","itemData":{"DOI":"10.1016/S0378-1127(03)00254-8","ISSN":"0378-1127","abstract":"Historically,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Management","id":"ITEM-2","issue":"1-2","issued":{"date-parts":[["2003","11","3"]]},"page":"179-191","title":"Options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 Hunter et al., 2001)","plainTextFormattedCitation":"(DeGraaf and Yamasaki, 2003; Hunter et al., 2001)","previouslyFormattedCitation":"(DeGraaf and Yamasaki, 2003; Hunter et al., 2001)"},"properties":{"noteIndex":0},"schema":"https://github.com/citation-style-language/schema/raw/master/csl-citation.json"}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(DeGraaf and Yamasaki, 2003; Hunter et al., 2001)</w:t>
      </w:r>
      <w:r>
        <w:rPr>
          <w:rFonts w:ascii="Times New Roman" w:hAnsi="Times New Roman" w:cs="Times New Roman"/>
        </w:rPr>
        <w:fldChar w:fldCharType="end"/>
      </w:r>
      <w:r>
        <w:rPr>
          <w:rFonts w:ascii="Times New Roman" w:hAnsi="Times New Roman" w:cs="Times New Roman"/>
        </w:rPr>
        <w:t xml:space="preserve">. However, several attributes of wildlife openings, including size, time since disturbance, and treatment regime, may affect their suitability as early-successional bird habitat. In a study of the effects of group-selection opening size on breeding bird habitat use in a bottomland forest, species richness in </w:t>
      </w:r>
      <w:r w:rsidRPr="00AE3D95">
        <w:rPr>
          <w:rFonts w:ascii="Times New Roman" w:hAnsi="Times New Roman" w:cs="Times New Roman"/>
        </w:rPr>
        <w:t>0.06-, 0.13-, 0.26-, and 0.5-ha</w:t>
      </w:r>
      <w:r>
        <w:rPr>
          <w:rFonts w:ascii="Times New Roman" w:hAnsi="Times New Roman" w:cs="Times New Roman"/>
        </w:rPr>
        <w:t xml:space="preserve"> openings increased as opening size increased, due to the increased use of larger openings by early-successional and edge-associated species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{"citationItems":[{"id":"ITEM-1","itemData":{"DOI":"10.1890/1051-0761(2001)011[1680:EOGSOS]2.0.CO;2","ISSN":"1939-5582","author":[{"dropping-particle":"","family":"Moorman","given":"Christopher E.","non-dropping-particle":"","parse-names":false,"suffix":""},{"dropping-particle":"","family":"Guynn, Jr.","given":"David C.","non-dropping-particle":"","parse-names":false,"suffix":""}],"container-title":"Ecological Applications","id":"ITEM-1","issue":"6","issued":{"date-parts":[["2015","12","1"]]},"page":"1680-1691","title":"Effects of group-selection opening size on breeding bird habitat use in bottomland forest","type":"article-journal","volume":"11"},"uris":["http://www.mendeley.com/documents/?uuid=597efa15-8f73-3a78-a609-6d79f4ff8c28"]}],"mendeley":{"formattedCitation":"(Moorman and Guynn, Jr., 2015)","plainTextFormattedCitation":"(Moorman and Guynn, Jr., 2015)","previouslyFormattedCitation":"(Moorman and Guynn, Jr., 2015)"},"properties":{"noteIndex":0},"schema":"https://github.com/citation-style-language/schema/raw/master/csl-citation.json"}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(Moorman and Guynn, Jr., 2015)</w:t>
      </w:r>
      <w:r>
        <w:rPr>
          <w:rFonts w:ascii="Times New Roman" w:hAnsi="Times New Roman" w:cs="Times New Roman"/>
        </w:rPr>
        <w:fldChar w:fldCharType="end"/>
      </w:r>
      <w:r>
        <w:rPr>
          <w:rFonts w:ascii="Times New Roman" w:hAnsi="Times New Roman" w:cs="Times New Roman"/>
        </w:rPr>
        <w:t xml:space="preserve">. Shrubland bird density may also be related to patch size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{"citationItems":[{"id":"ITEM-1","itemData":{"DOI":"10.1016/J.FORECO.2009.03.008","ISSN":"0378-1127","abstract":"Population declines of shrubland birds in the eastern United States have been attributed to loss of early-successional habitat. Given that shrubland habitats are often ephemeral and patchily distributed, understanding the sensitivity of shrubland birds to patch characteristics is important for conservation. We tested the extent to which patch area was related to shrubland bird density, annual survival, and productivity by examining capture rates, apparent annual survival estimates, and juvenile-to-adult-female ratios for six focal species of shrubland birds in southeastern Ohio. Identical 3×3 mist-net grid arrays were set at each of 13 clearcut patches ranging in size from 4 to 16ha and visited once per week between June and August of 2002–2006. Over the five seasons, 1428 juveniles and 2001 adults of six species were banded. Capture rates for all six species increased with patch area (mean of 44% higher in largest than smallest patch) but this relationship was only significant for the Yellow-breasted Chat (Icteria virens; F1,11=34.2, P&lt;0.001) and the Common Yellowthroat (Geothlypis trichas; F1,11=7.0, P=0.023). However, after accounting for the effect of bird movements on capture rates, capture rates for only four of the six species increased patch area (mean of 22% higher in largest than smallest patch) and this relationship was only significant for the Yellow-breasted Chat (F1,11=8.9, P=0.012). Patch area was not a good predictor of apparent annual survival or juvenile-to-adult-female ratios for any species. Overall, we detected limited evidence of area-sensitivity in our system and no evidence that annual survival or productivity differed by patch area.","author":[{"dropping-particle":"","family":"Lehnen","given":"Sarah E.","non-dropping-particle":"","parse-names":false,"suffix":""},{"dropping-particle":"","family":"Rodewald","given":"Amanda D.","non-dropping-particle":"","parse-names":false,"suffix":""}],"container-title":"Forest Ecology and Management","id":"ITEM-1","issue":"11","issued":{"date-parts":[["2009","5","10"]]},"page":"2308-2316","publisher":"Elsevier","title":"Investigating area-sensitivity in shrubland birds: responses to patch size in a forested landscape","type":"article-journal","volume":"257"},"uris":["http://www.mendeley.com/documents/?uuid=984c630c-640b-3f58-b0f1-23c3161ca270"]}],"mendeley":{"formattedCitation":"(Lehnen and Rodewald, 2009)","plainTextFormattedCitation":"(Lehnen and Rodewald, 2009)","previouslyFormattedCitation":"(Lehnen and Rodewald, 2009)"},"properties":{"noteIndex":0},"schema":"https://github.com/citation-style-language/schema/raw/master/csl-citation.json"}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(Lehnen and Rodewald, 2009)</w:t>
      </w:r>
      <w:r>
        <w:rPr>
          <w:rFonts w:ascii="Times New Roman" w:hAnsi="Times New Roman" w:cs="Times New Roman"/>
        </w:rPr>
        <w:fldChar w:fldCharType="end"/>
      </w:r>
      <w:r>
        <w:rPr>
          <w:rFonts w:ascii="Times New Roman" w:hAnsi="Times New Roman" w:cs="Times New Roman"/>
        </w:rPr>
        <w:t xml:space="preserve">. To best manage for early-successional forest and shrubland birds,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{"citationItems":[{"id":"ITEM-1","itemData":{"DOI":"10.1016/S0378-1127(03)00254-8","ISSN":"0378-1127","abstract":"Historically, forests in the northeastern United States were disturbed by fire, wind, Native American agriculture, flooding, and beavers (Castor canadensis). Of these, wind and beavers are now the only sources of natural disturbance. Most disturbance-dependent species, especially birds, are declining throughout the region whereas species affiliated with mature forests are generally increasing or maintaining populations. Disturbance must be simulated for conservation of early-successional species, many of which are habitat specialists compared to those associated with mature forests. Both the maintenance of old fields and forest regeneration are needed to conserve brushland species. Regenerating forest habitats are more ephemeral than other woody early-successional habitats. The types and amounts of early-successional habitats created depend on the silvicultural system used, patch size selected, time between regeneration cuts, and rotation age. We recommend that group selection and patch cuts should be at least 0.8ha, and patches should be generated approximately every 10–15 years depending on site quality. Regeneration of intolerant and mid-tolerant tree species should be increased or maintained in managed stands. Also, frost pockets, unstocked, or poorly-stocked stands can provide opportunities to increase the proportion of early-successional habitats in managed forests.","author":[{"dropping-particle":"","family":"DeGraaf","given":"Richard M","non-dropping-particle":"","parse-names":false,"suffix":""},{"dropping-particle":"","family":"Yamasaki","given":"Mariko","non-dropping-particle":"","parse-names":false,"suffix":""}],"container-title":"Forest Ecology and Management","id":"ITEM-1","issue":"1-2","issued":{"date-parts":[["2003","11","3"]]},"page":"179-191","title":"Options for managing early-successional forest and shrubland bird habitats in the northeastern United States","type":"article-journal","volume":"185"},"uris":["http://www.mendeley.com/documents/?uuid=0861cb75-9fc8-3416-8814-8f7dedf6424e"]}],"mendeley":{"formattedCitation":"(DeGraaf and Yamasaki, 2003)","manualFormatting":"DeGraaf and Yamasaki (2003)","plainTextFormattedCitation":"(DeGraaf and Yamasaki, 2003)","previouslyFormattedCitation":"(DeGraaf and Yamasaki, 2003)"},"properties":{"noteIndex":0},"schema":"https://github.com/citation-style-language/schema/raw/master/csl-citation.json"}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DeGraaf and Yamasaki </w:t>
      </w:r>
      <w:r>
        <w:rPr>
          <w:rFonts w:ascii="Times New Roman" w:hAnsi="Times New Roman" w:cs="Times New Roman"/>
          <w:noProof/>
        </w:rPr>
        <w:t>(</w:t>
      </w:r>
      <w:r w:rsidRPr="003B445B">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recommend that group selection and patch cuts should be at least 0.8 ha, while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2009)","manualFormatting":"Chandler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Chandler et al. </w:t>
      </w:r>
      <w:r>
        <w:rPr>
          <w:rFonts w:ascii="Times New Roman" w:hAnsi="Times New Roman" w:cs="Times New Roman"/>
          <w:noProof/>
        </w:rPr>
        <w:t>(</w:t>
      </w:r>
      <w:r w:rsidRPr="003B445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suggest a minimum size of 1.2 ha and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2012)","manualFormatting":"Shake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Pr="00E56097">
        <w:rPr>
          <w:rFonts w:ascii="Times New Roman" w:hAnsi="Times New Roman" w:cs="Times New Roman"/>
          <w:noProof/>
        </w:rPr>
        <w:t xml:space="preserve">Shake et al. </w:t>
      </w:r>
      <w:r>
        <w:rPr>
          <w:rFonts w:ascii="Times New Roman" w:hAnsi="Times New Roman" w:cs="Times New Roman"/>
          <w:noProof/>
        </w:rPr>
        <w:t>(</w:t>
      </w:r>
      <w:r w:rsidRPr="00E56097">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xml:space="preserve"> propose &gt;5.5 ha. Opening size may also determine the magnitude of corresponding effects on forest-interior songbirds. One </w:t>
      </w:r>
      <w:r>
        <w:rPr>
          <w:rFonts w:ascii="Times New Roman" w:hAnsi="Times New Roman" w:cs="Times New Roman"/>
        </w:rPr>
        <w:lastRenderedPageBreak/>
        <w:t xml:space="preserve">study reported that openings of 0.02–0.04 ha had a minor effect on the forest bird community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while another found that 0.4-ha clearcut openings resulted in the movement of several forest-interior species away from openings and subsequently decreased abundance in and adjacent to openings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E","non-dropping-particle":"","parse-names":false,"suffix":""}],"container-title":"Condor","id":"ITEM-1","issue":"3","issued":{"date-parts":[["1997"]]},"page":"708-718","title":"Effects of small forest openings on the breeding bird community in a Vermont hardwood forest","type":"article-journal","volume":"99"},"uris":["http://www.mendeley.com/documents/?uuid=503b1ad2-6dbe-3866-8cf5-64c3ccd0fba1"]}],"mendeley":{"formattedCitation":"(Germaine et al., 1997)","plainTextFormattedCitation":"(Germaine et al., 1997)","previouslyFormattedCitation":"(Germaine et al., 1997)"},"properties":{"noteIndex":0},"schema":"https://github.com/citation-style-language/schema/raw/master/csl-citation.json"}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(Germaine et al., 1997)</w:t>
      </w:r>
      <w:r>
        <w:rPr>
          <w:rFonts w:ascii="Times New Roman" w:hAnsi="Times New Roman" w:cs="Times New Roman"/>
        </w:rPr>
        <w:fldChar w:fldCharType="end"/>
      </w:r>
      <w:r>
        <w:rPr>
          <w:rFonts w:ascii="Times New Roman" w:hAnsi="Times New Roman" w:cs="Times New Roman"/>
        </w:rPr>
        <w:t xml:space="preserve">. In addition to opening size, time since disturbance likely influences breeding songbird abundance and community composition in wildlife openings. Populations of gap-dependent species reached a peak 2–3 years after the creation of 0.02–0.04 ha openings but declined to population levels comparable to those in uncut forest after 5–10 years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{"citationItems":[{"id":"ITEM-1","itemData":{"DOI":"10.1046/j.1523-1739.1999.97226.x","ISBN":"08888892","ISSN":"08888892","PMID":"1160","abstract":"We evaluated the effects of perforation, or the creation of small gaps, within a mature, deciduous forest in southern Illinois (U.S.A.) on abundances of breeding birds. Openings of 0.02–0.4 ha were created by group and single-tree selection logging within a 2000-ha tract of forest. We used point counts to compare abundances of birds in uncut forest with those in similar adjacent forest compartments that were recently cut (1–5 years previously) and less recently cut (10–15 years earlier). Most species of forest birds were not signifi-cantly less common in logged tracts. Only Red-eyed Vireos (Vireo olivaceus) and Ovenbirds (Seiurus aurocapil-lus) were significantly more numerous in uncut forest, but the vireo responded negatively to cuts at sites on ridges only, not in ravines, whereas Ovenbird populations differed substantially among years. Blue Jays (Cy-anocitta cristata), important nest predators, were significantly more abundant in cut than uncut forest, but brood parasitic Brown-headed Cowbirds (Molothrus ater) showed no consistent differences. Populations of gap-dependent species such as Hooded Warbler (Wilsonia citrina), Indigo Bunting (Passerina cyanea), White-eyed Vireo (Vireo griseus), and Carolina Wren (Thryothorus ludovicianus) were dramatically larger in re-cently cut forest, with populations of most species reaching a peak 2–3 years after cutting. Between 5 and 10 years after cutting, nearly all gap-dependent species had returned to population levels comparable to those in uncut forest. Species dependent upon larger gaps, such as Yellow-breasted Chat (Icteria virens), Blue-winged Warbler (Vermivora pinus), and Prairie Warbler (Dendroica discolor), were absent. We conclude that the first cutting cycle in selective logging had only a minor effect on the forest bird community composition and cre-ated a short-lived availability of habitat for gap species. In the southern Illinois landscape, selective logging appeared to add little to the existing effects of forest fragmentation. Effects of perforation may differ in more continuously forested landscapes, however, and may be influenced by total basal area of timber removed and by the length of the inter-cut interval. Efectos de la Tala Selectiva en Poblaciones de Aves de Bosque en un Paisaje Fragmentado Resumen: Evaluamos los efectos de la perforación, o creación de pequeños espacios dentro de bosques ma-duros deciduos sobre la abundancia de aves reproductoras en el sur de Illinois (E.U.). Se crea…","author":[{"dropping-particle":"","family":"Robinson","given":"W. Douglas","non-dropping-particle":"","parse-names":false,"suffix":""},{"dropping-particle":"","family":"Robinson","given":"Scott K.","non-dropping-particle":"","parse-names":false,"suffix":""}],"container-title":"Conservation Biology","id":"ITEM-1","issue":"1","issued":{"date-parts":[["1999","2","1"]]},"page":"58-66","publisher":"Wiley/Blackwell (10.1111)","title":"Effects of selective logging on forest bird populations in a fragmented landscape","type":"article-journal","volume":"13"},"uris":["http://www.mendeley.com/documents/?uuid=88e2116c-cab4-3fa4-b13d-687800516e75"]}],"mendeley":{"formattedCitation":"(Robinson and Robinson, 1999)","plainTextFormattedCitation":"(Robinson and Robinson, 1999)","previouslyFormattedCitation":"(Robinson and Robinson,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(Robinson and Robinson, 1999)</w:t>
      </w:r>
      <w:r>
        <w:rPr>
          <w:rFonts w:ascii="Times New Roman" w:hAnsi="Times New Roman" w:cs="Times New Roman"/>
        </w:rPr>
        <w:fldChar w:fldCharType="end"/>
      </w:r>
      <w:r>
        <w:rPr>
          <w:rFonts w:ascii="Times New Roman" w:hAnsi="Times New Roman" w:cs="Times New Roman"/>
        </w:rPr>
        <w:t xml:space="preserve">. Different successional stages are generally associated with distinct vegetation characteristics and thus local habitat attributes, such as vegetation structure and shrub density, which has been shown to be a primary factor affecting abundance of early-successional bird species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{"citationItems":[{"id":"ITEM-1","itemData":{"DOI":"10.1016/J.FORECO.2006.08.337","ISSN":"0378-1127","abstract":"The importance of early successional habitats for breeding and post-breeding birds has received recent attention. Common early successional habitats in the eastern United States are regeneration after timber harvests, utility right-of ways and reclaimed surface mines. Few studies, however, have compared the characteristics of these with regard to avian habitat use. We conducted a passive mist-netting study to assess the breeding and post-breeding avian communities associated with these land uses in the Cumberland Mountains of eastern Tennessee. We used analysis of variance to compare the vegetation structure among these habitat types and discriminant function analyses to illustrate differences in vegetation structure and bird abundance among habitats. We banded 1562 individuals of 40 species (1.08birds/net-hour). The percent cover of saplings, forbs and grass differed among habitat types, but there was no detectable difference in shrub cover. Vegetation structure allowed good discrimination between habitat types (Wilks’ λ=0.16), specifically in differentiating clearcuts from surface mines and right-of-ways. Although the three habitat types had several avian species in common, the abundance of 12 species differed substantially among habitat types, and their species abundance patterns allowed for excellent discrimination between these habitat types (Wilks’ λ=0.08). We conclude that these three early successional habitat types are different with regard to vegetation structure and avian community assemblage. These differences are important for local and landscape-scale conservation planning for both early and late successional avian species.","author":[{"dropping-particle":"","family":"Bulluck","given":"Lesley P.","non-dropping-particle":"","parse-names":false,"suffix":""},{"dropping-particle":"","family":"Buehler","given":"David A.","non-dropping-particle":"","parse-names":false,"suffix":""}],"container-title":"Forest Ecology and Management","id":"ITEM-1","issue":"1","issued":{"date-parts":[["2006","11","15"]]},"page":"76-84","title":"Avian use of early successional habitats: are regenerating forests, utility right-of-ways and reclaimed surface mines the same?","type":"article-journal","volume":"236"},"uris":["http://www.mendeley.com/documents/?uuid=2ea9986a-14db-3c0a-831a-a64eb3455d7f"]},{"id":"ITEM-2","itemData":{"DOI":"10.1016/J.FORECO.2007.05.009","ISSN":"0378-1127","abstract":"Early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Management","id":"ITEM-2","issue":"3","issued":{"date-parts":[["2007","10","20"]]},"page":"137-147","title":"Do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England?","type":"article-journal","volume":"250"},"uris":["http://www.mendeley.com/documents/?uuid=f45e3218-240a-328a-8e44-b9064c24b2bf"]},{"id":"ITEM-3","itemData":{"DOI":"10.1016/j.foreco.2008.09.014","ISSN":"03781127","abstract":"Many conservationists are concerned about reports of declining populations of scrub-shrub birds. Wildlife opening management, involving repeatedly burning or mechanically treating early-successional stands, is one strategy for creating habitat for these species, but this practice is costly. Some silvicultural treatments also create scrub-shrub habitat and have the advantage of potentially generating revenue, but the relative effectiveness of wildlife opening management and silviculture for creating bird habitat is not known. During 2004 and 2005, we compared scrub-shrub bird abundance, nest success, and habitat characteristics between wildlife and silvicultural openings in western Massachusetts to determine whether the habitats created by these practices are equivalent for birds. We recorded 1927 detections of 31 scrub-shrub bird species during the course of the study and monitored 368 nests. We found that although most species were present in both treatments, many differed in abundance between wildlife and silvicultural openings, including several species of high conservation concern. These differences were attributable to differences in habitat characteristics between treatments. The overall probability of a nest surviving to fledging was 0.43, and did not differ between wildlife and silvicultural openings. Our results indicate that the habitat quality of wildlife and silvicultural openings is not equivalent for scrub-shrub birds, but the two management approaches serve as complementary strategies for maintaining these declining species.","author":[{"dropping-particle":"","family":"King","given":"David I.","non-dropping-particle":"","parse-names":false,"suffix":""},{"dropping-particle":"","family":"Chandler","given":"Richard B.","non-dropping-particle":"","parse-names":false,"suffix":""},{"dropping-particle":"","family":"Schlossberg","given":"Scott","non-dropping-particle":"","parse-names":false,"suffix":""},{"dropping-particle":"","family":"Chandler","given":"Carlin C.","non-dropping-particle":"","parse-names":false,"suffix":""}],"container-title":"Forest Ecology and Management","id":"ITEM-3","issue":"2","issued":{"date-parts":[["2009","1","31"]]},"page":"421-426","title":"Habitat use and nest success of scrub-shrub birds in wildlife and silvicultural openings in western Massachusetts, USA","type":"article-journal","volume":"257"},"uris":["http://www.mendeley.com/documents/?uuid=7ee09ebe-eb79-3397-87d8-cd5c5e99733d"]},{"id":"ITEM-4","itemData":{"DOI":"10.1016/j.foreco.2010.10.020","ISBN":"03781127","ISSN":"03781127","abstract":"Spatial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Management","id":"ITEM-4","issue":"3","issued":{"date-parts":[["2011"]]},"page":"373-380","title":"Predicting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Appalachians","type":"article-journal","volume":"261"},"uris":["http://www.mendeley.com/documents/?uuid=52cdb83f-51fc-44e7-bbe2-1f51f4667e09"]}],"mendeley":{"formattedCitation":"(Askins et al., 2007; Bulluck and Buehler, 2006; King et al., 2009; McDermott et al., 2011)","plainTextFormattedCitation":"(Askins et al., 2007; Bulluck and Buehler, 2006; King et al., 2009; McDermott et al., 2011)","previouslyFormattedCitation":"(Askins et al., 2007; Bulluck and Buehler, 2006; King et al., 2009; McDermott et al., 2011)"},"properties":{"noteIndex":0},"schema":"https://github.com/citation-style-language/schema/raw/master/csl-citation.json"}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(Askins et al., 2007; Bulluck and Buehler, 2006; King et al., 2009; McDermott et al., 2011)</w:t>
      </w:r>
      <w:r>
        <w:rPr>
          <w:rFonts w:ascii="Times New Roman" w:hAnsi="Times New Roman" w:cs="Times New Roman"/>
        </w:rPr>
        <w:fldChar w:fldCharType="end"/>
      </w:r>
      <w:r>
        <w:rPr>
          <w:rFonts w:ascii="Times New Roman" w:hAnsi="Times New Roman" w:cs="Times New Roman"/>
        </w:rPr>
        <w:t xml:space="preserve">. Management regime (e.g., burning, mowing) may also affect shrubland bird abundance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with an optimum post-treatment time of 10–15 years suggested by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{"citationItems":[{"id":"ITEM-1","itemData":{"DOI":"10.2193/2007-518","ISBN":"0022-541X","ISSN":"0022-541X","abstract":"In the first decades after logging, the vegetation structure of harvested areas changes rapidly due to succession. For shrubland birds, many of which specialize on regeneration of specific ages, the changing vegetation structure makes determining how much habitat is available for individual species difficult. We conducted a meta-analysis to determine how populations of shrubland birds in the eastern United States and Canada respond to succession in the first 20 years after timber harvest. Based on those results, we used the area under the abundance–time regression curves to estimate the proportion of regenerating forest actually used by each bird species. Of the 28 species for which we had sufficient data, 14 showed significant changes in abundance over time. For 6 species, abundance was highest immediately after logging and decreased thereafter. Abundances of 7 other species were initially low, peaked roughly 10 years after harvest, and declined thereafter. Based on these results, shrubland birds would be expected to occupy a mean of just 53%(SD¼17%) of regenerating forests up to 20 years old. Thus, current estimates of habitat availability for shrubland birds may be too high by a factor of 2. Our findings also suggest that managed openings should be maintained on longer rotations than are currently used, providing habitat for birds that prefer older regeneration.","author":[{"dropping-particle":"","family":"Schlossberg","given":"Scott","non-dropping-particle":"","parse-names":false,"suffix":""},{"dropping-particle":"","family":"King","given":"David I.","non-dropping-particle":"","parse-names":false,"suffix":""}],"container-title":"Journal of Wildlife Management","id":"ITEM-1","issue":"2","issued":{"date-parts":[["2009","2","1"]]},"page":"226-231","publisher":"John Wiley &amp; Sons, Ltd","title":"Postlogging Succession and Habitat Usage of Shrubland Birds","type":"article-journal","volume":"73"},"uris":["http://www.mendeley.com/documents/?uuid=93a47e4a-50af-35fd-a7c6-2f3c0516f3b0"]}],"mendeley":{"formattedCitation":"(Schlossberg and King, 2009)","manualFormatting":"Schlossberg and King (2009)","plainTextFormattedCitation":"(Schlossberg and King, 2009)","previouslyFormattedCitation":"(Schlossberg and King, 2009)"},"properties":{"noteIndex":0},"schema":"https://github.com/citation-style-language/schema/raw/master/csl-citation.json"}</w:instrText>
      </w:r>
      <w:r>
        <w:rPr>
          <w:rFonts w:ascii="Times New Roman" w:hAnsi="Times New Roman" w:cs="Times New Roman"/>
        </w:rPr>
        <w:fldChar w:fldCharType="separate"/>
      </w:r>
      <w:r w:rsidRPr="00DD213B">
        <w:rPr>
          <w:rFonts w:ascii="Times New Roman" w:hAnsi="Times New Roman" w:cs="Times New Roman"/>
          <w:noProof/>
        </w:rPr>
        <w:t xml:space="preserve">Schlossberg and King </w:t>
      </w:r>
      <w:r>
        <w:rPr>
          <w:rFonts w:ascii="Times New Roman" w:hAnsi="Times New Roman" w:cs="Times New Roman"/>
          <w:noProof/>
        </w:rPr>
        <w:t>(</w:t>
      </w:r>
      <w:r w:rsidRPr="00DD213B">
        <w:rPr>
          <w:rFonts w:ascii="Times New Roman" w:hAnsi="Times New Roman" w:cs="Times New Roman"/>
          <w:noProof/>
        </w:rPr>
        <w:t>2009)</w:t>
      </w:r>
      <w:r>
        <w:rPr>
          <w:rFonts w:ascii="Times New Roman" w:hAnsi="Times New Roman" w:cs="Times New Roman"/>
        </w:rPr>
        <w:fldChar w:fldCharType="end"/>
      </w:r>
      <w:r>
        <w:rPr>
          <w:rFonts w:ascii="Times New Roman" w:hAnsi="Times New Roman" w:cs="Times New Roman"/>
        </w:rPr>
        <w:t xml:space="preserve"> for shrubland birds in the eastern United States. Although very few studies have addressed the effect of landscape context on use of wildlife openings by early-successional bird species, landscape-level variables such as distance to the nearest opening and land cover composition within 1 km have been found to influence shrubland generalists more than shrubland specialists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xml:space="preserve"> or to have little influence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Condor","id":"ITEM-1","issue":"2","issued":{"date-parts":[["2012"]]},"page":"268-278","title":"Influence of patch size and shape on occupancy by shrubland birds","type":"article-journal","volume":"114"},"uris":["http://www.mendeley.com/documents/?uuid=095209b1-f4af-37f0-86b9-fd8356f2b472"]}],"mendeley":{"formattedCitation":"(Shake et al., 2012)","plainTextFormattedCitation":"(Shake et al., 2012)","previouslyFormattedCitation":"(Shake et al., 2012)"},"properties":{"noteIndex":0},"schema":"https://github.com/citation-style-language/schema/raw/master/csl-citation.json"}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(Shake et al., 2012)</w:t>
      </w:r>
      <w:r>
        <w:rPr>
          <w:rFonts w:ascii="Times New Roman" w:hAnsi="Times New Roman" w:cs="Times New Roman"/>
        </w:rPr>
        <w:fldChar w:fldCharType="end"/>
      </w:r>
      <w:r>
        <w:rPr>
          <w:rFonts w:ascii="Times New Roman" w:hAnsi="Times New Roman" w:cs="Times New Roman"/>
        </w:rPr>
        <w:t xml:space="preserve">. Despite the paucity of studies and corresponding evidence, it is likely that landscape-level factors affect avian use of wildlife openings, as they have been found to explain mature forest songbird occupancy and abundance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10.1034/j.1600-0706.2002.960112.x","ISSN":"0030-1299","author":[{"dropping-particle":"","family":"Lee","given":"Michelle","non-dropping-particle":"","parse-names":false,"suffix":""},{"dropping-particle":"","family":"Fahrig","given":"Lenore","non-dropping-particle":"","parse-names":false,"suffix":""},{"dropping-particle":"","family":"Freemark","given":"Kathryn","non-dropping-particle":"","parse-names":false,"suffix":""},{"dropping-particle":"","family":"Currie","given":"David J.","non-dropping-particle":"","parse-names":false,"suffix":""}],"container-title":"Oikos","id":"ITEM-1","issue":"1","issued":{"date-parts":[["2002","1","1"]]},"page":"110-118","publisher":"John Wiley &amp; Sons, Ltd (10.1111)","title":"Importance of patch scale vs landscape scale on selected forest birds","type":"article-journal","volume":"96"},"uris":["http://www.mendeley.com/documents/?uuid=17782363-65ce-3918-8a34-bdae6301c661"]},{"id":"ITEM-2","itemData":{"DOI":"10.1046/j.1523-1739.1999.98059.x","ISBN":"0888-8892","ISSN":"08888892","PMID":"81771200011","abstract":"Habitat fragmentation has been shown to influence the abundance, movements, and persistence of many species. We asked the following questions: (I) Do species respond mainly to habitat loss or to the changes in habitat configuration resulting from this loss? (2) Do species exhibit sharp thresholds in their response to forest cover or configuration? We compared the relative influence offorest cover and configuration on 15 bird species in 33 landscapes (625 km2) in eastern Ontario, Canada. Forest cover in these landscapes varied between 3.4% and 66.8%. The metrics we used to quantify forest configuration were correlated to forest cover, so we regressed these configuration metrics against cover and used the residuals in logistic regression models. Of the 15 forest bird species included in the analyses, the presence of only 3 (Downy Woodpecker [Picoides pubescens], Brown Creeper [Certhia americana], and White-breasted Nuthtatch [Sitta carolinensis]) was not signzificantly related to either cover or configuration of woodland. Forest cover and configuration each were significant predictors of the presence of 6 species in landscapes occupied in both years, and 3 species responded both to cover and configuration. Models based on single years showed variability in the landscape characteristics that were significant predictors of the presence of each species. These results indicate that (1) landscape structure was an important predictor of bird distribution, (2) both forest cover and configuration were important predictors of species presence, and (3) responses were species-specific. Effects offorest cover and configuration on species presence generally were not characterized by sharp) thresholds, preventing the application of simple management rules. Although forest cover is an important feature of landscape structure, our results indicate that woodland configuration is a far from negligible component that should also be incorporated in conservation strategies.","author":[{"dropping-particle":"","family":"Villard","given":"Marc André","non-dropping-particle":"","parse-names":false,"suffix":""},{"dropping-particle":"","family":"Kurtis Trzcinski","given":"M.","non-dropping-particle":"","parse-names":false,"suffix":""},{"dropping-particle":"","family":"Merriam","given":"Gray","non-dropping-particle":"","parse-names":false,"suffix":""}],"container-title":"Conservation Biology","id":"ITEM-2","issue":"4","issued":{"date-parts":[["1999","8","1"]]},"page":"774-783","title":"Fragmentation effects on forest birds: relative influence of woodland cover and configuration on landscape occupancy","type":"article-journal","volume":"13"},"uris":["http://www.mendeley.com/documents/?uuid=d6ca875f-c759-376b-b6f7-1a9cc78a6171"]},{"id":"ITEM-3","itemData":{"DOI":"10.1890/1051-0761(2001)011[1709:IOPALL]2.0.CO;2","ISSN":"1939-5582","author":[{"dropping-particle":"","family":"Graham","given":"Catherine H.","non-dropping-particle":"","parse-names":false,"suffix":""},{"dropping-particle":"","family":"Blake","given":"John G.","non-dropping-particle":"","parse-names":false,"suffix":""}],"container-title":"Ecological Applications","id":"ITEM-3","issue":"6","issued":{"date-parts":[["2001","12","1"]]},"page":"1709-1721","publisher":"John Wiley &amp; Sons, Ltd","title":"INFLUENCE OF PATCH‐ AND LANDSCAPE‐LEVEL FACTORS ON BIRD ASSEMBLAGES IN A FRAGMENTED TROPICAL LANDSCAPE","type":"article-journal","volume":"11"},"uris":["http://www.mendeley.com/documents/?uuid=92fa4b12-ff95-3dcf-86fa-f7a3b17efe86"]}],"mendeley":{"formattedCitation":"(Graham and Blake, 2001; Lee et al., 2002; Villard et al., 1999)","plainTextFormattedCitation":"(Graham and Blake, 2001; Lee et al., 2002; Villard et al., 1999)","previouslyFormattedCitation":"(Graham and Blake, 2001; Lee et al., 2002; Villard et al.,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(Graham and Blake, 2001; Lee et al., 2002; Villard et al., 1999)</w:t>
      </w:r>
      <w:r>
        <w:rPr>
          <w:rFonts w:ascii="Times New Roman" w:hAnsi="Times New Roman" w:cs="Times New Roman"/>
        </w:rPr>
        <w:fldChar w:fldCharType="end"/>
      </w:r>
      <w:r>
        <w:rPr>
          <w:rFonts w:ascii="Times New Roman" w:hAnsi="Times New Roman" w:cs="Times New Roman"/>
        </w:rPr>
        <w:t xml:space="preserve">, grassland bird species richness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{"citationItems":[{"id":"ITEM-1","itemData":{"DOI":"10.1007/s10980-005-2167-5","ISSN":"0921-2973","author":[{"dropping-particle":"","family":"Hamer","given":"Tammy L.","non-dropping-particle":"","parse-names":false,"suffix":""},{"dropping-particle":"","family":"Flather","given":"Curtis H.","non-dropping-particle":"","parse-names":false,"suffix":""},{"dropping-particle":"","family":"Noon","given":"Barry R.","non-dropping-particle":"","parse-names":false,"suffix":""}],"container-title":"Landscape Ecology","id":"ITEM-1","issue":"4","issued":{"date-parts":[["2006","5"]]},"page":"569-583","publisher":"Kluwer Academic Publishers","title":"Factors Associated with Grassland Bird Species Richness: The Relative Roles of Grassland Area, Landscape Structure, and Prey","type":"article-journal","volume":"21"},"uris":["http://www.mendeley.com/documents/?uuid=97b81453-0d5b-362e-9a22-d0f872c3e5b7"]}],"mendeley":{"formattedCitation":"(Hamer et al., 2006)","plainTextFormattedCitation":"(Hamer et al., 2006)","previouslyFormattedCitation":"(Hamer et al.,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(Hamer et al., 2006)</w:t>
      </w:r>
      <w:r>
        <w:rPr>
          <w:rFonts w:ascii="Times New Roman" w:hAnsi="Times New Roman" w:cs="Times New Roman"/>
        </w:rPr>
        <w:fldChar w:fldCharType="end"/>
      </w:r>
      <w:r>
        <w:rPr>
          <w:rFonts w:ascii="Times New Roman" w:hAnsi="Times New Roman" w:cs="Times New Roman"/>
        </w:rPr>
        <w:t xml:space="preserve">, saltmarsh bird species diversity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{"citationItems":[{"id":"ITEM-1","itemData":{"DOI":"10.1016/j.biocon.2004.01.016","ISSN":"00063207","abstract":"We evaluated the contributions of spatial distribution, juxtaposition, and quality of salt marsh habitat to salt marsh breeding birds along the New England coast, USA. We divided the region into two landscapes, Long Island Sound and the Gulf of Maine, based on latitude, geologic and human land use histories, and physical characteristics (tidal amplitude, wave energy). Species richness in both landscapes was at least 20% greater on larger salt marshes. Response to marsh isolation and human development varied regionally, with bird species more sensitive to marsh isolation and road proximity in the more pristine (Gulf of Maine) than altered (Long Island Sound) region. Relatively little overlap was evident between regions in predictors of occurrence and effects of marsh area on particular species. These results indicate that: (1) salt marsh bird communities show similar associations with habitat area and isolation as do forest, grassland, and freshwater wetland bird communities, and (2) landscape context mediates the influence of these parameters on the avian community and should be considered when defining the habitat requirements of salt marsh breeding birds. © 2004 Elsevier Ltd. All rights reserved.","author":[{"dropping-particle":"","family":"Shriver","given":"W. Gregory","non-dropping-particle":"","parse-names":false,"suffix":""},{"dropping-particle":"","family":"Hodgman","given":"Thomas P.","non-dropping-particle":"","parse-names":false,"suffix":""},{"dropping-particle":"","family":"Gibbs","given":"James P.","non-dropping-particle":"","parse-names":false,"suffix":""},{"dropping-particle":"","family":"Vickery","given":"Peter D.","non-dropping-particle":"","parse-names":false,"suffix":""}],"container-title":"Biological Conservation","id":"ITEM-1","issue":"4","issued":{"date-parts":[["2004","10","1"]]},"page":"545-553","publisher":"Elsevier","title":"Landscape context influences salt marsh bird diversity and area requirements in New England","type":"article-journal","volume":"119"},"uris":["http://www.mendeley.com/documents/?uuid=9da4290c-bee3-30ee-8ef5-269cc871cc6d"]}],"mendeley":{"formattedCitation":"(Shriver et al., 2004)","plainTextFormattedCitation":"(Shriver et al., 2004)","previouslyFormattedCitation":"(Shriver et al., 2004)"},"properties":{"noteIndex":0},"schema":"https://github.com/citation-style-language/schema/raw/master/csl-citation.json"}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(Shriver et al., 2004)</w:t>
      </w:r>
      <w:r>
        <w:rPr>
          <w:rFonts w:ascii="Times New Roman" w:hAnsi="Times New Roman" w:cs="Times New Roman"/>
        </w:rPr>
        <w:fldChar w:fldCharType="end"/>
      </w:r>
      <w:r>
        <w:rPr>
          <w:rFonts w:ascii="Times New Roman" w:hAnsi="Times New Roman" w:cs="Times New Roman"/>
        </w:rPr>
        <w:t xml:space="preserve">, and waterbird species richness and occurrence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{"citationItems":[{"id":"ITEM-1","itemData":{"DOI":"10.1007/978-1-4020-6320-6_27","author":[{"dropping-particle":"","family":"Guadagnin","given":"Demetrio Luis","non-dropping-particle":"","parse-names":false,"suffix":""},{"dropping-particle":"","family":"Maltchik","given":"Leonardo","non-dropping-particle":"","parse-names":false,"suffix":""}],"container-title":"Vertebrate Conservation and Biodiversity","id":"ITEM-1","issued":{"date-parts":[["2006"]]},"page":"405-418","publisher":"Springer Netherlands","publisher-place":"Dordrecht","title":"Habitat and landscape factors associated with neotropical waterbird occurrence and richness in wetland fragments","type":"chapter"},"uris":["http://www.mendeley.com/documents/?uuid=ecb9b44a-bbec-38e9-a5e3-fe0a4eead100"]}],"mendeley":{"formattedCitation":"(Guadagnin and Maltchik, 2006)","plainTextFormattedCitation":"(Guadagnin and Maltchik, 2006)","previouslyFormattedCitation":"(Guadagnin and Maltchik,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(Guadagnin and Maltchik, 2006)</w:t>
      </w:r>
      <w:r>
        <w:rPr>
          <w:rFonts w:ascii="Times New Roman" w:hAnsi="Times New Roman" w:cs="Times New Roman"/>
        </w:rPr>
        <w:fldChar w:fldCharType="end"/>
      </w:r>
      <w:r>
        <w:rPr>
          <w:rFonts w:ascii="Times New Roman" w:hAnsi="Times New Roman" w:cs="Times New Roman"/>
        </w:rPr>
        <w:t>. Based on the effect of landscape characteristics on these other avian species and guilds, I would expect occupancy and species richness of early-successional bird species in a wildlife opening in a landscape with multiple other wildlife openings nearby to be higher than in a landscape with a single isolated wildlife opening.</w:t>
      </w:r>
    </w:p>
    <w:p w14:paraId="77D3E832" w14:textId="14379F5F" w:rsidR="008E46D6" w:rsidRDefault="008E46D6" w:rsidP="008E46D6">
      <w:pPr>
        <w:pStyle w:val="Normal2"/>
        <w:widowControl w:val="0"/>
        <w:spacing w:after="240" w:line="276" w:lineRule="auto"/>
        <w:rPr>
          <w:rFonts w:ascii="Times New Roman" w:hAnsi="Times New Roman" w:cs="Times New Roman"/>
        </w:rPr>
      </w:pPr>
      <w:r>
        <w:rPr>
          <w:rFonts w:ascii="Times New Roman" w:hAnsi="Times New Roman" w:cs="Times New Roman"/>
        </w:rPr>
        <w:tab/>
        <w:t xml:space="preserve">Use of wildlife openings may not be restricted to early-successional and shrubland birds. Certain songbirds that breed in mature forest shift their habitat use to early-successional areas after nesting but before migration (i.e., during the post-breeding period).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{"citationItems":[{"id":"ITEM-1","itemData":{"ISBN":"201802:23:34","abstract":"JSTOR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about","author":[{"dropping-particle":"","family":"Rappole","given":"John H","non-dropping-particle":"","parse-names":false,"suffix":""},{"dropping-particle":"","family":"Ballard","given":"Kevin","non-dropping-particle":"","parse-names":false,"suffix":""}],"container-title":"The Wilson Bulletin","id":"ITEM-1","issue":"3","issued":{"date-parts":[["1987"]]},"page":"475-480","title":"Postbreeding movements of selected species of birds in Athens","type":"article-journal","volume":"99"},"uris":["http://www.mendeley.com/documents/?uuid=f1bfb25f-4142-31fc-b724-35c60ecc4f7e"]}],"mendeley":{"formattedCitation":"(Rappole and Ballard, 1987)","manualFormatting":"Rappole and Ballard (1987)","plainTextFormattedCitation":"(Rappole and Ballard, 1987)","previouslyFormattedCitation":"(Rappole and Ballard, 1987)"},"properties":{"noteIndex":0},"schema":"https://github.com/citation-style-language/schema/raw/master/csl-citation.json"}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 xml:space="preserve">Rappole and Ballard </w:t>
      </w:r>
      <w:r>
        <w:rPr>
          <w:rFonts w:ascii="Times New Roman" w:hAnsi="Times New Roman" w:cs="Times New Roman"/>
          <w:noProof/>
        </w:rPr>
        <w:t>(</w:t>
      </w:r>
      <w:r w:rsidRPr="003B445B">
        <w:rPr>
          <w:rFonts w:ascii="Times New Roman" w:hAnsi="Times New Roman" w:cs="Times New Roman"/>
          <w:noProof/>
        </w:rPr>
        <w:t>1987)</w:t>
      </w:r>
      <w:r>
        <w:rPr>
          <w:rFonts w:ascii="Times New Roman" w:hAnsi="Times New Roman" w:cs="Times New Roman"/>
        </w:rPr>
        <w:fldChar w:fldCharType="end"/>
      </w:r>
      <w:r>
        <w:rPr>
          <w:rFonts w:ascii="Times New Roman" w:hAnsi="Times New Roman" w:cs="Times New Roman"/>
        </w:rPr>
        <w:t xml:space="preserve"> were perhaps the first to report both post-breeding adult and juvenile forest birds moving into early-successional habitats. Since then, a number of mist-netting studies have found that forest-interior songbird species are frequently captured in regenerating clearcuts during the post-breeding season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Ozarks","type":"article-journal","volume":"102"},"uris":["http://www.mendeley.com/documents/?uuid=6886c441-b783-3929-a4e0-efeec1e154e5"]},{"id":"ITEM-2","itemData":{"DOI":"10.1016/S0378-1127(03)00101-4","ISBN":"0378-1127","ISSN":"03781127","PMID":"1017","abstract":"From 1995 to 1999, we mist-netted birds in regenerating clearcuts within a primarily forested landscape of West Virginia and Virginia to determine the extent that both resident and migrant birds and their young use this type of early-successional habitat during the post-fledging period. Our primary objective was to document whether or not birds typically considered mature or late-successional forest breeders were present in the clearcuts and if they were there with their young. Four mist-nets were located in each of six different forest clearcuts ranging in age from 1 to 7 years post-cut (at time of study initiation) and in size from 8.2 to 13.4 ha. We caught 613 adult birds and 206 juvenile birds of 46 different species within these six different sites. Species typically associated with mature forest, such as the Worm-eating Warbler (Helmitheros vermivorus), Red-eyed Vireo (Vireo olivaceus), Black-and-white Warbler (Mniotilta varia), Wood Thrush (Hylocichla mustelina), and Ovenbird (Seiurus aurocapillus) were among the most commonly captured (adults, juveniles, and family groups). Seven Worm-eating Warblers originally color-banded on territories in adjacent mature forest were recaptured in clearcuts during the post-fledging period, four with dependent young. Although it was apparent that both the adults and young of species of forest-interior breeders were using regenerating clearcuts during the post-fledging period, we are unsure as to the exact reasons why, and, more importantly, whether these habitats enhance their survival. © 2003 Elsevier Science B.V. All rights reserved.","author":[{"dropping-particle":"","family":"Marshall","given":"Matthew R.","non-dropping-particle":"","parse-names":false,"suffix":""},{"dropping-particle":"","family":"DeCecco","given":"Jennifer A.","non-dropping-particle":"","parse-names":false,"suffix":""},{"dropping-particle":"","family":"Williams","given":"Alan B.","non-dropping-particle":"","parse-names":false,"suffix":""},{"dropping-particle":"","family":"Gale","given":"George A.","non-dropping-particle":"","parse-names":false,"suffix":""},{"dropping-particle":"","family":"Cooper","given":"Robert J.","non-dropping-particle":"","parse-names":false,"suffix":""}],"container-title":"Forest Ecology and Management","id":"ITEM-2","issue":"1-3","issued":{"date-parts":[["2003","9","15"]]},"page":"127-135","title":"Use of regenerating clearcuts by late-successional bird species and their young during the post-fledging period","type":"article-journal","volume":"183"},"uris":["http://www.mendeley.com/documents/?uuid=6b454b66-815b-31a3-8d56-22888b3550ad"]},{"id":"ITEM-3","itemData":{"DOI":"10.1016/J.BIOCON.2005.09.011","ISSN":"0006-3207","abstract":"Although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ecology","type":"article-journal","volume":"127"},"uris":["http://www.mendeley.com/documents/?uuid=06113ffb-c65f-3de6-a628-c7709af843c5"]},{"id":"ITEM-4","itemData":{"DOI":"10.1676/09-050.1","ISBN":"1559-4491","ISSN":"1559-4491","PMID":"1573","abstract":"We investigated avian use of clearcuts and two-age harvests during the post-breeding period in 2006 in the central Appalachians, West Virginia, USA with an information-theoretic approach to model selection. Cover variables appeared to be most important; e.g., vegetative vertical complexity had a strong positive relation with capture rates of mature forest birds and molting adults, as well as physical condition which supports a predator-avoidance hypothesis for habitat use. Basal area was a poor predictor of captures; residual trees near nets tended to depress capture rates. Food variables best explained capture rates for some species groups (e.g., early-successional insectivores and granivores, mature forest nesting adults, molting birds), but post-breeding habitat quality was based primarily on vegetative cover. Habitat use may depend on the bird's physical condition and molt status, and we found evidence for age-specific differences which may impact survival. Our study suggests important links between post-breeding habitat quality, molt status, physical condition, and bird age, and indicates a variety of response variables (relative abundance, survival, body condition) should be measured to assess avian habitat quality during the post-breeding period.","author":[{"dropping-particle":"","family":"McDermott","given":"Molly E.","non-dropping-particle":"","parse-names":false,"suffix":""},{"dropping-particle":"","family":"Wood","given":"Petra Bohall","non-dropping-particle":"","parse-names":false,"suffix":""}],"container-title":"The Wilson Journal of Ornithology","id":"ITEM-4","issue":"3","issued":{"date-parts":[["2010"]]},"page":"545-555","title":"Influence of cover and food resource variation on post-breeding bird use of timber harvests with residual canopy trees","type":"article-journal","volume":"122"},"uris":["http://www.mendeley.com/documents/?uuid=e072d122-4d34-4a6f-a338-e8dbb7cd7816"]},{"id":"ITEM-5","itemData":{"DOI":"10.1525/cond.2011.110012","ISBN":"1938-5129(Electronic);0010-5422(Print)","ISSN":"00105422","abstract":"In eastern North America, after the young fledge, both adult and juvenile mature-forest birds may use regenerating clearcuts, although which species frequent early-successional forest and during which life stages is not well documented. To assess whether birds nesting in mature forest in north-central Minnesota use regenerating clearcuts 2–10 years old, we netted after birds fledged (2006–2009) and during the breeding season (2009). In addition, we moni- tored Ovenbird (Seiurus aurocapilla) nests and banded nestlings in adjacent mature forest and estimated the age at which juveniles used regenerating clearcuts. While banding, we also recorded nests of any species encountered oppor- tunistically in regenerating clearcuts as evidence of breeding in this cover type. During July and August, we captured 4556 birds of 62 species, of which 1746 (38%) were of 28 mature-forest species. As reported elsewhere, most (76%) mature-forest birds we captured were of only a few species: Ovenbird, American Redstart (Setophaga ruticilla), Least Flycatcher (Empidonax minimus), and Black-and-white Warbler (Mniotilta varia). In 2009, 21% of captures during the nesting period were of mature-forest birds. Comparing dates of fledging from monitored nests to dates of capture in clearcuts implies that nearly all (95%) hatch-year Ovenbirds using clearcuts were independent of adult care. Capture dates of juveniles of other mature-forest species were similar. Although we captured 340 hatch-year Ovenbirds in regen- erating clearcuts, we captured only one of 424 Ovenbirds we had banded as nestlings in adjacent mature forest. Within the clearcuts, we encountered nests of five species that typically nest in mature forest.","author":[{"dropping-particle":"","family":"Streby","given":"Henry M","non-dropping-particle":"","parse-names":false,"suffix":""},{"dropping-particle":"","family":"Peterson","given":"Sean M","non-dropping-particle":"","parse-names":false,"suffix":""},{"dropping-particle":"","family":"McAllister","given":"Tara L.","non-dropping-particle":"","parse-names":false,"suffix":""},{"dropping-particle":"","family":"Andersen","given":"David E","non-dropping-particle":"","parse-names":false,"suffix":""}],"container-title":"The Condor","id":"ITEM-5","issue":"4","issued":{"date-parts":[["2011"]]},"page":"817-824","title":"Use of early-successional managed northern forest by mature-forest species during the post-fledging period","type":"article-journal","volume":"113"},"uris":["http://www.mendeley.com/documents/?uuid=b44fc7f6-e358-3fd5-9beb-3a9410d88180"]},{"id":"ITEM-6","itemData":{"DOI":"10.1016/j.foreco.2011.09.018","ISBN":"03781127","ISSN":"03781127","abstract":"Recent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Management","id":"ITEM-6","issued":{"date-parts":[["2012","1","15"]]},"page":"1-9","publisher":"Elsevier","title":"Do mature forest birds prefer early-successional habitat during the post-fledging period?","type":"article-journal","volume":"264"},"uris":["http://www.mendeley.com/documents/?uuid=cd52ee7c-a8fe-3a80-8bde-93eb8225b90c"]},{"id":"ITEM-7","itemData":{"DOI":"10.1525/auk.2012.11184","ISBN":"3","ISSN":"00048038","PMID":"22088528","abstract":"ABSTRACT. The postbreeding period is critical for many forest birds and especially for juveniles, which must learn to forage on their own before the fall migration. During this period, many birds of the boreal forest are found in early-successional stands (ESS), where fruit abundance is typically high. Boreal forest birds may use ESS to exploit fruit or for reasons other than access to fruit, namely to forage along forest edges or simply to transit through clearcuts between patches of mature forest. We tested whether frugivory, edge use, and transit through small (&lt;65 ha) clearcuts between mature-forest patches accounted for bird abundance in ESS in a boreal forest of Quebec during the summers 2007 and 2008. Fifteen of the 33 species captured in ESS were postbreeding frugivores. Removal of all fruits from Sambucus racemosa, a dominant fruiting plant, within 10 m of mist-netting sites reduced the number of frugivores captured by 45% but did not affect nonfrugivores. Numbers of birds captured were independe...","author":[{"dropping-particle":"","family":"Major","given":"Melanie","non-dropping-particle":"","parse-names":false,"suffix":""},{"dropping-particle":"","family":"Desrochers","given":"André","non-dropping-particle":"","parse-names":false,"suffix":""}],"container-title":"The Auk","id":"ITEM-7","issue":"3","issued":{"date-parts":[["2012"]]},"page":"419-426","title":"Avian use of early-successional boreal forests in the postbreeding period","type":"article-journal","volume":"129"},"uris":["http://www.mendeley.com/documents/?uuid=57368135-77bf-3f91-a640-372565a103da"]},{"id":"ITEM-8","itemData":{"DOI":"10.1525/auk.2013.12214","ISBN":"0004-8038","ISSN":"00048038","abstract":"Many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Auk","id":"ITEM-8","issue":"3","issued":{"date-parts":[["2013"]]},"page":"417-428","title":"Condition varies with habitat choice in postbreeding forest birds","type":"article-journal","volume":"130"},"uris":["http://www.mendeley.com/documents/?uuid=73330134-cbc7-3f87-80a7-814f1bf055fd"]}],"mendeley":{"formattedCitation":"(Chandler et al., 2012; Major and Desrochers, 2012; Marshall et al., 2003; McDermott and Wood, 2010; Pagen et al., 2000; Stoleson, 2013; Streby et al., 2011; Vitz and Rodewald, 2006)","manualFormatting":"(e.g., Pagen et al. 2000, Marshall et al. 2003, Vitz and Rodewald 2006, McDermott and Wood 2010, Streby et al. 2011, Chandler et al. 2012, Major and Desrochers 2012, Stoleson 2013)","plainTextFormattedCitation":"(Chandler et al., 2012; Major and Desrochers, 2012; Marshall et al., 2003; McDermott and Wood, 2010; Pagen et al., 2000; Stoleson, 2013; Streby et al., 2011; Vitz and Rodewald, 2006)","previouslyFormattedCitation":"(Chandler et al., 2012; Major and Desrochers, 2012; Marshall et al., 2003; McDermott and Wood, 2010; Pagen et al., 2000; Stoleson, 2013; Streby et al., 2011; Vitz and Rodewald, 2006)"},"properties":{"noteIndex":0},"schema":"https://github.com/citation-style-language/schema/raw/master/csl-citation.json"}</w:instrText>
      </w:r>
      <w:r>
        <w:rPr>
          <w:rFonts w:ascii="Times New Roman" w:hAnsi="Times New Roman" w:cs="Times New Roman"/>
        </w:rPr>
        <w:fldChar w:fldCharType="separate"/>
      </w:r>
      <w:r w:rsidRPr="003B445B">
        <w:rPr>
          <w:rFonts w:ascii="Times New Roman" w:hAnsi="Times New Roman" w:cs="Times New Roman"/>
          <w:noProof/>
        </w:rPr>
        <w:t>(</w:t>
      </w:r>
      <w:r>
        <w:rPr>
          <w:rFonts w:ascii="Times New Roman" w:hAnsi="Times New Roman" w:cs="Times New Roman"/>
          <w:noProof/>
        </w:rPr>
        <w:t xml:space="preserve">e.g., </w:t>
      </w:r>
      <w:r w:rsidRPr="003B445B">
        <w:rPr>
          <w:rFonts w:ascii="Times New Roman" w:hAnsi="Times New Roman" w:cs="Times New Roman"/>
          <w:noProof/>
        </w:rPr>
        <w:t>Pagen et al. 2000, Marshall et al. 2003, Vitz and Rodewald 2006, McDermott and Wood 2010, Streby et al. 2011, Chandler et al. 2012, Major and Desrochers 2012, Stoleson 2013)</w:t>
      </w:r>
      <w:r>
        <w:rPr>
          <w:rFonts w:ascii="Times New Roman" w:hAnsi="Times New Roman" w:cs="Times New Roman"/>
        </w:rPr>
        <w:fldChar w:fldCharType="end"/>
      </w:r>
      <w:r>
        <w:rPr>
          <w:rFonts w:ascii="Times New Roman" w:hAnsi="Times New Roman" w:cs="Times New Roman"/>
        </w:rPr>
        <w:t>. Radio-tagging of ovenbirds (</w:t>
      </w:r>
      <w:proofErr w:type="spellStart"/>
      <w:r w:rsidRPr="0006131E">
        <w:rPr>
          <w:rFonts w:ascii="Times New Roman" w:hAnsi="Times New Roman" w:cs="Times New Roman"/>
          <w:i/>
        </w:rPr>
        <w:t>Seiurus</w:t>
      </w:r>
      <w:proofErr w:type="spellEnd"/>
      <w:r w:rsidRPr="0006131E">
        <w:rPr>
          <w:rFonts w:ascii="Times New Roman" w:hAnsi="Times New Roman" w:cs="Times New Roman"/>
          <w:i/>
        </w:rPr>
        <w:t xml:space="preserve"> </w:t>
      </w:r>
      <w:proofErr w:type="spellStart"/>
      <w:r w:rsidRPr="0006131E">
        <w:rPr>
          <w:rFonts w:ascii="Times New Roman" w:hAnsi="Times New Roman" w:cs="Times New Roman"/>
          <w:i/>
        </w:rPr>
        <w:t>aurocapilla</w:t>
      </w:r>
      <w:proofErr w:type="spellEnd"/>
      <w:r>
        <w:rPr>
          <w:rFonts w:ascii="Times New Roman" w:hAnsi="Times New Roman" w:cs="Times New Roman"/>
        </w:rPr>
        <w:t>), wood thrushes (</w:t>
      </w:r>
      <w:r w:rsidRPr="0006131E">
        <w:rPr>
          <w:rFonts w:ascii="Times New Roman" w:hAnsi="Times New Roman" w:cs="Times New Roman"/>
          <w:i/>
        </w:rPr>
        <w:t>Hylocichla mustelina</w:t>
      </w:r>
      <w:r>
        <w:rPr>
          <w:rFonts w:ascii="Times New Roman" w:hAnsi="Times New Roman" w:cs="Times New Roman"/>
        </w:rPr>
        <w:t>), and scarlet tanagers (</w:t>
      </w:r>
      <w:r w:rsidRPr="0006131E">
        <w:rPr>
          <w:rFonts w:ascii="Times New Roman" w:hAnsi="Times New Roman" w:cs="Times New Roman"/>
          <w:i/>
        </w:rPr>
        <w:t>Piranga olivacea</w:t>
      </w:r>
      <w:r>
        <w:rPr>
          <w:rFonts w:ascii="Times New Roman" w:hAnsi="Times New Roman" w:cs="Times New Roman"/>
        </w:rPr>
        <w:t xml:space="preserve">) have also shown that fledglings and adults of these species tend to move into edge and early-successional habitats after breeding in mature forest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{"citationItems":[{"id":"ITEM-1","itemData":{"author":[{"dropping-particle":"","family":"Dellinger","given":"Tim A","non-dropping-particle":"","parse-names":false,"suffix":""}],"id":"ITEM-1","issued":{"date-parts":[["2007"]]},"publisher":"West Virginia University","title":"Post-fledging ecology and survival of Neotropical migratory songbirds on a managed Appalachian forest","type":"thesis"},"uris":["http://www.mendeley.com/documents/?uuid=78f686de-61cc-4fbb-93b6-66bf3c3300a2"]},{"id":"ITEM-2","itemData":{"DOI":"10.2307/4089193","ISBN":"0004-8038","ISSN":"00048038","PMID":"460","abstract":"Although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Auk","id":"ITEM-2","issue":"2","issued":{"date-parts":[["1998"]]},"page":"349-358","title":"Postfledging dispersal, habitat use, and home-range size of juvenile Wood Thrushes","type":"article-journal","volume":"115"},"uris":["http://www.mendeley.com/documents/?uuid=b20cc827-0950-39ca-a0bb-d791dee54210"]},{"id":"ITEM-3","itemData":{"DOI":"10.2307/1369898","ISBN":"0010-5422","ISSN":"00105422","PMID":"1328","abstract":"We monitored 42 radio-tagged, fledgling Wood Thrushes (Hylocichla muste-lina) to investigate movement and habitat use during the postfledging period. Fledglings' mean (? SE) age at dispersal from the natal sites was 32.5 5 0.6 days post hatching. First dispersal sites were located 1.5 ? 0.3 km from the natal site. All young joined flocks of juveniles, except three birds that remained solitary. Sixteen birds stayed at the first dispersal site until departure on migration, whereas nine visited additional dispersal sites. On 40 occasions, 15 fledglings moved up to 6 km from their dispersal sites. Before late August, 96.7% of fledglings' locations occurred in: (1) second growth scrub/deciduous sapling sites located along forest borders and abandoned farms (59.4%), (2) gypsy moth (Lymantria dispar) damaged deciduous forest (24.4%) and (3) Virginia pine (Pinus virginianus) forest with heavy deciduous understory (12.8%). Fruiting trees and shrubs used as food sources by juveniles fruit earlier in these habitats. After late August, an increased number of fledgling locations (14.1%) occurred in mature deciduous or mixed forest, possibly tracking the later fruiting cycles of understory plants in these habitats. Twenty-four of 33 fledglings left the study area in September. Mean age at departure was 81 ? 5 days post hatching. We suggest that postfledging movements in Wood Thrushes are keyed by the availability of food re-sources and the presence of conspecifics, although other factors may play a role. We con-clude that successful conservation of migratory species requires protection of habitats used during the postfledging period as well as those used during the nesting portion of the life cycle.","author":[{"dropping-particle":"","family":"Vega Rivera","given":"J. H.","non-dropping-particle":"","parse-names":false,"suffix":""},{"dropping-particle":"","family":"Rappole","given":"J. H.","non-dropping-particle":"","parse-names":false,"suffix":""},{"dropping-particle":"","family":"McShea","given":"W. J.","non-dropping-particle":"","parse-names":false,"suffix":""},{"dropping-particle":"","family":"Haas","given":"C A","non-dropping-particle":"","parse-names":false,"suffix":""}],"container-title":"The Condor","id":"ITEM-3","issue":"1","issued":{"date-parts":[["1998"]]},"page":"69-78","title":"Wood thrush postfledging movements and habitat use in northern Virginia","type":"article-journal","volume":"100"},"uris":["http://www.mendeley.com/documents/?uuid=12c7f0bf-5718-3906-a97e-2e0e734b08f0"]},{"id":"ITEM-4","itemData":{"author":[{"dropping-particle":"","family":"Vega Rivera","given":"J. H.","non-dropping-particle":"","parse-names":false,"suffix":""},{"dropping-particle":"","family":"McShea","given":"W. J.","non-dropping-particle":"","parse-names":false,"suffix":""},{"dropping-particle":"","family":"Rappole","given":"J. H.","non-dropping-particle":"","parse-names":false,"suffix":""}],"container-title":"he Auk","id":"ITEM-4","issue":"3","issued":{"date-parts":[["2003"]]},"page":"632-644","title":"Comparison of breeding and postbreeding movements and habitat requirements for the scarlet tanager (Piranga olivacea) in Virginia","type":"article-journal","volume":"120"},"uris":["http://www.mendeley.com/documents/?uuid=c4baae5f-8758-339f-adf9-6c6cdc74366c"]},{"id":"ITEM-5","itemData":{"DOI":"10.1111/j.1469-7998.2006.00158.x","ISBN":"1469-7998","ISSN":"09528369","abstract":"Patterns of habitat use by some passerines change after the young leave the nest, and thus our understanding of habitat selection derived from counts of singing males earlier in the nesting cycle may not adequately represent the breeding habitat requirements of these species. Post-fledging changes in habitat use may have important conservation implications if the survival of fledglings is affected by characteristics of the habitat; however, there have been relatively few systematic studies of the post-fledging ecology of forest passerines and, of these, even fewer have incorporated analyses of the relationship between habitat characteristics and fledgling survival. We studied the post-fledging habitat selection and survival of ovenbirds Seiurus aurocapilla in northern New Hampshire, USA during two breeding seasons using radio telemetry. Habitat at sites used by radio-marked fledgling ovenbirds was characterized by fewer large trees and greater vertical structure 0–3m above ground than ovenbird nest sites. Similarly, habitat at sites used by fledgling ovenbirds was characterized by fewer large trees and greater vertical structure than unused sites. Most (80%) of the 15 mortalities that we observed were due to predation. Nine (70%) of these occurred within the first 3 days of fledging, resulting in a significant drop in survival during this period. Fledgling survival increased significantly with increased vegetation structure. Our observations that fledgling ovenbirds are selective in their habitat use, that they select different habitat features than adult ovenbirds select for nesting and that fledgling survival is positively associated with these habitat features suggest that the use of habitatmodels based on counts of singingmales before fledging does not adequately represent the habitat needs of this species. Conceivably, mortality during the postfledging period could limit recruitment to levels insufficient to maintain the viability of ovenbird population even if adequate nesting habitat were available.","author":[{"dropping-particle":"","family":"King","given":"D. I.","non-dropping-particle":"","parse-names":false,"suffix":""},{"dropping-particle":"","family":"Degraaf","given":"R. M.","non-dropping-particle":"","parse-names":false,"suffix":""},{"dropping-particle":"","family":"Smith","given":"M. L.","non-dropping-particle":"","parse-names":false,"suffix":""},{"dropping-particle":"","family":"Buonaccorsi","given":"J. P.","non-dropping-particle":"","parse-names":false,"suffix":""}],"container-title":"Journal of Zoology","id":"ITEM-5","issue":"4","issued":{"date-parts":[["2006","8","1"]]},"page":"414-421","title":"Habitat selection and habitat-specific survival of fledgling ovenbirds (Seiurus aurocapilla)","type":"article-journal","volume":"269"},"uris":["http://www.mendeley.com/documents/?uuid=55721501-ba1d-356e-af22-740748e0453e"]}],"mendeley":{"formattedCitation":"(Anders et al., 1998; Dellinger, 2007; King et al., 2006; Vega Rivera et al., 2003, 1998)","plainTextFormattedCitation":"(Anders et al., 1998; Dellinger, 2007; King et al., 2006; Vega Rivera et al., 2003, 1998)","previouslyFormattedCitation":"(Anders et al., 1998; Dellinger, 2007; King et al., 2006; Vega Rivera et al., 2003, 1998)"},"properties":{"noteIndex":0},"schema":"https://github.com/citation-style-language/schema/raw/master/csl-citation.json"}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lang w:val="fr-FR"/>
        </w:rPr>
        <w:t>(Anders et al., 1998; Dellinger, 2007; King et al., 2006; Vega Rivera et al., 2003, 1998)</w:t>
      </w:r>
      <w:r>
        <w:rPr>
          <w:rFonts w:ascii="Times New Roman" w:hAnsi="Times New Roman" w:cs="Times New Roman"/>
        </w:rPr>
        <w:fldChar w:fldCharType="end"/>
      </w:r>
      <w:r w:rsidRPr="008E46D6">
        <w:rPr>
          <w:rFonts w:ascii="Times New Roman" w:hAnsi="Times New Roman" w:cs="Times New Roman"/>
          <w:lang w:val="fr-FR"/>
        </w:rPr>
        <w:t xml:space="preserve">. </w:t>
      </w:r>
      <w:r>
        <w:rPr>
          <w:rFonts w:ascii="Times New Roman" w:hAnsi="Times New Roman" w:cs="Times New Roman"/>
        </w:rPr>
        <w:t xml:space="preserve">Contrary to formerly prevailing assumptions, </w:t>
      </w:r>
      <w:r w:rsidRPr="00B963DB">
        <w:rPr>
          <w:rFonts w:ascii="Times New Roman" w:hAnsi="Times New Roman" w:cs="Times New Roman"/>
        </w:rPr>
        <w:t>a subset of forest</w:t>
      </w:r>
      <w:r>
        <w:rPr>
          <w:rFonts w:ascii="Times New Roman" w:hAnsi="Times New Roman" w:cs="Times New Roman"/>
        </w:rPr>
        <w:t>-interior</w:t>
      </w:r>
      <w:r w:rsidRPr="00B963DB">
        <w:rPr>
          <w:rFonts w:ascii="Times New Roman" w:hAnsi="Times New Roman" w:cs="Times New Roman"/>
        </w:rPr>
        <w:t xml:space="preserve"> birds </w:t>
      </w:r>
      <w:r>
        <w:rPr>
          <w:rFonts w:ascii="Times New Roman" w:hAnsi="Times New Roman" w:cs="Times New Roman"/>
        </w:rPr>
        <w:t xml:space="preserve">are </w:t>
      </w:r>
      <w:r>
        <w:rPr>
          <w:rFonts w:ascii="Times New Roman" w:hAnsi="Times New Roman" w:cs="Times New Roman"/>
        </w:rPr>
        <w:lastRenderedPageBreak/>
        <w:t>present in</w:t>
      </w:r>
      <w:r w:rsidRPr="00B963DB">
        <w:rPr>
          <w:rFonts w:ascii="Times New Roman" w:hAnsi="Times New Roman" w:cs="Times New Roman"/>
        </w:rPr>
        <w:t xml:space="preserve"> significantly higher densities in early-successional habitats than in surrounding mature forest </w:t>
      </w:r>
      <w:r>
        <w:rPr>
          <w:rFonts w:ascii="Times New Roman" w:hAnsi="Times New Roman" w:cs="Times New Roman"/>
        </w:rPr>
        <w:t>during</w:t>
      </w:r>
      <w:r w:rsidRPr="00B963DB">
        <w:rPr>
          <w:rFonts w:ascii="Times New Roman" w:hAnsi="Times New Roman" w:cs="Times New Roman"/>
        </w:rPr>
        <w:t xml:space="preserve"> the post</w:t>
      </w:r>
      <w:r>
        <w:rPr>
          <w:rFonts w:ascii="Times New Roman" w:hAnsi="Times New Roman" w:cs="Times New Roman"/>
        </w:rPr>
        <w:t>-</w:t>
      </w:r>
      <w:r w:rsidRPr="00B963DB">
        <w:rPr>
          <w:rFonts w:ascii="Times New Roman" w:hAnsi="Times New Roman" w:cs="Times New Roman"/>
        </w:rPr>
        <w:t>breeding season</w:t>
      </w:r>
      <w:r>
        <w:rPr>
          <w:rFonts w:ascii="Times New Roman" w:hAnsi="Times New Roman" w:cs="Times New Roman"/>
        </w:rPr>
        <w:t xml:space="preserv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Condor","id":"ITEM-1","issue":"4","issued":{"date-parts":[["2000","1","19"]]},"page":"738-747","title":"Breeding and post-breeding habitat use by forest migrant songbirds in the Missouri Ozarks","type":"article-journal","volume":"102"},"uris":["http://www.mendeley.com/documents/?uuid=6886c441-b783-3929-a4e0-efeec1e154e5"]},{"id":"ITEM-2","itemData":{"DOI":"10.1676/05-091.1","ISBN":"1559-4491","ISSN":"1559-4491","abstract":"Bird use of small canopy gaps within rtiature forests has not been well studied, particularly across multiple seasons. We investigated seasonal differences in bird use of gap and forest habitat within a bottomland hardwood forest in the Upper Coastal Plain of South Carolina. Gaps were 0.13- to 0.5-ha, 7- to 8-year-old group-selection timber harvest openings. Our study occurred during four bird-use periods (spring migration, breeding, postbreeding, and fall migration) in 2001 and 2002. We used plot counts and mist netting to estimate bird abundance in canopy gaps and surrounding mature forest habitats. Using both survey methods, we observed more birds, including forest-interior species, forest-edge species, field-edge species, and several individual species in canopy gap and gap-edge habitats than in surrounding mature forest during all periods. Interactions between period and habitat type often were significant in models, suggesting a seasonal shift in habitat use. Bird activity generally shifted between the interior of canopy gaps and the immediate gap edge, but many species increased their use of forested habitat during the breeding period. This suggests that many species of birds selectively choose gap and gap-edge habitat over surrounding mature forest during the non-breeding period. Creation of small canopy gaps within a mature forest may increase local bird species richness. The reasons for increased bird activity in gaps remain unclear.","author":[{"dropping-particle":"","family":"Bowen","given":"LIESSA T.","non-dropping-particle":"","parse-names":false,"suffix":""},{"dropping-particle":"","family":"Moorman","given":"CHRISTOPHER E.","non-dropping-particle":"","parse-names":false,"suffix":""},{"dropping-particle":"","family":"Kilgo","given":"JOHN C.","non-dropping-particle":"","parse-names":false,"suffix":""}],"container-title":"The Wilson Journal of Ornithology","id":"ITEM-2","issue":"1","issued":{"date-parts":[["2007"]]},"page":"77-88","title":"Seasonal bird use of canopy gaps in a bottomland forest","type":"article-journal","volume":"119"},"uris":["http://www.mendeley.com/documents/?uuid=27f7912c-9af2-3682-a0e2-095102bb8866"]},{"id":"ITEM-3","itemData":{"DOI":"10.1016/j.foreco.2011.09.018","ISBN":"03781127","ISSN":"03781127","abstract":"Recent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Management","id":"ITEM-3","issued":{"date-parts":[["2012","1","15"]]},"page":"1-9","publisher":"Elsevier","title":"Do mature forest birds prefer early-successional habitat during the post-fledging period?","type":"article-journal","volume":"264"},"uris":["http://www.mendeley.com/documents/?uuid=cd52ee7c-a8fe-3a80-8bde-93eb8225b90c"]}],"mendeley":{"formattedCitation":"(Bowen et al., 2007; Chandler et al., 2012; Pagen et al., 2000)","plainTextFormattedCitation":"(Bowen et al., 2007; Chandler et al., 2012; Pagen et al., 2000)","previouslyFormattedCitation":"(Bowen et al., 2007; Chandler et al., 2012; Pagen et al., 2000)"},"properties":{"noteIndex":0},"schema":"https://github.com/citation-style-language/schema/raw/master/csl-citation.json"}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(Bowen et al., 2007; Chandler et al., 2012; Pagen et al., 2000)</w:t>
      </w:r>
      <w:r>
        <w:rPr>
          <w:rFonts w:ascii="Times New Roman" w:hAnsi="Times New Roman" w:cs="Times New Roman"/>
        </w:rPr>
        <w:fldChar w:fldCharType="end"/>
      </w:r>
      <w:r w:rsidRPr="00B963DB">
        <w:rPr>
          <w:rFonts w:ascii="Times New Roman" w:hAnsi="Times New Roman" w:cs="Times New Roman"/>
        </w:rPr>
        <w:t>.</w:t>
      </w:r>
      <w:r>
        <w:rPr>
          <w:rFonts w:ascii="Times New Roman" w:hAnsi="Times New Roman" w:cs="Times New Roman"/>
        </w:rPr>
        <w:t xml:space="preserve"> Thus, early-successional habi</w:t>
      </w:r>
      <w:r w:rsidRPr="00B963DB">
        <w:rPr>
          <w:rFonts w:ascii="Times New Roman" w:hAnsi="Times New Roman" w:cs="Times New Roman"/>
        </w:rPr>
        <w:t>tat within forested landscapes</w:t>
      </w:r>
      <w:r>
        <w:rPr>
          <w:rFonts w:ascii="Times New Roman" w:hAnsi="Times New Roman" w:cs="Times New Roman"/>
        </w:rPr>
        <w:t>, such as wildlife openings,</w:t>
      </w:r>
      <w:r w:rsidRPr="00B963DB">
        <w:rPr>
          <w:rFonts w:ascii="Times New Roman" w:hAnsi="Times New Roman" w:cs="Times New Roman"/>
        </w:rPr>
        <w:t xml:space="preserve"> </w:t>
      </w:r>
      <w:r>
        <w:rPr>
          <w:rFonts w:ascii="Times New Roman" w:hAnsi="Times New Roman" w:cs="Times New Roman"/>
        </w:rPr>
        <w:t>may benefit</w:t>
      </w:r>
      <w:r w:rsidRPr="00B963DB">
        <w:rPr>
          <w:rFonts w:ascii="Times New Roman" w:hAnsi="Times New Roman" w:cs="Times New Roman"/>
        </w:rPr>
        <w:t xml:space="preserve"> </w:t>
      </w:r>
      <w:r>
        <w:rPr>
          <w:rFonts w:ascii="Times New Roman" w:hAnsi="Times New Roman" w:cs="Times New Roman"/>
        </w:rPr>
        <w:t>post-breeding forest-interior</w:t>
      </w:r>
      <w:r w:rsidRPr="00B963DB">
        <w:rPr>
          <w:rFonts w:ascii="Times New Roman" w:hAnsi="Times New Roman" w:cs="Times New Roman"/>
        </w:rPr>
        <w:t xml:space="preserve"> species</w:t>
      </w:r>
      <w:r>
        <w:rPr>
          <w:rFonts w:ascii="Times New Roman" w:hAnsi="Times New Roman" w:cs="Times New Roman"/>
        </w:rPr>
        <w:t xml:space="preserve"> in addition to early-successional and edge-associated species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{"citationItems":[{"id":"ITEM-1","itemData":{"DOI":"10.2307/4089193","ISBN":"0004-8038","ISSN":"00048038","PMID":"460","abstract":"Although the availability of suitable postfledging habitat potentially is pivotal to juvenile Neotropical migratory birds, data on dispersal, habitat use, and home-range size are limited. We used radio telemetry to study the postfledging ecology of juvenile Wood Thrushes (Hylocichla mustelina) in the Ozark Mountains of southern Missouri. Natal home ranges were in mature oak-hickory forest, and natal home-range size ranged from 2.6 to 24.8 ha. Juveniles dispersed independently from their natal home ranges to post-dispersal ranges, with a mean dispersal direction of 185.2 +/- SD of 77.2 degrees and a mean distance of 2.08 +/- 1.48 km. Habitats used after dispersal differed from natal habitats and included early successional oak-hickory and pine forests, mid-successional pine forest, mature riparian forest, and forest/field edges. These habitats were characterized by a dense understory and thick ground cover. Post-dispersal home-range size averaged 1.53 ha. Our data suggest that in large tracts of mature deciduous forest, a mosaic of early and mid-successional forest stands, along with mature riparian forest, will accommodate both the breeding and post-dispersal habitat requirements of Wood Thrushes and other Neotropical migratory birds.","author":[{"dropping-particle":"","family":"Anders","given":"Angela D","non-dropping-particle":"","parse-names":false,"suffix":""},{"dropping-particle":"","family":"Faaborg","given":"John","non-dropping-particle":"","parse-names":false,"suffix":""},{"dropping-particle":"","family":"Thompson","given":"Frank R","non-dropping-particle":"","parse-names":false,"suffix":""}],"container-title":"The Auk","id":"ITEM-1","issue":"2","issued":{"date-parts":[["1998"]]},"page":"349-358","title":"Postfledging dispersal, habitat use, and home-range size of juvenile Wood Thrushes","type":"article-journal","volume":"115"},"uris":["http://www.mendeley.com/documents/?uuid=b20cc827-0950-39ca-a0bb-d791dee54210"]},{"id":"ITEM-2","itemData":{"DOI":"10.1650/0010-5422(2000)102[0738:BAPBHU]2.0.CO;2","abstract":"Abstract We compared habitat use by forest migrant songbirds during the breeding and post-breeding periods in four Missouri Ozark habitats: mature upland forest, mature riparian forest, 9- to 10-year-old upland forest, and 3- to 4-year-old upland forest created by clearcutting. Adult forest-ground species showed a decrease in abundance in all habitats during the post-breeding period, but hatching-year birds of one of the two forest-ground species were most abundant in early-successional forest during this time. Adults of the two forest-canopy species tended to increase in abundance in 3- to 4-year-old forest from breeding season to post-breeding season. During the breeding season, some forest species were detected with mist-nets in the two early-successional habitats, but infrequently or not at all with point counts in those habitats. Forest birds captured in early-successional habitats during the breeding season may have been nonbreeding floaters, or may have been foraging there from nearby territories i...","author":[{"dropping-particle":"","family":"Pagen","given":"Rich W.","non-dropping-particle":"","parse-names":false,"suffix":""},{"dropping-particle":"","family":"Thompson III","given":"Frank R","non-dropping-particle":"","parse-names":false,"suffix":""},{"dropping-particle":"","family":"Burhans","given":"Dirk E.","non-dropping-particle":"","parse-names":false,"suffix":""}],"container-title":"The Condor","id":"ITEM-2","issue":"4","issued":{"date-parts":[["2000","1","19"]]},"page":"738-747","title":"Breeding and post-breeding habitat use by forest migrant songbirds in the Missouri Ozarks","type":"article-journal","volume":"102"},"uris":["http://www.mendeley.com/documents/?uuid=6886c441-b783-3929-a4e0-efeec1e154e5"]},{"id":"ITEM-3","itemData":{"DOI":"10.1016/J.BIOCON.2005.09.011","ISSN":"0006-3207","abstract":"Although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Conservation","id":"ITEM-3","issue":"4","issued":{"date-parts":[["2006","2","1"]]},"page":"477-486","title":"Can regenerating clearcuts benefit mature-forest songbirds? An examination of post-breeding ecology","type":"article-journal","volume":"127"},"uris":["http://www.mendeley.com/documents/?uuid=06113ffb-c65f-3de6-a628-c7709af843c5"]},{"id":"ITEM-4","itemData":{"DOI":"10.1016/j.foreco.2011.09.018","ISBN":"03781127","ISSN":"03781127","abstract":"Recent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Management","id":"ITEM-4","issued":{"date-parts":[["2012","1","15"]]},"page":"1-9","publisher":"Elsevier","title":"Do mature forest birds prefer early-successional habitat during the post-fledging period?","type":"article-journal","volume":"264"},"uris":["http://www.mendeley.com/documents/?uuid=cd52ee7c-a8fe-3a80-8bde-93eb8225b90c"]}],"mendeley":{"formattedCitation":"(Anders et al., 1998; Chandler et al., 2012; Pagen et al., 2000; Vitz and Rodewald, 2006)","plainTextFormattedCitation":"(Anders et al., 1998; Chandler et al., 2012; Pagen et al., 2000; Vitz and Rodewald, 2006)","previouslyFormattedCitation":"(Anders et al., 1998; Chandler et al., 2012; Pagen et al., 2000; Vitz and Rodewald,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lang w:val="fr-FR"/>
        </w:rPr>
        <w:t>(Anders et al., 1998; Chandler et al., 2012; Pagen et al., 2000; Vitz and Rodewald, 2006)</w:t>
      </w:r>
      <w:r>
        <w:rPr>
          <w:rFonts w:ascii="Times New Roman" w:hAnsi="Times New Roman" w:cs="Times New Roman"/>
        </w:rPr>
        <w:fldChar w:fldCharType="end"/>
      </w:r>
      <w:r w:rsidRPr="00F63955">
        <w:rPr>
          <w:rFonts w:ascii="Times New Roman" w:hAnsi="Times New Roman" w:cs="Times New Roman"/>
          <w:lang w:val="fr-FR"/>
        </w:rPr>
        <w:t xml:space="preserve">. </w:t>
      </w:r>
      <w:r>
        <w:rPr>
          <w:rFonts w:ascii="Times New Roman" w:hAnsi="Times New Roman" w:cs="Times New Roman"/>
        </w:rPr>
        <w:t xml:space="preserve">Supporting this recommendation, forest-interior birds captured in regenerating clearcuts were more advanced in molt and in better condition than those captured in forests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{"citationItems":[{"id":"ITEM-1","itemData":{"DOI":"10.1525/auk.2013.12214","ISBN":"0004-8038","ISSN":"00048038","abstract":"Many birds that are experiencing population declines require extensive tracts of mature forest habitat for breeding. Recent work suggests that at least some may shift their habitat use to early-successional areas after nesting but before migration. I used constant-effort mist netting in regenerating clearcuts (4–8 years postcut) and dense mature-forest understories to assess (1) whether most bird species of mature forests show habitat shifts after breeding; and (2), on the basis of several measures of condition, whether birds using early-successional habitats garnered any benefits or penalties, compared with those that remained in forests. I captured 3,845 individual birds of 46 species at four pairs of sites in mature Allegheny hardwood forests in northwestern Pennsylvania during the postbreeding periods of 2005–2008. Most, but not all, forest birds were captured at higher rates in cuts than in forests, and that pattern persisted through the postbreeding season. Using an information-theoretic approach, I found strong support for a species-habitat interactive effect on both molt progression and body condition as measured by residuals from speciesspecific regression of mass on wing chord. Some, but not all, forest birds appeared to be in better condition when captured in cuts than when in forests. I found no support for a habitat effect on presence of fat or ectoparasites. My result s reveal that habitat choice in the postbreeding season is correlated with physiological condition for a subset of forest birds, which suggests that the maintenance of such early-successional habitats in mature forest may benefit these species.","author":[{"dropping-particle":"","family":"Stoleson","given":"Scott H","non-dropping-particle":"","parse-names":false,"suffix":""}],"container-title":"The Auk","id":"ITEM-1","issue":"3","issued":{"date-parts":[["2013"]]},"page":"417-428","title":"Condition varies with habitat choice in postbreeding forest birds","type":"article-journal","volume":"130"},"uris":["http://www.mendeley.com/documents/?uuid=73330134-cbc7-3f87-80a7-814f1bf055fd"]}],"mendeley":{"formattedCitation":"(Stoleson, 2013)","plainTextFormattedCitation":"(Stoleson, 2013)","previouslyFormattedCitation":"(Stoleson, 2013)"},"properties":{"noteIndex":0},"schema":"https://github.com/citation-style-language/schema/raw/master/csl-citation.json"}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(Stoleson, 2013)</w:t>
      </w:r>
      <w:r>
        <w:rPr>
          <w:rFonts w:ascii="Times New Roman" w:hAnsi="Times New Roman" w:cs="Times New Roman"/>
        </w:rPr>
        <w:fldChar w:fldCharType="end"/>
      </w:r>
      <w:r>
        <w:rPr>
          <w:rFonts w:ascii="Times New Roman" w:hAnsi="Times New Roman" w:cs="Times New Roman"/>
        </w:rPr>
        <w:t xml:space="preserve">. In addition, </w:t>
      </w:r>
      <w:r w:rsidRPr="00C65780">
        <w:rPr>
          <w:rFonts w:ascii="Times New Roman" w:hAnsi="Times New Roman" w:cs="Times New Roman"/>
        </w:rPr>
        <w:t>evidence suggests that food availability is equivalent or gre</w:t>
      </w:r>
      <w:r>
        <w:rPr>
          <w:rFonts w:ascii="Times New Roman" w:hAnsi="Times New Roman" w:cs="Times New Roman"/>
        </w:rPr>
        <w:t>ater in early-successional hab</w:t>
      </w:r>
      <w:r w:rsidRPr="00C65780">
        <w:rPr>
          <w:rFonts w:ascii="Times New Roman" w:hAnsi="Times New Roman" w:cs="Times New Roman"/>
        </w:rPr>
        <w:t>itats</w:t>
      </w:r>
      <w:r>
        <w:rPr>
          <w:rFonts w:ascii="Times New Roman" w:hAnsi="Times New Roman" w:cs="Times New Roman"/>
        </w:rPr>
        <w:t xml:space="preserve"> than in mature forest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{"citationItems":[{"id":"ITEM-1","itemData":{"DOI":"10.1016/S0378-1127(02)00074-9","ISSN":"0378-1127","abstract":"We surveyed breeding birds for an average of 4 years on 23 primarily even-aged successional stands ranging from 2 to 120 years old to observe changes in species richness and density following clearcutting in central New York. An initial sharp increase in richness and density from post-cut years 2–6 preceded a steep decline by year 25. Cubic functions best fit this (P&lt;0.0007) and a second, smaller increase and decline in richness and density between years 25 and 120 (P&lt;0.03). The rapid initial increases in richness and density were highly correlated with leaf area which, on plots that were heavily stocked prior to cutting, returned to precut levels by year 6 or 7. Species richness on 6-year-old clearcuts was more than twice that of any mature stand sampled. Similarly, 6-year-old clearcuts exhibited a mean avian density (501pr/40ha), more than 2.5 times that of any mature stand (184pr/40ha). The decline in avian populations from years 7 to 25 accompanied canopy closure and was likely associated with the loss of foraging and nesting sites near ground level. The second, less pronounced increase in avian richness and density from years 25 to 100 was associated with (1) the redistribution of foliage to all vertical layers of the forest resulting from the increasing size and duration of canopy gaps caused by tree deaths; and (2) the increasing size and bark complexity of tree boles, which provided new foraging and nesting substrates. Overall, avian successional trends appear to be determined by the development and decline of vegetation patch types appropriate to specific guilds of birds. We suggest that, while lacking the vertical heterogeneity and bole-related substrates traditionally cited as correlates of avian richness and density in older forests, early successional stages of northeastern forests support significantly higher avifaunal richness and density due to a combination of high productivity of leaves and insects along with increased horizontal structural complexity. Even-aged stand management, carefully implemented through clearcutting, has the potential to increase the species richness of forested landscapes and provide important habitat for early successional Neotropical migrants, while effectively meeting demands for marketable timber.","author":[{"dropping-particle":"","family":"Keller","given":"J. K.","non-dropping-particle":"","parse-names":false,"suffix":""},{"dropping-particle":"","family":"Richmond","given":"M..E.","non-dropping-particle":"","parse-names":false,"suffix":""},{"dropping-particle":"","family":"Smith","given":"C. R.","non-dropping-particle":"","parse-names":false,"suffix":""}],"container-title":"Forest Ecology and Management","id":"ITEM-1","issue":"1-3","issued":{"date-parts":[["2003","2","17"]]},"page":"541-564","title":"An explanation of patterns of breeding bird species richness and density following clearcutting in northeastern USA forests","type":"article-journal","volume":"174"},"uris":["http://www.mendeley.com/documents/?uuid=a492ccbb-55d4-3bc1-996d-b126cdee515c"]},{"id":"ITEM-2","itemData":{"DOI":"10.1016/J.BIOCON.2005.09.011","ISSN":"0006-3207","abstract":"Although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Conservation","id":"ITEM-2","issue":"4","issued":{"date-parts":[["2006","2","1"]]},"page":"477-486","title":"Can regenerating clearcuts benefit mature-forest songbirds? An examination of post-breeding ecology","type":"article-journal","volume":"127"},"uris":["http://www.mendeley.com/documents/?uuid=06113ffb-c65f-3de6-a628-c7709af843c5"]}],"mendeley":{"formattedCitation":"(Keller et al., 2003; Vitz and Rodewald, 2006)","plainTextFormattedCitation":"(Keller et al., 2003; Vitz and Rodewald, 2006)","previouslyFormattedCitation":"(Keller et al., 2003; Vitz and Rodewald,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(Keller et al., 2003; Vitz and Rodewald, 2006)</w:t>
      </w:r>
      <w:r>
        <w:rPr>
          <w:rFonts w:ascii="Times New Roman" w:hAnsi="Times New Roman" w:cs="Times New Roman"/>
        </w:rPr>
        <w:fldChar w:fldCharType="end"/>
      </w:r>
      <w:r>
        <w:rPr>
          <w:rFonts w:ascii="Times New Roman" w:hAnsi="Times New Roman" w:cs="Times New Roman"/>
        </w:rPr>
        <w:t xml:space="preserve">, and vertical structure may provide protection from predators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{"citationItems":[{"id":"ITEM-1","itemData":{"DOI":"10.1642/0004-8038(2007)124[494:vafrad]2.0.co;2","ISBN":"0004-8038","ISSN":"0004-8038","abstract":"Recent studies have demonstrated that many birds of mature forests heavily use early-successional habitat during the postbreeding period. Two frequently invoked hypotheses to explain these shifts are that postbreeding birds select (1) dense cover to reduce risk of predation and (2) abundant fruit resources to facilitate foraging. Using mist nets between 15 June and 16 August in 2002 and 2003, we captured mature-forest birds during the postbreeding period in 12 regenerating hardwood clearcuts (three to seven years old) in southeast Ohio. Vegetation structure and fruit resources were measured at nine net locations within each clearcut. We applied an information-theoretic approach, where we used vegetative and fruit variables as predictors in seven a priori models to evaluate how habitat factors might explain capture rates. In two seasons, we captured 1,089 hatch-year (HY) and 445 after-hatch-year (AHY) postbreeding birds of 32 mature-forest species. In general, models reflecting habitat structure (density of low vegetation, canopy height) best explained variation in capture rates, which were negatively related to the density of low vegetation (&lt;1.5 m) and positively related to canopy height. Extremely dense low vegetation may be disadvantageous if it inhibits movements and provides cryptic locations for ground predators. Instead, habitats with greater vertical structure (e.g., taller vegetation) and relatively less dense low vegetation below may provide better protection from aerial and ground predators. Overall, results suggest that vegetation structure may explain high use of early-successional forests by many birds during the postbreeding period, though fruit may be the most important factor for seasonal frugivores.","author":[{"dropping-particle":"","family":"Vitz","given":"Andrew C.","non-dropping-particle":"","parse-names":false,"suffix":""},{"dropping-particle":"","family":"Rodewald","given":"Amanda D.","non-dropping-particle":"","parse-names":false,"suffix":""}],"container-title":"The Auk","id":"ITEM-1","issue":"2","issued":{"date-parts":[["2007","4","1"]]},"page":"494-507","publisher":"American Ornithological Society","title":"Vegetative and fruit resources as determinants of habitat use by mature-forest birds during the postbreeding period","type":"article-journal","volume":"124"},"uris":["http://www.mendeley.com/documents/?uuid=0f024b1f-5e4d-3e65-9a3f-9a92cc0b11e9"]}],"mendeley":{"formattedCitation":"(Vitz and Rodewald, 2007)","plainTextFormattedCitation":"(Vitz and Rodewald, 2007)","previouslyFormattedCitation":"(Vitz and Rodewald, 2007)"},"properties":{"noteIndex":0},"schema":"https://github.com/citation-style-language/schema/raw/master/csl-citation.json"}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(Vitz and Rodewald, 2007)</w:t>
      </w:r>
      <w:r>
        <w:rPr>
          <w:rFonts w:ascii="Times New Roman" w:hAnsi="Times New Roman" w:cs="Times New Roman"/>
        </w:rPr>
        <w:fldChar w:fldCharType="end"/>
      </w:r>
      <w:r>
        <w:rPr>
          <w:rFonts w:ascii="Times New Roman" w:hAnsi="Times New Roman" w:cs="Times New Roman"/>
        </w:rPr>
        <w:t xml:space="preserve">. Specifically, post-breeding forest-interior songbirds achieve the highest densities in early-successional habitats with tall, complex vegetation structure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However, the shape and size of wildlife openings may also affect use by post-breeding songbirds. One study found that post-breeding individuals avoid the edges and appear to prefer smaller regenerating clearcuts (4–9 ha) over large clearcuts (13–18 ha)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{"citationItems":[{"id":"ITEM-1","itemData":{"DOI":"10.1016/J.BIOCON.2005.09.011","ISSN":"0006-3207","abstract":"Although clearcuts traditionally have been regarded as detrimental to birds associated with mature-forest, recent evidence suggests that during the post-breeding period regenerating clearcuts can provide habitat for many avian species associated with mature-forest. We examined use of regenerating clearcuts by mature-forest birds during the post-breeding period and evaluated the degree to which birds were sensitive to patch characteristics. From 15 June to 16 August in 2002–2003 we mist-netted and banded birds nine times each year in 12 regenerating hardwood clearcuts (4–7 years post-clearcut) that represented small (4.0–9.3ha) and large (13.3–18.1ha) clearcuts in southeast Ohio, USA. Nine nets were systematically deployed within each clearcut and placed 20, 50, and 80m from mature-forest edges. At each net location, we measured habitat characteristics and sampled arthropod and fruit resources two-weekly. During the post-breeding period we captured 1648 mature-forest birds of 32 species, and several classic forest-interior species were among our most commonly captured species. Seventy-one percent of mature-forest captures were juveniles, which suggests that habitat provided by regenerating clearcuts may play an important role in post-fledging survival. Most post-breeding individuals avoided edges, and instead heavily used the clearcut interiors. Paradoxically, juveniles and post-breeding adults also avoided large clearcuts, and capture rates were up to four times greater in small than large regenerating clearcuts. Overall, our results suggest that regenerating clearcuts may be important resources for mature-forest birds during the post-breeding period, and forested landscapes containing a mosaic of successional stages may hold the most conservation promise for mature-forest birds.","author":[{"dropping-particle":"","family":"Vitz","given":"Andrew C.","non-dropping-particle":"","parse-names":false,"suffix":""},{"dropping-particle":"","family":"Rodewald","given":"Amanda D.","non-dropping-particle":"","parse-names":false,"suffix":""}],"container-title":"Biological Conservation","id":"ITEM-1","issue":"4","issued":{"date-parts":[["2006","2","1"]]},"page":"477-486","title":"Can regenerating clearcuts benefit mature-forest songbirds? An examination of post-breeding ecology","type":"article-journal","volume":"127"},"uris":["http://www.mendeley.com/documents/?uuid=06113ffb-c65f-3de6-a628-c7709af843c5"]}],"mendeley":{"formattedCitation":"(Vitz and Rodewald, 2006)","plainTextFormattedCitation":"(Vitz and Rodewald, 2006)","previouslyFormattedCitation":"(Vitz and Rodewald, 2006)"},"properties":{"noteIndex":0},"schema":"https://github.com/citation-style-language/schema/raw/master/csl-citation.json"}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(Vitz and Rodewald, 2006)</w:t>
      </w:r>
      <w:r>
        <w:rPr>
          <w:rFonts w:ascii="Times New Roman" w:hAnsi="Times New Roman" w:cs="Times New Roman"/>
        </w:rPr>
        <w:fldChar w:fldCharType="end"/>
      </w:r>
      <w:r>
        <w:rPr>
          <w:rFonts w:ascii="Times New Roman" w:hAnsi="Times New Roman" w:cs="Times New Roman"/>
        </w:rPr>
        <w:t xml:space="preserve">. Furthermore, post-breeding early-successional, edge-associated, and forest-interior species may exhibit </w:t>
      </w:r>
      <w:r w:rsidR="000A2B65">
        <w:rPr>
          <w:rFonts w:ascii="Times New Roman" w:hAnsi="Times New Roman" w:cs="Times New Roman"/>
        </w:rPr>
        <w:t xml:space="preserve">habitat </w:t>
      </w:r>
      <w:r>
        <w:rPr>
          <w:rFonts w:ascii="Times New Roman" w:hAnsi="Times New Roman" w:cs="Times New Roman"/>
        </w:rPr>
        <w:t xml:space="preserve">guild-specific responses to wildlife openings created with timber harvest, based on size, amount of edge, and retained basal area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stands","type":"article-journal","volume":"262"},"uris":["http://www.mendeley.com/documents/?uuid=f18484e3-63e5-4b83-a9d7-8138eb090412"]}],"mendeley":{"formattedCitation":"(McDermott and Wood, 2011)","plainTextFormattedCitation":"(McDermott and Wood, 2011)","previouslyFormattedCitation":"(McDermott and Wood, 2011)"},"properties":{"noteIndex":0},"schema":"https://github.com/citation-style-language/schema/raw/master/csl-citation.json"}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(McDermott and Wood, 2011)</w:t>
      </w:r>
      <w:r>
        <w:rPr>
          <w:rFonts w:ascii="Times New Roman" w:hAnsi="Times New Roman" w:cs="Times New Roman"/>
        </w:rPr>
        <w:fldChar w:fldCharType="end"/>
      </w:r>
      <w:r>
        <w:rPr>
          <w:rFonts w:ascii="Times New Roman" w:hAnsi="Times New Roman" w:cs="Times New Roman"/>
        </w:rPr>
        <w:t xml:space="preserve">. Overall, these handful of studies on the post-breeding songbird use of forest and wildlife openings emphasize the importance of size and vegetation structure, but they fail to address the potential effects of management or landscape context, despite the value of examining both patch- and landscape-level characteristics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{"citationItems":[{"id":"ITEM-1","itemData":{"DOI":"10.1080/11956860.1999.11952204","ISSN":"1195-6860","abstract":"AbstractAn increasing proportion of ecological studies examine landscape effects on the phenomena they address. We reviewed studies which simultaneously considered landscape-scale and patch-scale effects in order to answer the following question: does the inclusion of landscape characteristics as explanatory variables increase our ability to predict species presence and abundance when local (i.e., habitat patch) conditions are known? The 61 studies selected cover a wide array of taxa, landscape types, and explanatory variables, but many (36%) focused on avian communities in forests fragmented by agriculture. Patch-scale variables (e.g., habitat characteristics) had a significant effect on invertebrates, amphibians, reptiles, birds, and mammals in all landscape types. Landscape-scale characteristics (e.g., area of suitable habitat within a certain radius of a patch) also were significant predictors of species presence and abundance for vertebrates, but not for the majority of invertebrates in the studies w...","author":[{"dropping-particle":"","family":"Mazerolle","given":"Marc J.","non-dropping-particle":"","parse-names":false,"suffix":""},{"dropping-particle":"","family":"Villard","given":"Marc-André","non-dropping-particle":"","parse-names":false,"suffix":""}],"container-title":"Écoscience","id":"ITEM-1","issue":"1","issued":{"date-parts":[["1999","1","17"]]},"page":"117-124","publisher":"Taylor &amp; Francis","title":"Patch characteristics and landscape context as predictors of species presence and abundance: A review &lt;sup&gt;1&lt;/sup&gt;","type":"article-journal","volume":"6"},"uris":["http://www.mendeley.com/documents/?uuid=e9836ff1-de80-39ff-b621-fd6791c0ccd0"]}],"mendeley":{"formattedCitation":"(Mazerolle and Villard, 1999)","plainTextFormattedCitation":"(Mazerolle and Villard, 1999)","previouslyFormattedCitation":"(Mazerolle and Villard, 1999)"},"properties":{"noteIndex":0},"schema":"https://github.com/citation-style-language/schema/raw/master/csl-citation.json"}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(Mazerolle and Villard, 1999)</w:t>
      </w:r>
      <w:r>
        <w:rPr>
          <w:rFonts w:ascii="Times New Roman" w:hAnsi="Times New Roman" w:cs="Times New Roman"/>
        </w:rPr>
        <w:fldChar w:fldCharType="end"/>
      </w:r>
      <w:r>
        <w:rPr>
          <w:rFonts w:ascii="Times New Roman" w:hAnsi="Times New Roman" w:cs="Times New Roman"/>
        </w:rPr>
        <w:t>.</w:t>
      </w:r>
    </w:p>
    <w:p w14:paraId="7B68A71B" w14:textId="3657C931" w:rsidR="008E46D6" w:rsidRPr="008E46D6" w:rsidRDefault="00BD0450" w:rsidP="008E46D6">
      <w:pPr>
        <w:widowControl w:val="0"/>
        <w:spacing w:line="276" w:lineRule="auto"/>
        <w:rPr>
          <w:rFonts w:ascii="Times New Roman" w:hAnsi="Times New Roman" w:cs="Times New Roman"/>
          <w:b/>
          <w:bCs/>
          <w:iCs/>
          <w:sz w:val="24"/>
          <w:szCs w:val="24"/>
        </w:rPr>
      </w:pPr>
      <w:r w:rsidRPr="002B353C">
        <w:rPr>
          <w:rFonts w:ascii="Times New Roman" w:hAnsi="Times New Roman" w:cs="Times New Roman"/>
          <w:b/>
          <w:bCs/>
          <w:iCs/>
          <w:sz w:val="24"/>
          <w:szCs w:val="24"/>
          <w:highlight w:val="green"/>
        </w:rPr>
        <w:t>Knowledge gap</w:t>
      </w:r>
    </w:p>
    <w:p w14:paraId="78DFAD1E" w14:textId="3A9EDDD5" w:rsidR="008E46D6" w:rsidRDefault="008E46D6" w:rsidP="008E46D6">
      <w:pPr>
        <w:pStyle w:val="Normal2"/>
        <w:widowControl w:val="0"/>
        <w:spacing w:after="240" w:line="276" w:lineRule="auto"/>
        <w:ind w:firstLine="720"/>
        <w:rPr>
          <w:rFonts w:ascii="Times New Roman" w:hAnsi="Times New Roman" w:cs="Times New Roman"/>
        </w:rPr>
      </w:pPr>
      <w:r>
        <w:rPr>
          <w:rFonts w:ascii="Times New Roman" w:hAnsi="Times New Roman" w:cs="Times New Roman"/>
        </w:rPr>
        <w:t xml:space="preserve">Although wildlife openings are primarily meant to provide habitat and food resources for </w:t>
      </w:r>
      <w:r w:rsidRPr="000A13F7">
        <w:rPr>
          <w:rFonts w:ascii="Times New Roman" w:hAnsi="Times New Roman" w:cs="Times New Roman"/>
        </w:rPr>
        <w:t>disturbance-dependent, early-successional</w:t>
      </w:r>
      <w:r>
        <w:rPr>
          <w:rFonts w:ascii="Times New Roman" w:hAnsi="Times New Roman" w:cs="Times New Roman"/>
        </w:rPr>
        <w:t xml:space="preserve"> game species, they may also benefit a myriad of forest-associated avifauna, including species of high regional conservation concern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{"citationItems":[{"id":"ITEM-1","itemData":{"DOI":"10.1016/J.FORECO.2009.07.025","ISSN":"0378-1127","abstract":"Many shrubland bird species are declining in eastern North America and as a result forest managers have used a variety of techniques to provide breeding habitat for these species. The maintenance of permanent “wildlife openings” using prescribed burns or mechanical treatments is a widely used approach for providing habitat for these species, but there have been no studies of the effects of treatment regime on bird abundance and nest survival in managed wildlife openings. We studied shrubland birds in wildlife openings on the White Mountain National Forest (WMNF) in New Hampshire and Maine, USA, during 2003 and 2004. We analyzed bird abundance and nest survival in relation to treatment type (burned versus mowed), treatment frequency, time since treatment, and patch area. We found that wildlife openings provided habitat for shrubland birds that are not present in mature forest. There was relatively modest support for models of focal bird species abundance as a function of treatment regime variables, despite pronounced effects of treatment on habitat conditions. This probably was attributable to the combined effects of complex site histories and bird site fidelity. Overall nest success (52%) was comparable to other types of early-successional habitats in the region, but there were few supported relationships between nest survival and treatment variables. We conclude that wildlife openings provide quality habitat for shrubland birds of high conservation interest as long as managers ensure treatment intervals are long enough to permit the development of woody vegetation characteristic of the later stages of this sere. Also, wildlife openings should be large enough to accommodate the territory sizes of all target species, which was ≥1.2ha in this study.","author":[{"dropping-particle":"","family":"Chandler","given":"Richard B.","non-dropping-particle":"","parse-names":false,"suffix":""},{"dropping-particle":"","family":"King","given":"David I.","non-dropping-particle":"","parse-names":false,"suffix":""},{"dropping-particle":"","family":"Chandler","given":"Carlin C.","non-dropping-particle":"","parse-names":false,"suffix":""}],"container-title":"Forest Ecology and Management","id":"ITEM-1","issue":"7","issued":{"date-parts":[["2009","9","15"]]},"page":"1669-1676","title":"Effects of management regime on the abundance and nest survival of shrubland birds in wildlife openings in northern New England, USA","type":"article-journal","volume":"258"},"uris":["http://www.mendeley.com/documents/?uuid=0f1437bc-d438-3d6b-a463-aac7d1be333f"]}],"mendeley":{"formattedCitation":"(Chandler et al., 2009)","plainTextFormattedCitation":"(Chandler et al., 2009)","previouslyFormattedCitation":"(Chandler et al., 2009)"},"properties":{"noteIndex":0},"schema":"https://github.com/citation-style-language/schema/raw/master/csl-citation.json"}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(Chandler et al., 2009)</w:t>
      </w:r>
      <w:r>
        <w:rPr>
          <w:rFonts w:ascii="Times New Roman" w:hAnsi="Times New Roman" w:cs="Times New Roman"/>
        </w:rPr>
        <w:fldChar w:fldCharType="end"/>
      </w:r>
      <w:r>
        <w:rPr>
          <w:rFonts w:ascii="Times New Roman" w:hAnsi="Times New Roman" w:cs="Times New Roman"/>
        </w:rPr>
        <w:t xml:space="preserve">. Yet those benefits are likely dependent upon certain wildlife opening attributes and vary among species and guilds. A research question that has been frequently addressed is the size of an opening needed to provide habitat for early-successional birds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England?","type":"article-journal","volume":"250"},"uris":["http://www.mendeley.com/documents/?uuid=f45e3218-240a-328a-8e44-b9064c24b2bf"]}],"mendeley":{"formattedCitation":"(Askins et al., 2007)","plainTextFormattedCitation":"(Askins et al., 2007)","previouslyFormattedCitation":"(Askins et al., 2007)"},"properties":{"noteIndex":0},"schema":"https://github.com/citation-style-language/schema/raw/master/csl-citation.json"}</w:instrText>
      </w:r>
      <w:r>
        <w:rPr>
          <w:rFonts w:ascii="Times New Roman" w:hAnsi="Times New Roman" w:cs="Times New Roman"/>
        </w:rPr>
        <w:fldChar w:fldCharType="separate"/>
      </w:r>
      <w:r w:rsidR="00F63955" w:rsidRPr="00F63955">
        <w:rPr>
          <w:rFonts w:ascii="Times New Roman" w:hAnsi="Times New Roman" w:cs="Times New Roman"/>
          <w:noProof/>
        </w:rPr>
        <w:t>(Askins et al., 2007)</w:t>
      </w:r>
      <w:r>
        <w:rPr>
          <w:rFonts w:ascii="Times New Roman" w:hAnsi="Times New Roman" w:cs="Times New Roman"/>
        </w:rPr>
        <w:fldChar w:fldCharType="end"/>
      </w:r>
      <w:r>
        <w:rPr>
          <w:rFonts w:ascii="Times New Roman" w:hAnsi="Times New Roman" w:cs="Times New Roman"/>
        </w:rPr>
        <w:t>. However, there is a clear knowledge gap concerning which other wildlife opening attributes are important considerations for holistic management for entire avian communities. Most studies consider</w:t>
      </w:r>
      <w:r w:rsidRPr="00C26D1C">
        <w:rPr>
          <w:rFonts w:ascii="Times New Roman" w:hAnsi="Times New Roman" w:cs="Times New Roman"/>
        </w:rPr>
        <w:t xml:space="preserve"> </w:t>
      </w:r>
      <w:r>
        <w:rPr>
          <w:rFonts w:ascii="Times New Roman" w:hAnsi="Times New Roman" w:cs="Times New Roman"/>
        </w:rPr>
        <w:t xml:space="preserve">a limited number of local-scale characteristics of openings created incidentally by timber harvest operations and their corresponding effects on species-specific and, to a lesser extent, community-level responses of breeding songbirds. Only a handful of additional studies focus on the use of openings by game birds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{"citationItems":[{"id":"ITEM-1","itemData":{"abstract":"American woodcock (Scolopax minor) were surveyed at permanently managed forest wildlife openings in Minnesota. Singing ground surveys conducted from mid-April through May 2016 indicated that 59% of openings were occupied by singing male woodcock. Roosting ground surveys conducted from June through August 2016 indicated that 23% of openings had confirmed roosting and 71% of openings had woodcock activity in or over the opening. In addition to woodcock surveys, vegetation transects were collected within openings to assess the relationship of vegetation to woodcock use and management of habitat in openings. Information from this pilot study helped to inform the development of a targeted research project to assess management practices and woodcock use of forest openings. This information will guide wildlife managers in creating optimal singing and roosting habitat for woodcock in forest-dominated areas.","author":[{"dropping-particle":"","family":"Shartell","given":"Lindsey","non-dropping-particle":"","parse-names":false,"suffix":""}],"id":"ITEM-1","issued":{"date-parts":[["2016"]]},"title":"Use of managed forest openings by American woodcock","type":"report"},"uris":["http://www.mendeley.com/documents/?uuid=d9975d4b-80d8-3279-8ad8-0fe1dd9a565a"]},{"id":"ITEM-2","itemData":{"ISBN":"201803:40:06","author":[{"dropping-particle":"","family":"Healy","given":"William M","non-dropping-particle":"","parse-names":false,"suffix":""},{"dropping-particle":"","family":"Nenno","given":"Edward S","non-dropping-particle":"","parse-names":false,"suffix":""}],"container-title":"Wildlife Society Bulletin","id":"ITEM-2","issued":{"date-parts":[["1983"]]},"page":"113-120","title":"Minimum maintenance versus intensive management of clearings for wild turkeys","type":"article-journal","volume":"11"},"uris":["http://www.mendeley.com/documents/?uuid=f2f37bb2-3f34-368d-9983-34c0a3d7c371"]}],"mendeley":{"formattedCitation":"(Healy and Nenno, 1983; Shartell, 2016)","manualFormatting":"(e.g., Sharp 1963, Healy and Nenno 1983, Shartell 2016)","plainTextFormattedCitation":"(Healy and Nenno, 1983; Shartell, 2016)","previouslyFormattedCitation":"(Healy and Nenno, 1983; Shartell, 2016)"},"properties":{"noteIndex":0},"schema":"https://github.com/citation-style-language/schema/raw/master/csl-citation.json"}</w:instrText>
      </w:r>
      <w:r>
        <w:rPr>
          <w:rFonts w:ascii="Times New Roman" w:hAnsi="Times New Roman" w:cs="Times New Roman"/>
        </w:rPr>
        <w:fldChar w:fldCharType="separate"/>
      </w:r>
      <w:r w:rsidRPr="000A475B">
        <w:rPr>
          <w:rFonts w:ascii="Times New Roman" w:hAnsi="Times New Roman" w:cs="Times New Roman"/>
          <w:noProof/>
        </w:rPr>
        <w:t>(</w:t>
      </w:r>
      <w:r>
        <w:rPr>
          <w:rFonts w:ascii="Times New Roman" w:hAnsi="Times New Roman" w:cs="Times New Roman"/>
          <w:noProof/>
        </w:rPr>
        <w:t>e.g., Sharp 1963, Healy and Nenno 1983, Shartell 2016</w:t>
      </w:r>
      <w:r w:rsidRPr="000A475B">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or post-breeding songbirds (e.g., </w:t>
      </w:r>
      <w:r>
        <w:rPr>
          <w:rFonts w:ascii="Times New Roman" w:hAnsi="Times New Roman" w:cs="Times New Roman"/>
        </w:rPr>
        <w:fldChar w:fldCharType="begin" w:fldLock="1"/>
      </w:r>
      <w:r w:rsidR="00F63955">
        <w:rPr>
          <w:rFonts w:ascii="Times New Roman" w:hAnsi="Times New Roman" w:cs="Times New Roman"/>
        </w:rPr>
        <w:instrText>ADDIN CSL_CITATION {"citationItems":[{"id":"ITEM-1","itemData":{"DOI":"10.1016/j.foreco.2011.09.018","ISBN":"03781127","ISSN":"03781127","abstract":"Recent studies have highlighted the importance of the post-fledging period to bird populations, suggesting that the importance of this portion of the life cycle is equal to or greater than the nesting period. Nevertheless, few studies have compared abundance of forest nesting species between mature forest and early-successional habitats while controlling for differences in detectibility and for biases associated with comparing low stature shrubby vegetation and tall stature forests. We investigated habitat use by forest-nesting birds during the post-fledging period in 2004 using both point counts and mist-netting in regenerating clearcuts, maintained wildlife openings, and mature forest in the White Mountain National Forest of New Hampshire, USA. We captured 1151 individuals of 50 species with mist-nets and detected 1267 individuals of 50 species with point counts during the course of the study. Of the nine mature forest-nesting species for which we had sufficient samples, seven were more abundant in early-successional habitats than mature forest. Additionally, these species highest densities were in large clearcuts with tall, complex vegetation structure and large wildlife openings with tall vegetation and standing dead vegetation. Our findings provide the first comparison of mature forest bird abundance between mature forest and early-successional habitat during the post-fledging period using estimates corrected for detectibility and for habitat stature. These results suggest that mature forest birds might actually prefer early-successional habitat to mature forest during the post-fledging period, which has important implications for managers and conservationists weighing the effects of management on early-successional versus mature forest birds. © 2011.","author":[{"dropping-particle":"","family":"Chandler","given":"Carlin C.","non-dropping-particle":"","parse-names":false,"suffix":""},{"dropping-particle":"","family":"King","given":"David I.","non-dropping-particle":"","parse-names":false,"suffix":""},{"dropping-particle":"","family":"Chandler","given":"Richard B.","non-dropping-particle":"","parse-names":false,"suffix":""}],"container-title":"Forest Ecology and Management","id":"ITEM-1","issued":{"date-parts":[["2012","1","15"]]},"page":"1-9","publisher":"Elsevier","title":"Do mature forest birds prefer early-successional habitat during the post-fledging period?","type":"article-journal","volume":"264"},"uris":["http://www.mendeley.com/documents/?uuid=cd52ee7c-a8fe-3a80-8bde-93eb8225b90c"]}],"mendeley":{"formattedCitation":"(Chandler et al., 2012)","manualFormatting":"Chandler et al. 2012)","plainTextFormattedCitation":"(Chandler et al., 2012)","previouslyFormattedCitation":"(Chandler et al., 2012)"},"properties":{"noteIndex":0},"schema":"https://github.com/citation-style-language/schema/raw/master/csl-citation.json"}</w:instrText>
      </w:r>
      <w:r>
        <w:rPr>
          <w:rFonts w:ascii="Times New Roman" w:hAnsi="Times New Roman" w:cs="Times New Roman"/>
        </w:rPr>
        <w:fldChar w:fldCharType="separate"/>
      </w:r>
      <w:r w:rsidRPr="00AC34E1">
        <w:rPr>
          <w:rFonts w:ascii="Times New Roman" w:hAnsi="Times New Roman" w:cs="Times New Roman"/>
          <w:noProof/>
        </w:rPr>
        <w:t>Chandler et al. 2012)</w:t>
      </w:r>
      <w:r>
        <w:rPr>
          <w:rFonts w:ascii="Times New Roman" w:hAnsi="Times New Roman" w:cs="Times New Roman"/>
        </w:rPr>
        <w:fldChar w:fldCharType="end"/>
      </w:r>
      <w:r>
        <w:rPr>
          <w:rFonts w:ascii="Times New Roman" w:hAnsi="Times New Roman" w:cs="Times New Roman"/>
        </w:rPr>
        <w:t xml:space="preserve"> but never both simultaneously and rarely in conjunction with breeding songbirds. Instead of approaching the question of management piecemeal by season, species, guild, taxon group, or opening characteristic, we need to comprehensively investigate how to optimize wildlife openings to attract a full spectrum </w:t>
      </w:r>
      <w:r>
        <w:rPr>
          <w:rFonts w:ascii="Times New Roman" w:hAnsi="Times New Roman" w:cs="Times New Roman"/>
        </w:rPr>
        <w:lastRenderedPageBreak/>
        <w:t xml:space="preserve">of avian species throughout spring and summer, maximize richness across guilds and taxa groups, and minimize negative effects to the forest-interior breeding bird community. </w:t>
      </w:r>
      <w:r w:rsidR="000A2B65">
        <w:rPr>
          <w:rFonts w:ascii="Times New Roman" w:hAnsi="Times New Roman" w:cs="Times New Roman"/>
        </w:rPr>
        <w:t>Understanding</w:t>
      </w:r>
      <w:r>
        <w:rPr>
          <w:rFonts w:ascii="Times New Roman" w:hAnsi="Times New Roman" w:cs="Times New Roman"/>
        </w:rPr>
        <w:t xml:space="preserve"> the sympatric use of wildlife openings by game birds, breeding songbirds, and post-breeding songbirds in response to site-level and landscape-level wildlife opening attributes</w:t>
      </w:r>
      <w:r w:rsidR="000A2B65">
        <w:rPr>
          <w:rFonts w:ascii="Times New Roman" w:hAnsi="Times New Roman" w:cs="Times New Roman"/>
        </w:rPr>
        <w:t xml:space="preserve"> is critical for land managers </w:t>
      </w:r>
      <w:r>
        <w:rPr>
          <w:rFonts w:ascii="Times New Roman" w:hAnsi="Times New Roman" w:cs="Times New Roman"/>
        </w:rPr>
        <w:t>to design and maintain wildlife openings that simultaneously support game bird populations and promote a diverse suite of songbirds.</w:t>
      </w:r>
    </w:p>
    <w:p w14:paraId="21425BAA" w14:textId="77777777" w:rsidR="00D71F98" w:rsidRPr="00696146" w:rsidRDefault="00D71F98" w:rsidP="00D71F98">
      <w:pPr>
        <w:widowControl w:val="0"/>
        <w:spacing w:line="276" w:lineRule="auto"/>
        <w:rPr>
          <w:rFonts w:ascii="Times New Roman" w:hAnsi="Times New Roman" w:cs="Times New Roman"/>
          <w:b/>
          <w:sz w:val="24"/>
          <w:szCs w:val="24"/>
        </w:rPr>
      </w:pPr>
      <w:r w:rsidRPr="002B353C">
        <w:rPr>
          <w:rFonts w:ascii="Times New Roman" w:hAnsi="Times New Roman" w:cs="Times New Roman"/>
          <w:b/>
          <w:sz w:val="24"/>
          <w:szCs w:val="24"/>
          <w:highlight w:val="green"/>
        </w:rPr>
        <w:t>Purpose, objectives, and hypotheses</w:t>
      </w:r>
    </w:p>
    <w:p w14:paraId="7375E065" w14:textId="5A89A4C9" w:rsidR="000F0AAC" w:rsidRDefault="004159A9"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w:t>
      </w:r>
      <w:r w:rsidR="000F0AAC">
        <w:rPr>
          <w:rFonts w:ascii="Times New Roman" w:hAnsi="Times New Roman" w:cs="Times New Roman"/>
          <w:sz w:val="24"/>
          <w:szCs w:val="24"/>
        </w:rPr>
        <w:t>was</w:t>
      </w:r>
      <w:r>
        <w:rPr>
          <w:rFonts w:ascii="Times New Roman" w:hAnsi="Times New Roman" w:cs="Times New Roman"/>
          <w:sz w:val="24"/>
          <w:szCs w:val="24"/>
        </w:rPr>
        <w:t xml:space="preserve"> </w:t>
      </w:r>
      <w:r w:rsidRPr="00284FA0">
        <w:rPr>
          <w:rFonts w:ascii="Times New Roman" w:hAnsi="Times New Roman" w:cs="Times New Roman"/>
          <w:sz w:val="24"/>
          <w:szCs w:val="24"/>
        </w:rPr>
        <w:t xml:space="preserve">to identify the characteristics of wildlife openings that support </w:t>
      </w:r>
      <w:r w:rsidR="000F0AAC">
        <w:rPr>
          <w:rFonts w:ascii="Times New Roman" w:hAnsi="Times New Roman" w:cs="Times New Roman"/>
          <w:sz w:val="24"/>
          <w:szCs w:val="24"/>
        </w:rPr>
        <w:t>target</w:t>
      </w:r>
      <w:r w:rsidRPr="00284FA0">
        <w:rPr>
          <w:rFonts w:ascii="Times New Roman" w:hAnsi="Times New Roman" w:cs="Times New Roman"/>
          <w:sz w:val="24"/>
          <w:szCs w:val="24"/>
        </w:rPr>
        <w:t xml:space="preserve"> game birds</w:t>
      </w:r>
      <w:r w:rsidR="000F0AAC">
        <w:rPr>
          <w:rFonts w:ascii="Times New Roman" w:hAnsi="Times New Roman" w:cs="Times New Roman"/>
          <w:sz w:val="24"/>
          <w:szCs w:val="24"/>
        </w:rPr>
        <w:t xml:space="preserve"> and a diversity of</w:t>
      </w:r>
      <w:r w:rsidRPr="00284FA0">
        <w:rPr>
          <w:rFonts w:ascii="Times New Roman" w:hAnsi="Times New Roman" w:cs="Times New Roman"/>
          <w:sz w:val="24"/>
          <w:szCs w:val="24"/>
        </w:rPr>
        <w:t xml:space="preserve"> breeding </w:t>
      </w:r>
      <w:r w:rsidR="000F0AAC">
        <w:rPr>
          <w:rFonts w:ascii="Times New Roman" w:hAnsi="Times New Roman" w:cs="Times New Roman"/>
          <w:sz w:val="24"/>
          <w:szCs w:val="24"/>
        </w:rPr>
        <w:t>and</w:t>
      </w:r>
      <w:r w:rsidRPr="00284FA0">
        <w:rPr>
          <w:rFonts w:ascii="Times New Roman" w:hAnsi="Times New Roman" w:cs="Times New Roman"/>
          <w:sz w:val="24"/>
          <w:szCs w:val="24"/>
        </w:rPr>
        <w:t xml:space="preserve"> post-breeding songbirds</w:t>
      </w:r>
      <w:r>
        <w:rPr>
          <w:rFonts w:ascii="Times New Roman" w:hAnsi="Times New Roman" w:cs="Times New Roman"/>
          <w:sz w:val="24"/>
          <w:szCs w:val="24"/>
        </w:rPr>
        <w:t xml:space="preserve">. My objectives </w:t>
      </w:r>
      <w:r w:rsidR="000F0AAC">
        <w:rPr>
          <w:rFonts w:ascii="Times New Roman" w:hAnsi="Times New Roman" w:cs="Times New Roman"/>
          <w:sz w:val="24"/>
          <w:szCs w:val="24"/>
        </w:rPr>
        <w:t>were</w:t>
      </w:r>
      <w:r>
        <w:rPr>
          <w:rFonts w:ascii="Times New Roman" w:hAnsi="Times New Roman" w:cs="Times New Roman"/>
          <w:sz w:val="24"/>
          <w:szCs w:val="24"/>
        </w:rPr>
        <w:t xml:space="preserve"> to quantify how wildlife opening attributes relate to</w:t>
      </w:r>
      <w:r w:rsidR="000F0AAC">
        <w:rPr>
          <w:rFonts w:ascii="Times New Roman" w:hAnsi="Times New Roman" w:cs="Times New Roman"/>
          <w:sz w:val="24"/>
          <w:szCs w:val="24"/>
        </w:rPr>
        <w:t xml:space="preserve"> multi-species occupancy of</w:t>
      </w:r>
      <w:r w:rsidR="000F0AAC" w:rsidRPr="00A67B23">
        <w:rPr>
          <w:rFonts w:ascii="Times New Roman" w:hAnsi="Times New Roman" w:cs="Times New Roman"/>
          <w:sz w:val="24"/>
          <w:szCs w:val="24"/>
        </w:rPr>
        <w:t xml:space="preserve"> </w:t>
      </w:r>
      <w:r w:rsidR="000F0AAC">
        <w:rPr>
          <w:rFonts w:ascii="Times New Roman" w:hAnsi="Times New Roman" w:cs="Times New Roman"/>
          <w:sz w:val="24"/>
          <w:szCs w:val="24"/>
        </w:rPr>
        <w:t xml:space="preserve">3 </w:t>
      </w:r>
      <w:r w:rsidR="000F0AAC" w:rsidRPr="00A67B23">
        <w:rPr>
          <w:rFonts w:ascii="Times New Roman" w:hAnsi="Times New Roman" w:cs="Times New Roman"/>
          <w:sz w:val="24"/>
          <w:szCs w:val="24"/>
        </w:rPr>
        <w:t>game birds</w:t>
      </w:r>
      <w:r w:rsidR="000F0AAC">
        <w:rPr>
          <w:rFonts w:ascii="Times New Roman" w:hAnsi="Times New Roman" w:cs="Times New Roman"/>
          <w:sz w:val="24"/>
          <w:szCs w:val="24"/>
        </w:rPr>
        <w:t xml:space="preserve"> (wild turkey, ruffed grouse, and American woodcock) and songbird guild richness during the breeding and post-breeding seasons.</w:t>
      </w:r>
    </w:p>
    <w:p w14:paraId="4C38B173" w14:textId="22D35B84" w:rsidR="004159A9" w:rsidRDefault="00D71F98" w:rsidP="00D71F98">
      <w:pPr>
        <w:spacing w:line="276" w:lineRule="auto"/>
        <w:ind w:firstLine="720"/>
        <w:rPr>
          <w:rFonts w:ascii="Times New Roman" w:hAnsi="Times New Roman" w:cs="Times New Roman"/>
          <w:sz w:val="24"/>
          <w:szCs w:val="24"/>
        </w:rPr>
      </w:pPr>
      <w:r w:rsidRPr="00696146">
        <w:rPr>
          <w:rFonts w:ascii="Times New Roman" w:hAnsi="Times New Roman" w:cs="Times New Roman"/>
          <w:sz w:val="24"/>
          <w:szCs w:val="24"/>
        </w:rPr>
        <w:t xml:space="preserve">In this study, I </w:t>
      </w:r>
      <w:r w:rsidR="000A11FB">
        <w:rPr>
          <w:rFonts w:ascii="Times New Roman" w:hAnsi="Times New Roman" w:cs="Times New Roman"/>
          <w:sz w:val="24"/>
          <w:szCs w:val="24"/>
        </w:rPr>
        <w:t xml:space="preserve">first </w:t>
      </w:r>
      <w:r w:rsidRPr="00696146">
        <w:rPr>
          <w:rFonts w:ascii="Times New Roman" w:hAnsi="Times New Roman" w:cs="Times New Roman"/>
          <w:sz w:val="24"/>
          <w:szCs w:val="24"/>
        </w:rPr>
        <w:t>tested</w:t>
      </w:r>
      <w:r w:rsidR="004159A9">
        <w:rPr>
          <w:rFonts w:ascii="Times New Roman" w:hAnsi="Times New Roman" w:cs="Times New Roman"/>
          <w:sz w:val="24"/>
          <w:szCs w:val="24"/>
        </w:rPr>
        <w:t xml:space="preserve"> competing hypotheses </w:t>
      </w:r>
      <w:r w:rsidR="0049418D">
        <w:rPr>
          <w:rFonts w:ascii="Times New Roman" w:hAnsi="Times New Roman" w:cs="Times New Roman"/>
          <w:sz w:val="24"/>
          <w:szCs w:val="24"/>
        </w:rPr>
        <w:t>to determine whether local habitat attributes, opening size, management, landscape context, or a combination of site-level and landscape-level factors best explain</w:t>
      </w:r>
      <w:r w:rsidR="002B353C">
        <w:rPr>
          <w:rFonts w:ascii="Times New Roman" w:hAnsi="Times New Roman" w:cs="Times New Roman"/>
          <w:sz w:val="24"/>
          <w:szCs w:val="24"/>
        </w:rPr>
        <w:t>ed</w:t>
      </w:r>
      <w:r w:rsidR="0049418D">
        <w:rPr>
          <w:rFonts w:ascii="Times New Roman" w:hAnsi="Times New Roman" w:cs="Times New Roman"/>
          <w:sz w:val="24"/>
          <w:szCs w:val="24"/>
        </w:rPr>
        <w:t xml:space="preserve"> game bird species occupancy </w:t>
      </w:r>
      <w:r w:rsidR="00F9315A">
        <w:rPr>
          <w:rFonts w:ascii="Times New Roman" w:hAnsi="Times New Roman" w:cs="Times New Roman"/>
          <w:sz w:val="24"/>
          <w:szCs w:val="24"/>
        </w:rPr>
        <w:t>in</w:t>
      </w:r>
      <w:r w:rsidR="0049418D">
        <w:rPr>
          <w:rFonts w:ascii="Times New Roman" w:hAnsi="Times New Roman" w:cs="Times New Roman"/>
          <w:sz w:val="24"/>
          <w:szCs w:val="24"/>
        </w:rPr>
        <w:t xml:space="preserve"> wildlife openings</w:t>
      </w:r>
      <w:r w:rsidR="002605A1">
        <w:rPr>
          <w:rFonts w:ascii="Times New Roman" w:hAnsi="Times New Roman" w:cs="Times New Roman"/>
          <w:sz w:val="24"/>
          <w:szCs w:val="24"/>
        </w:rPr>
        <w:t xml:space="preserve"> (</w:t>
      </w:r>
      <w:commentRangeStart w:id="0"/>
      <w:r w:rsidR="002605A1" w:rsidRPr="00D52207">
        <w:rPr>
          <w:rFonts w:ascii="Times New Roman" w:hAnsi="Times New Roman" w:cs="Times New Roman"/>
          <w:sz w:val="24"/>
          <w:szCs w:val="24"/>
          <w:highlight w:val="yellow"/>
        </w:rPr>
        <w:t>Table 1</w:t>
      </w:r>
      <w:commentRangeEnd w:id="0"/>
      <w:r w:rsidR="00026906" w:rsidRPr="00D52207">
        <w:rPr>
          <w:rStyle w:val="CommentReference"/>
          <w:highlight w:val="yellow"/>
        </w:rPr>
        <w:commentReference w:id="0"/>
      </w:r>
      <w:r w:rsidR="002605A1">
        <w:rPr>
          <w:rFonts w:ascii="Times New Roman" w:hAnsi="Times New Roman" w:cs="Times New Roman"/>
          <w:sz w:val="24"/>
          <w:szCs w:val="24"/>
        </w:rPr>
        <w:t>)</w:t>
      </w:r>
      <w:r w:rsidR="0049418D">
        <w:rPr>
          <w:rFonts w:ascii="Times New Roman" w:hAnsi="Times New Roman" w:cs="Times New Roman"/>
          <w:sz w:val="24"/>
          <w:szCs w:val="24"/>
        </w:rPr>
        <w:t xml:space="preserve">. After identifying which wildlife opening attributes </w:t>
      </w:r>
      <w:r w:rsidR="002B353C">
        <w:rPr>
          <w:rFonts w:ascii="Times New Roman" w:hAnsi="Times New Roman" w:cs="Times New Roman"/>
          <w:sz w:val="24"/>
          <w:szCs w:val="24"/>
        </w:rPr>
        <w:t>were</w:t>
      </w:r>
      <w:r w:rsidR="0049418D">
        <w:rPr>
          <w:rFonts w:ascii="Times New Roman" w:hAnsi="Times New Roman" w:cs="Times New Roman"/>
          <w:sz w:val="24"/>
          <w:szCs w:val="24"/>
        </w:rPr>
        <w:t xml:space="preserve"> important for the 3 target game bird species, I then evaluated the effects of those variables on breeding and post-breeding songbird communities within the wildlife openings and on breeding songbird communities in mature forest habitat adjacent to the wildlife openings. To holistically assess impacts on songbird diversity, I considered 4 habitat guilds (</w:t>
      </w:r>
      <w:r w:rsidR="0049418D" w:rsidRPr="0026611A">
        <w:rPr>
          <w:rFonts w:ascii="Times New Roman" w:hAnsi="Times New Roman" w:cs="Times New Roman"/>
          <w:sz w:val="24"/>
          <w:szCs w:val="24"/>
          <w:highlight w:val="yellow"/>
        </w:rPr>
        <w:t>Appendix A</w:t>
      </w:r>
      <w:r w:rsidR="0049418D">
        <w:rPr>
          <w:rFonts w:ascii="Times New Roman" w:hAnsi="Times New Roman" w:cs="Times New Roman"/>
          <w:sz w:val="24"/>
          <w:szCs w:val="24"/>
        </w:rPr>
        <w:t>): early-successional and edge-associated species, forest-interior species, forest-gap species, and forest generalist species.</w:t>
      </w:r>
    </w:p>
    <w:p w14:paraId="2AF26007" w14:textId="77777777" w:rsidR="00D71F98" w:rsidRDefault="00D71F98" w:rsidP="00D71F98">
      <w:pPr>
        <w:rPr>
          <w:rFonts w:ascii="Times New Roman" w:hAnsi="Times New Roman" w:cs="Times New Roman"/>
          <w:sz w:val="24"/>
          <w:szCs w:val="24"/>
        </w:rPr>
      </w:pPr>
    </w:p>
    <w:p w14:paraId="2F488E31" w14:textId="77777777" w:rsidR="00D71F98" w:rsidRPr="00696146" w:rsidRDefault="00D71F98" w:rsidP="00D71F98">
      <w:pPr>
        <w:widowControl w:val="0"/>
        <w:spacing w:line="276" w:lineRule="auto"/>
        <w:rPr>
          <w:rFonts w:ascii="Times New Roman" w:hAnsi="Times New Roman" w:cs="Times New Roman"/>
          <w:b/>
          <w:bCs/>
          <w:sz w:val="24"/>
          <w:szCs w:val="24"/>
        </w:rPr>
      </w:pPr>
      <w:r w:rsidRPr="00F95288">
        <w:rPr>
          <w:rFonts w:ascii="Times New Roman" w:hAnsi="Times New Roman" w:cs="Times New Roman"/>
          <w:b/>
          <w:bCs/>
          <w:sz w:val="24"/>
          <w:szCs w:val="24"/>
          <w:highlight w:val="green"/>
        </w:rPr>
        <w:t>METHODS</w:t>
      </w:r>
    </w:p>
    <w:p w14:paraId="0D83B49D" w14:textId="77777777" w:rsidR="00D71F98" w:rsidRPr="00696146" w:rsidRDefault="00D71F98" w:rsidP="00D71F98">
      <w:pPr>
        <w:widowControl w:val="0"/>
        <w:spacing w:line="276" w:lineRule="auto"/>
        <w:rPr>
          <w:rFonts w:ascii="Times New Roman" w:hAnsi="Times New Roman" w:cs="Times New Roman"/>
          <w:b/>
          <w:bCs/>
          <w:sz w:val="24"/>
          <w:szCs w:val="24"/>
        </w:rPr>
      </w:pPr>
      <w:r w:rsidRPr="002B353C">
        <w:rPr>
          <w:rFonts w:ascii="Times New Roman" w:hAnsi="Times New Roman" w:cs="Times New Roman"/>
          <w:b/>
          <w:bCs/>
          <w:sz w:val="24"/>
          <w:szCs w:val="24"/>
          <w:highlight w:val="green"/>
        </w:rPr>
        <w:t>Study area</w:t>
      </w:r>
    </w:p>
    <w:p w14:paraId="657B7146" w14:textId="4D426232" w:rsidR="00E63F8B" w:rsidRDefault="0016689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szCs w:val="24"/>
        </w:rPr>
        <w:t>Sampling</w:t>
      </w:r>
      <w:r w:rsidR="00E63F8B" w:rsidRPr="0081788F">
        <w:rPr>
          <w:rFonts w:ascii="Times New Roman" w:hAnsi="Times New Roman" w:cs="Times New Roman"/>
          <w:sz w:val="24"/>
          <w:szCs w:val="24"/>
        </w:rPr>
        <w:t xml:space="preserve"> sites </w:t>
      </w:r>
      <w:r>
        <w:rPr>
          <w:rFonts w:ascii="Times New Roman" w:hAnsi="Times New Roman" w:cs="Times New Roman"/>
          <w:sz w:val="24"/>
          <w:szCs w:val="24"/>
        </w:rPr>
        <w:t>for this study were</w:t>
      </w:r>
      <w:r w:rsidR="00E63F8B" w:rsidRPr="0081788F">
        <w:rPr>
          <w:rFonts w:ascii="Times New Roman" w:hAnsi="Times New Roman" w:cs="Times New Roman"/>
          <w:sz w:val="24"/>
          <w:szCs w:val="24"/>
        </w:rPr>
        <w:t xml:space="preserve"> located throughout the Monongahela National Forest</w:t>
      </w:r>
      <w:r>
        <w:rPr>
          <w:rFonts w:ascii="Times New Roman" w:hAnsi="Times New Roman" w:cs="Times New Roman"/>
          <w:sz w:val="24"/>
          <w:szCs w:val="24"/>
        </w:rPr>
        <w:t xml:space="preserve"> (MNF)</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which encompasses </w:t>
      </w:r>
      <w:r w:rsidR="00E63F8B">
        <w:rPr>
          <w:rFonts w:ascii="Times New Roman" w:hAnsi="Times New Roman" w:cs="Times New Roman"/>
          <w:sz w:val="24"/>
          <w:szCs w:val="24"/>
        </w:rPr>
        <w:t xml:space="preserve">portions of </w:t>
      </w:r>
      <w:r w:rsidR="00E63F8B" w:rsidRPr="0081788F">
        <w:rPr>
          <w:rFonts w:ascii="Times New Roman" w:hAnsi="Times New Roman" w:cs="Times New Roman"/>
          <w:sz w:val="24"/>
          <w:szCs w:val="24"/>
        </w:rPr>
        <w:t>nine counties (Preston, Tucker, Grant, Randolph, Pendleton, Pocahontas, Webster, Nicholas, and Greenbrier) in eastern West Virginia</w:t>
      </w:r>
      <w:r w:rsidR="00E63F8B">
        <w:rPr>
          <w:rFonts w:ascii="Times New Roman" w:hAnsi="Times New Roman" w:cs="Times New Roman"/>
          <w:sz w:val="24"/>
          <w:szCs w:val="24"/>
        </w:rPr>
        <w:t xml:space="preserve"> (</w:t>
      </w:r>
      <w:r w:rsidR="00E63F8B" w:rsidRPr="0026611A">
        <w:rPr>
          <w:rFonts w:ascii="Times New Roman" w:hAnsi="Times New Roman" w:cs="Times New Roman"/>
          <w:sz w:val="24"/>
          <w:szCs w:val="24"/>
          <w:highlight w:val="yellow"/>
        </w:rPr>
        <w:t xml:space="preserve">Figure </w:t>
      </w:r>
      <w:r w:rsidRPr="0026611A">
        <w:rPr>
          <w:rFonts w:ascii="Times New Roman" w:hAnsi="Times New Roman" w:cs="Times New Roman"/>
          <w:sz w:val="24"/>
          <w:szCs w:val="24"/>
          <w:highlight w:val="yellow"/>
        </w:rPr>
        <w:t>1</w:t>
      </w:r>
      <w:r w:rsidR="00E63F8B">
        <w:rPr>
          <w:rFonts w:ascii="Times New Roman" w:hAnsi="Times New Roman" w:cs="Times New Roman"/>
          <w:sz w:val="24"/>
          <w:szCs w:val="24"/>
        </w:rPr>
        <w:t>)</w:t>
      </w:r>
      <w:r w:rsidR="00E63F8B" w:rsidRPr="0081788F">
        <w:rPr>
          <w:rFonts w:ascii="Times New Roman" w:hAnsi="Times New Roman" w:cs="Times New Roman"/>
          <w:sz w:val="24"/>
          <w:szCs w:val="24"/>
        </w:rPr>
        <w:t xml:space="preserve">. </w:t>
      </w:r>
      <w:r w:rsidR="00E63F8B">
        <w:rPr>
          <w:rFonts w:ascii="Times New Roman" w:hAnsi="Times New Roman" w:cs="Times New Roman"/>
          <w:sz w:val="24"/>
        </w:rPr>
        <w:t xml:space="preserve">This area was placed under federal protection in 1920 and </w:t>
      </w:r>
      <w:r w:rsidR="00E63F8B" w:rsidRPr="003E5682">
        <w:rPr>
          <w:rFonts w:ascii="Times New Roman" w:hAnsi="Times New Roman" w:cs="Times New Roman"/>
          <w:sz w:val="24"/>
          <w:szCs w:val="24"/>
        </w:rPr>
        <w:t>encompasses</w:t>
      </w:r>
      <w:r w:rsidR="00E63F8B">
        <w:rPr>
          <w:rFonts w:ascii="Times New Roman" w:hAnsi="Times New Roman" w:cs="Times New Roman"/>
          <w:sz w:val="24"/>
          <w:szCs w:val="24"/>
        </w:rPr>
        <w:t xml:space="preserve"> nearly 688,000 ha</w:t>
      </w:r>
      <w:r w:rsidR="00E63F8B" w:rsidRPr="003E5682">
        <w:rPr>
          <w:rFonts w:ascii="Times New Roman" w:hAnsi="Times New Roman" w:cs="Times New Roman"/>
          <w:sz w:val="24"/>
          <w:szCs w:val="24"/>
        </w:rPr>
        <w:t xml:space="preserve">, of which 54% </w:t>
      </w:r>
      <w:r w:rsidR="00E63F8B">
        <w:rPr>
          <w:rFonts w:ascii="Times New Roman" w:hAnsi="Times New Roman" w:cs="Times New Roman"/>
          <w:sz w:val="24"/>
          <w:szCs w:val="24"/>
        </w:rPr>
        <w:t xml:space="preserve">(371,906 ha) </w:t>
      </w:r>
      <w:r w:rsidR="00E63F8B">
        <w:rPr>
          <w:rFonts w:ascii="Times New Roman" w:hAnsi="Times New Roman" w:cs="Times New Roman"/>
          <w:sz w:val="24"/>
        </w:rPr>
        <w:t xml:space="preserve">is owned and overseen by the U.S. Forest Service.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 xml:space="preserve">stretches across a latitudinal range of nearly 200 km and lies within two physiographic provinces, the Central Appalachians (Allegheny Mountains) and the Ridge and Valley. The eastern section of the </w:t>
      </w:r>
      <w:r w:rsidR="00E63F8B" w:rsidRPr="0081788F">
        <w:rPr>
          <w:rFonts w:ascii="Times New Roman" w:hAnsi="Times New Roman" w:cs="Times New Roman"/>
          <w:sz w:val="24"/>
          <w:szCs w:val="24"/>
        </w:rPr>
        <w:t>Monongahela National Forest</w:t>
      </w:r>
      <w:r w:rsidR="00E63F8B">
        <w:rPr>
          <w:rFonts w:ascii="Times New Roman" w:hAnsi="Times New Roman" w:cs="Times New Roman"/>
          <w:sz w:val="24"/>
        </w:rPr>
        <w:t xml:space="preserve">, which overlaps the Ridge and Valley physiographic province, lies in the rain shadow of the Allegheny Mountains, so it receives significantly less precipitation (~75 cm/year) compared to the rest of the forest, which experiences 115–150 cm/year. Elevation within the </w:t>
      </w:r>
      <w:r>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Pr>
          <w:rFonts w:ascii="Times New Roman" w:hAnsi="Times New Roman" w:cs="Times New Roman"/>
          <w:sz w:val="24"/>
        </w:rPr>
        <w:t>ranges from 275–1,480 m.</w:t>
      </w:r>
    </w:p>
    <w:p w14:paraId="4BB57833" w14:textId="33C1027F" w:rsidR="00E63F8B" w:rsidRDefault="00E63F8B" w:rsidP="00E63F8B">
      <w:pPr>
        <w:widowControl w:val="0"/>
        <w:spacing w:line="276" w:lineRule="auto"/>
        <w:ind w:firstLine="720"/>
        <w:rPr>
          <w:rFonts w:ascii="Times New Roman" w:hAnsi="Times New Roman" w:cs="Times New Roman"/>
          <w:sz w:val="24"/>
        </w:rPr>
      </w:pPr>
      <w:r>
        <w:rPr>
          <w:rFonts w:ascii="Times New Roman" w:hAnsi="Times New Roman" w:cs="Times New Roman"/>
          <w:sz w:val="24"/>
        </w:rPr>
        <w:t xml:space="preserve">The </w:t>
      </w:r>
      <w:r w:rsidR="0016689B">
        <w:rPr>
          <w:rFonts w:ascii="Times New Roman" w:hAnsi="Times New Roman" w:cs="Times New Roman"/>
          <w:sz w:val="24"/>
          <w:szCs w:val="24"/>
        </w:rPr>
        <w:t>MNF</w:t>
      </w:r>
      <w:r>
        <w:rPr>
          <w:rFonts w:ascii="Times New Roman" w:hAnsi="Times New Roman" w:cs="Times New Roman"/>
          <w:sz w:val="24"/>
          <w:szCs w:val="24"/>
        </w:rPr>
        <w:t xml:space="preserve"> </w:t>
      </w:r>
      <w:r>
        <w:rPr>
          <w:rFonts w:ascii="Times New Roman" w:hAnsi="Times New Roman" w:cs="Times New Roman"/>
          <w:sz w:val="24"/>
        </w:rPr>
        <w:t>is comprised primarily of 70–</w:t>
      </w:r>
      <w:proofErr w:type="gramStart"/>
      <w:r>
        <w:rPr>
          <w:rFonts w:ascii="Times New Roman" w:hAnsi="Times New Roman" w:cs="Times New Roman"/>
          <w:sz w:val="24"/>
        </w:rPr>
        <w:t>100 year-old</w:t>
      </w:r>
      <w:proofErr w:type="gramEnd"/>
      <w:r>
        <w:rPr>
          <w:rFonts w:ascii="Times New Roman" w:hAnsi="Times New Roman" w:cs="Times New Roman"/>
          <w:sz w:val="24"/>
        </w:rPr>
        <w:t xml:space="preserve"> stands with high regional tree </w:t>
      </w:r>
      <w:r>
        <w:rPr>
          <w:rFonts w:ascii="Times New Roman" w:hAnsi="Times New Roman" w:cs="Times New Roman"/>
          <w:sz w:val="24"/>
        </w:rPr>
        <w:lastRenderedPageBreak/>
        <w:t xml:space="preserve">diversity and </w:t>
      </w:r>
      <w:r w:rsidR="0016689B">
        <w:rPr>
          <w:rFonts w:ascii="Times New Roman" w:hAnsi="Times New Roman" w:cs="Times New Roman"/>
          <w:sz w:val="24"/>
        </w:rPr>
        <w:t>4</w:t>
      </w:r>
      <w:r>
        <w:rPr>
          <w:rFonts w:ascii="Times New Roman" w:hAnsi="Times New Roman" w:cs="Times New Roman"/>
          <w:sz w:val="24"/>
        </w:rPr>
        <w:t xml:space="preserve"> major forest zones (mixed </w:t>
      </w:r>
      <w:proofErr w:type="spellStart"/>
      <w:r>
        <w:rPr>
          <w:rFonts w:ascii="Times New Roman" w:hAnsi="Times New Roman" w:cs="Times New Roman"/>
          <w:sz w:val="24"/>
        </w:rPr>
        <w:t>mesophytic</w:t>
      </w:r>
      <w:proofErr w:type="spellEnd"/>
      <w:r>
        <w:rPr>
          <w:rFonts w:ascii="Times New Roman" w:hAnsi="Times New Roman" w:cs="Times New Roman"/>
          <w:sz w:val="24"/>
        </w:rPr>
        <w:t xml:space="preserve">, northern hardwoods, red spruce, and dry oaks). </w:t>
      </w:r>
      <w:r w:rsidRPr="00D459FC">
        <w:rPr>
          <w:rFonts w:ascii="Times New Roman" w:hAnsi="Times New Roman" w:cs="Times New Roman"/>
          <w:sz w:val="24"/>
        </w:rPr>
        <w:t xml:space="preserve">Mixed </w:t>
      </w:r>
      <w:proofErr w:type="spellStart"/>
      <w:r w:rsidRPr="00D459FC">
        <w:rPr>
          <w:rFonts w:ascii="Times New Roman" w:hAnsi="Times New Roman" w:cs="Times New Roman"/>
          <w:sz w:val="24"/>
        </w:rPr>
        <w:t>mesophytic</w:t>
      </w:r>
      <w:proofErr w:type="spellEnd"/>
      <w:r w:rsidRPr="00D459FC">
        <w:rPr>
          <w:rFonts w:ascii="Times New Roman" w:hAnsi="Times New Roman" w:cs="Times New Roman"/>
          <w:sz w:val="24"/>
        </w:rPr>
        <w:t xml:space="preserve"> forests are present at low elevations (&lt;900 m), with</w:t>
      </w:r>
      <w:r w:rsidR="0016689B">
        <w:rPr>
          <w:rFonts w:ascii="Times New Roman" w:hAnsi="Times New Roman" w:cs="Times New Roman"/>
          <w:sz w:val="24"/>
        </w:rPr>
        <w:t xml:space="preserve"> northern</w:t>
      </w:r>
      <w:r w:rsidRPr="00D459FC">
        <w:rPr>
          <w:rFonts w:ascii="Times New Roman" w:hAnsi="Times New Roman" w:cs="Times New Roman"/>
          <w:sz w:val="24"/>
        </w:rPr>
        <w:t xml:space="preserve"> red oak</w:t>
      </w:r>
      <w:r>
        <w:rPr>
          <w:rFonts w:ascii="Times New Roman" w:hAnsi="Times New Roman" w:cs="Times New Roman"/>
          <w:sz w:val="24"/>
        </w:rPr>
        <w:t xml:space="preserve"> (</w:t>
      </w:r>
      <w:r w:rsidRPr="00D459FC">
        <w:rPr>
          <w:rFonts w:ascii="Times New Roman" w:hAnsi="Times New Roman" w:cs="Times New Roman"/>
          <w:i/>
          <w:sz w:val="24"/>
        </w:rPr>
        <w:t>Quercus rubra</w:t>
      </w:r>
      <w:r>
        <w:rPr>
          <w:rFonts w:ascii="Times New Roman" w:hAnsi="Times New Roman" w:cs="Times New Roman"/>
          <w:sz w:val="24"/>
        </w:rPr>
        <w:t>)</w:t>
      </w:r>
      <w:r w:rsidRPr="00D459FC">
        <w:rPr>
          <w:rFonts w:ascii="Times New Roman" w:hAnsi="Times New Roman" w:cs="Times New Roman"/>
          <w:sz w:val="24"/>
        </w:rPr>
        <w:t xml:space="preserve">, </w:t>
      </w:r>
      <w:r>
        <w:rPr>
          <w:rFonts w:ascii="Times New Roman" w:hAnsi="Times New Roman" w:cs="Times New Roman"/>
          <w:sz w:val="24"/>
        </w:rPr>
        <w:t>hickory (</w:t>
      </w:r>
      <w:r w:rsidRPr="00D459FC">
        <w:rPr>
          <w:rFonts w:ascii="Times New Roman" w:hAnsi="Times New Roman" w:cs="Times New Roman"/>
          <w:i/>
          <w:sz w:val="24"/>
        </w:rPr>
        <w:t>Carya</w:t>
      </w:r>
      <w:r>
        <w:rPr>
          <w:rFonts w:ascii="Times New Roman" w:hAnsi="Times New Roman" w:cs="Times New Roman"/>
          <w:sz w:val="24"/>
        </w:rPr>
        <w:t xml:space="preserve"> spp.)</w:t>
      </w:r>
      <w:r w:rsidRPr="00D459FC">
        <w:rPr>
          <w:rFonts w:ascii="Times New Roman" w:hAnsi="Times New Roman" w:cs="Times New Roman"/>
          <w:sz w:val="24"/>
        </w:rPr>
        <w:t xml:space="preserve">, and </w:t>
      </w:r>
      <w:r>
        <w:rPr>
          <w:rFonts w:ascii="Times New Roman" w:hAnsi="Times New Roman" w:cs="Times New Roman"/>
          <w:sz w:val="24"/>
        </w:rPr>
        <w:t>yellow</w:t>
      </w:r>
      <w:r w:rsidRPr="00D459FC">
        <w:rPr>
          <w:rFonts w:ascii="Times New Roman" w:hAnsi="Times New Roman" w:cs="Times New Roman"/>
          <w:sz w:val="24"/>
        </w:rPr>
        <w:t>-poplar</w:t>
      </w:r>
      <w:r>
        <w:rPr>
          <w:rFonts w:ascii="Times New Roman" w:hAnsi="Times New Roman" w:cs="Times New Roman"/>
          <w:sz w:val="24"/>
        </w:rPr>
        <w:t xml:space="preserve"> (</w:t>
      </w:r>
      <w:r w:rsidRPr="00D459FC">
        <w:rPr>
          <w:rFonts w:ascii="Times New Roman" w:hAnsi="Times New Roman" w:cs="Times New Roman"/>
          <w:i/>
          <w:sz w:val="24"/>
        </w:rPr>
        <w:t xml:space="preserve">Liriodendron </w:t>
      </w:r>
      <w:proofErr w:type="spellStart"/>
      <w:r w:rsidRPr="00D459FC">
        <w:rPr>
          <w:rFonts w:ascii="Times New Roman" w:hAnsi="Times New Roman" w:cs="Times New Roman"/>
          <w:i/>
          <w:sz w:val="24"/>
        </w:rPr>
        <w:t>tulipifera</w:t>
      </w:r>
      <w:proofErr w:type="spellEnd"/>
      <w:r>
        <w:rPr>
          <w:rFonts w:ascii="Times New Roman" w:hAnsi="Times New Roman" w:cs="Times New Roman"/>
          <w:sz w:val="24"/>
        </w:rPr>
        <w:t>)</w:t>
      </w:r>
      <w:r w:rsidRPr="00D459FC">
        <w:rPr>
          <w:rFonts w:ascii="Times New Roman" w:hAnsi="Times New Roman" w:cs="Times New Roman"/>
          <w:sz w:val="24"/>
        </w:rPr>
        <w:t xml:space="preserve"> as the dominant species. At increasing elevations, there is a transition in stand dominance to northern hardwoods, including American beech</w:t>
      </w:r>
      <w:r>
        <w:rPr>
          <w:rFonts w:ascii="Times New Roman" w:hAnsi="Times New Roman" w:cs="Times New Roman"/>
          <w:sz w:val="24"/>
        </w:rPr>
        <w:t xml:space="preserve"> (</w:t>
      </w:r>
      <w:r w:rsidRPr="00D459FC">
        <w:rPr>
          <w:rFonts w:ascii="Times New Roman" w:hAnsi="Times New Roman" w:cs="Times New Roman"/>
          <w:i/>
          <w:sz w:val="24"/>
        </w:rPr>
        <w:t xml:space="preserve">Fagus </w:t>
      </w:r>
      <w:proofErr w:type="spellStart"/>
      <w:r w:rsidRPr="00D459FC">
        <w:rPr>
          <w:rFonts w:ascii="Times New Roman" w:hAnsi="Times New Roman" w:cs="Times New Roman"/>
          <w:i/>
          <w:sz w:val="24"/>
        </w:rPr>
        <w:t>grandifolia</w:t>
      </w:r>
      <w:proofErr w:type="spellEnd"/>
      <w:r>
        <w:rPr>
          <w:rFonts w:ascii="Times New Roman" w:hAnsi="Times New Roman" w:cs="Times New Roman"/>
          <w:sz w:val="24"/>
        </w:rPr>
        <w:t>)</w:t>
      </w:r>
      <w:r w:rsidRPr="00D459FC">
        <w:rPr>
          <w:rFonts w:ascii="Times New Roman" w:hAnsi="Times New Roman" w:cs="Times New Roman"/>
          <w:sz w:val="24"/>
        </w:rPr>
        <w:t>, sugar maple</w:t>
      </w:r>
      <w:r>
        <w:rPr>
          <w:rFonts w:ascii="Times New Roman" w:hAnsi="Times New Roman" w:cs="Times New Roman"/>
          <w:sz w:val="24"/>
        </w:rPr>
        <w:t xml:space="preserve"> (</w:t>
      </w:r>
      <w:r w:rsidRPr="00D459FC">
        <w:rPr>
          <w:rFonts w:ascii="Times New Roman" w:hAnsi="Times New Roman" w:cs="Times New Roman"/>
          <w:i/>
          <w:sz w:val="24"/>
        </w:rPr>
        <w:t>Acer saccharum</w:t>
      </w:r>
      <w:r>
        <w:rPr>
          <w:rFonts w:ascii="Times New Roman" w:hAnsi="Times New Roman" w:cs="Times New Roman"/>
          <w:sz w:val="24"/>
        </w:rPr>
        <w:t>)</w:t>
      </w:r>
      <w:r w:rsidRPr="00D459FC">
        <w:rPr>
          <w:rFonts w:ascii="Times New Roman" w:hAnsi="Times New Roman" w:cs="Times New Roman"/>
          <w:sz w:val="24"/>
        </w:rPr>
        <w:t>, and black cherry</w:t>
      </w:r>
      <w:r>
        <w:rPr>
          <w:rFonts w:ascii="Times New Roman" w:hAnsi="Times New Roman" w:cs="Times New Roman"/>
          <w:sz w:val="24"/>
        </w:rPr>
        <w:t xml:space="preserve"> (</w:t>
      </w:r>
      <w:r w:rsidRPr="00D459FC">
        <w:rPr>
          <w:rFonts w:ascii="Times New Roman" w:hAnsi="Times New Roman" w:cs="Times New Roman"/>
          <w:i/>
          <w:sz w:val="24"/>
        </w:rPr>
        <w:t>Prunus serotina</w:t>
      </w:r>
      <w:r>
        <w:rPr>
          <w:rFonts w:ascii="Times New Roman" w:hAnsi="Times New Roman" w:cs="Times New Roman"/>
          <w:sz w:val="24"/>
        </w:rPr>
        <w:t>)</w:t>
      </w:r>
      <w:r w:rsidRPr="00D459FC">
        <w:rPr>
          <w:rFonts w:ascii="Times New Roman" w:hAnsi="Times New Roman" w:cs="Times New Roman"/>
          <w:sz w:val="24"/>
        </w:rPr>
        <w:t>. At the highest elevations (&gt;1</w:t>
      </w:r>
      <w:r>
        <w:rPr>
          <w:rFonts w:ascii="Times New Roman" w:hAnsi="Times New Roman" w:cs="Times New Roman"/>
          <w:sz w:val="24"/>
        </w:rPr>
        <w:t>,</w:t>
      </w:r>
      <w:r w:rsidRPr="00D459FC">
        <w:rPr>
          <w:rFonts w:ascii="Times New Roman" w:hAnsi="Times New Roman" w:cs="Times New Roman"/>
          <w:sz w:val="24"/>
        </w:rPr>
        <w:t xml:space="preserve">150 m), remnant boreal forest ecosystems </w:t>
      </w:r>
      <w:r>
        <w:rPr>
          <w:rFonts w:ascii="Times New Roman" w:hAnsi="Times New Roman" w:cs="Times New Roman"/>
          <w:sz w:val="24"/>
        </w:rPr>
        <w:t>are dominated by</w:t>
      </w:r>
      <w:r w:rsidRPr="00D459FC">
        <w:rPr>
          <w:rFonts w:ascii="Times New Roman" w:hAnsi="Times New Roman" w:cs="Times New Roman"/>
          <w:sz w:val="24"/>
        </w:rPr>
        <w:t xml:space="preserve"> red spruce</w:t>
      </w:r>
      <w:r>
        <w:rPr>
          <w:rFonts w:ascii="Times New Roman" w:hAnsi="Times New Roman" w:cs="Times New Roman"/>
          <w:sz w:val="24"/>
        </w:rPr>
        <w:t xml:space="preserve"> (</w:t>
      </w:r>
      <w:proofErr w:type="spellStart"/>
      <w:r w:rsidRPr="00D459FC">
        <w:rPr>
          <w:rFonts w:ascii="Times New Roman" w:hAnsi="Times New Roman" w:cs="Times New Roman"/>
          <w:i/>
          <w:sz w:val="24"/>
        </w:rPr>
        <w:t>Picea</w:t>
      </w:r>
      <w:proofErr w:type="spellEnd"/>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rubens</w:t>
      </w:r>
      <w:proofErr w:type="spellEnd"/>
      <w:r>
        <w:rPr>
          <w:rFonts w:ascii="Times New Roman" w:hAnsi="Times New Roman" w:cs="Times New Roman"/>
          <w:sz w:val="24"/>
        </w:rPr>
        <w:t>)</w:t>
      </w:r>
      <w:r w:rsidRPr="00D459FC">
        <w:rPr>
          <w:rFonts w:ascii="Times New Roman" w:hAnsi="Times New Roman" w:cs="Times New Roman"/>
          <w:sz w:val="24"/>
        </w:rPr>
        <w:t xml:space="preserve">. In the eastern </w:t>
      </w:r>
      <w:r w:rsidRPr="0081788F">
        <w:rPr>
          <w:rFonts w:ascii="Times New Roman" w:hAnsi="Times New Roman" w:cs="Times New Roman"/>
          <w:sz w:val="24"/>
          <w:szCs w:val="24"/>
        </w:rPr>
        <w:t>M</w:t>
      </w:r>
      <w:r w:rsidR="0016689B">
        <w:rPr>
          <w:rFonts w:ascii="Times New Roman" w:hAnsi="Times New Roman" w:cs="Times New Roman"/>
          <w:sz w:val="24"/>
          <w:szCs w:val="24"/>
        </w:rPr>
        <w:t>NF</w:t>
      </w:r>
      <w:r w:rsidRPr="00D459FC">
        <w:rPr>
          <w:rFonts w:ascii="Times New Roman" w:hAnsi="Times New Roman" w:cs="Times New Roman"/>
          <w:sz w:val="24"/>
        </w:rPr>
        <w:t>, dry oaks are common in the Ridge and Valley area, consisting of white (</w:t>
      </w:r>
      <w:r w:rsidRPr="00D459FC">
        <w:rPr>
          <w:rFonts w:ascii="Times New Roman" w:hAnsi="Times New Roman" w:cs="Times New Roman"/>
          <w:i/>
          <w:sz w:val="24"/>
        </w:rPr>
        <w:t>Quercus alba</w:t>
      </w:r>
      <w:r w:rsidRPr="00D459FC">
        <w:rPr>
          <w:rFonts w:ascii="Times New Roman" w:hAnsi="Times New Roman" w:cs="Times New Roman"/>
          <w:sz w:val="24"/>
        </w:rPr>
        <w:t>), chestnut (</w:t>
      </w:r>
      <w:r w:rsidRPr="00D459FC">
        <w:rPr>
          <w:rFonts w:ascii="Times New Roman" w:hAnsi="Times New Roman" w:cs="Times New Roman"/>
          <w:i/>
          <w:sz w:val="24"/>
        </w:rPr>
        <w:t>Q</w:t>
      </w:r>
      <w:r>
        <w:rPr>
          <w:rFonts w:ascii="Times New Roman" w:hAnsi="Times New Roman" w:cs="Times New Roman"/>
          <w:i/>
          <w:sz w:val="24"/>
        </w:rPr>
        <w:t>.</w:t>
      </w:r>
      <w:r w:rsidRPr="00D459FC">
        <w:rPr>
          <w:rFonts w:ascii="Times New Roman" w:hAnsi="Times New Roman" w:cs="Times New Roman"/>
          <w:i/>
          <w:sz w:val="24"/>
        </w:rPr>
        <w:t xml:space="preserve"> </w:t>
      </w:r>
      <w:proofErr w:type="spellStart"/>
      <w:r w:rsidRPr="00D459FC">
        <w:rPr>
          <w:rFonts w:ascii="Times New Roman" w:hAnsi="Times New Roman" w:cs="Times New Roman"/>
          <w:i/>
          <w:sz w:val="24"/>
        </w:rPr>
        <w:t>prinus</w:t>
      </w:r>
      <w:proofErr w:type="spellEnd"/>
      <w:r w:rsidRPr="00D459FC">
        <w:rPr>
          <w:rFonts w:ascii="Times New Roman" w:hAnsi="Times New Roman" w:cs="Times New Roman"/>
          <w:sz w:val="24"/>
        </w:rPr>
        <w:t>), scarlet</w:t>
      </w:r>
      <w:r>
        <w:rPr>
          <w:rFonts w:ascii="Times New Roman" w:hAnsi="Times New Roman" w:cs="Times New Roman"/>
          <w:sz w:val="24"/>
        </w:rPr>
        <w:t xml:space="preserve"> (</w:t>
      </w:r>
      <w:r w:rsidRPr="002B4AD7">
        <w:rPr>
          <w:rFonts w:ascii="Times New Roman" w:hAnsi="Times New Roman" w:cs="Times New Roman"/>
          <w:i/>
          <w:sz w:val="24"/>
        </w:rPr>
        <w:t>Q. coccinea</w:t>
      </w:r>
      <w:r>
        <w:rPr>
          <w:rFonts w:ascii="Times New Roman" w:hAnsi="Times New Roman" w:cs="Times New Roman"/>
          <w:sz w:val="24"/>
        </w:rPr>
        <w:t>)</w:t>
      </w:r>
      <w:r w:rsidRPr="00D459FC">
        <w:rPr>
          <w:rFonts w:ascii="Times New Roman" w:hAnsi="Times New Roman" w:cs="Times New Roman"/>
          <w:sz w:val="24"/>
        </w:rPr>
        <w:t xml:space="preserve">, and black </w:t>
      </w:r>
      <w:r>
        <w:rPr>
          <w:rFonts w:ascii="Times New Roman" w:hAnsi="Times New Roman" w:cs="Times New Roman"/>
          <w:sz w:val="24"/>
        </w:rPr>
        <w:t>(</w:t>
      </w:r>
      <w:r w:rsidRPr="002B4AD7">
        <w:rPr>
          <w:rFonts w:ascii="Times New Roman" w:hAnsi="Times New Roman" w:cs="Times New Roman"/>
          <w:i/>
          <w:sz w:val="24"/>
        </w:rPr>
        <w:t xml:space="preserve">Q. </w:t>
      </w:r>
      <w:proofErr w:type="spellStart"/>
      <w:r w:rsidRPr="002B4AD7">
        <w:rPr>
          <w:rFonts w:ascii="Times New Roman" w:hAnsi="Times New Roman" w:cs="Times New Roman"/>
          <w:i/>
          <w:sz w:val="24"/>
        </w:rPr>
        <w:t>velutina</w:t>
      </w:r>
      <w:proofErr w:type="spellEnd"/>
      <w:r>
        <w:rPr>
          <w:rFonts w:ascii="Times New Roman" w:hAnsi="Times New Roman" w:cs="Times New Roman"/>
          <w:sz w:val="24"/>
        </w:rPr>
        <w:t xml:space="preserve">) </w:t>
      </w:r>
      <w:r w:rsidRPr="00D459FC">
        <w:rPr>
          <w:rFonts w:ascii="Times New Roman" w:hAnsi="Times New Roman" w:cs="Times New Roman"/>
          <w:sz w:val="24"/>
        </w:rPr>
        <w:t>oaks, as well as pines (</w:t>
      </w:r>
      <w:r w:rsidRPr="00D459FC">
        <w:rPr>
          <w:rFonts w:ascii="Times New Roman" w:hAnsi="Times New Roman" w:cs="Times New Roman"/>
          <w:i/>
          <w:sz w:val="24"/>
        </w:rPr>
        <w:t>Pinus</w:t>
      </w:r>
      <w:r w:rsidRPr="00D459FC">
        <w:rPr>
          <w:rFonts w:ascii="Times New Roman" w:hAnsi="Times New Roman" w:cs="Times New Roman"/>
          <w:sz w:val="24"/>
        </w:rPr>
        <w:t xml:space="preserve"> </w:t>
      </w:r>
      <w:proofErr w:type="spellStart"/>
      <w:r w:rsidRPr="00D459FC">
        <w:rPr>
          <w:rFonts w:ascii="Times New Roman" w:hAnsi="Times New Roman" w:cs="Times New Roman"/>
          <w:sz w:val="24"/>
        </w:rPr>
        <w:t>spp</w:t>
      </w:r>
      <w:proofErr w:type="spellEnd"/>
      <w:r w:rsidRPr="00D459FC">
        <w:rPr>
          <w:rFonts w:ascii="Times New Roman" w:hAnsi="Times New Roman" w:cs="Times New Roman"/>
          <w:sz w:val="24"/>
        </w:rPr>
        <w:t>).</w:t>
      </w:r>
    </w:p>
    <w:p w14:paraId="6FEC3EF7" w14:textId="27D36785" w:rsidR="00E63F8B" w:rsidRPr="00E63F8B" w:rsidRDefault="00765861" w:rsidP="00E63F8B">
      <w:pPr>
        <w:widowControl w:val="0"/>
        <w:spacing w:line="276" w:lineRule="auto"/>
        <w:rPr>
          <w:rFonts w:ascii="Times New Roman" w:hAnsi="Times New Roman" w:cs="Times New Roman"/>
          <w:b/>
          <w:bCs/>
          <w:sz w:val="24"/>
        </w:rPr>
      </w:pPr>
      <w:r w:rsidRPr="00765861">
        <w:rPr>
          <w:rFonts w:ascii="Times New Roman" w:hAnsi="Times New Roman" w:cs="Times New Roman"/>
          <w:b/>
          <w:bCs/>
          <w:sz w:val="24"/>
          <w:highlight w:val="green"/>
        </w:rPr>
        <w:t>Sampling</w:t>
      </w:r>
      <w:r w:rsidR="00E63F8B" w:rsidRPr="00765861">
        <w:rPr>
          <w:rFonts w:ascii="Times New Roman" w:hAnsi="Times New Roman" w:cs="Times New Roman"/>
          <w:b/>
          <w:bCs/>
          <w:sz w:val="24"/>
          <w:highlight w:val="green"/>
        </w:rPr>
        <w:t xml:space="preserve"> design</w:t>
      </w:r>
    </w:p>
    <w:p w14:paraId="1F3B603A" w14:textId="4049CFC9" w:rsidR="00E63F8B" w:rsidRDefault="00FC790D" w:rsidP="004167C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w:t>
      </w:r>
      <w:r w:rsidR="00E63F8B">
        <w:rPr>
          <w:rFonts w:ascii="Times New Roman" w:hAnsi="Times New Roman" w:cs="Times New Roman"/>
          <w:sz w:val="24"/>
          <w:szCs w:val="24"/>
        </w:rPr>
        <w:t>here are</w:t>
      </w:r>
      <w:r w:rsidR="00AE43F7">
        <w:rPr>
          <w:rFonts w:ascii="Times New Roman" w:hAnsi="Times New Roman" w:cs="Times New Roman"/>
          <w:sz w:val="24"/>
          <w:szCs w:val="24"/>
        </w:rPr>
        <w:t xml:space="preserve"> records of</w:t>
      </w:r>
      <w:r w:rsidR="00E63F8B">
        <w:rPr>
          <w:rFonts w:ascii="Times New Roman" w:hAnsi="Times New Roman" w:cs="Times New Roman"/>
          <w:sz w:val="24"/>
          <w:szCs w:val="24"/>
        </w:rPr>
        <w:t xml:space="preserve"> </w:t>
      </w:r>
      <w:r>
        <w:rPr>
          <w:rFonts w:ascii="Times New Roman" w:hAnsi="Times New Roman" w:cs="Times New Roman"/>
          <w:sz w:val="24"/>
          <w:szCs w:val="24"/>
        </w:rPr>
        <w:t>~</w:t>
      </w:r>
      <w:r w:rsidR="00E63F8B">
        <w:rPr>
          <w:rFonts w:ascii="Times New Roman" w:hAnsi="Times New Roman" w:cs="Times New Roman"/>
          <w:sz w:val="24"/>
          <w:szCs w:val="24"/>
        </w:rPr>
        <w:t>2,200</w:t>
      </w:r>
      <w:r w:rsidR="00E63F8B" w:rsidRPr="00DA4676">
        <w:rPr>
          <w:rFonts w:ascii="Times New Roman" w:hAnsi="Times New Roman" w:cs="Times New Roman"/>
          <w:sz w:val="24"/>
          <w:szCs w:val="24"/>
        </w:rPr>
        <w:t xml:space="preserve"> </w:t>
      </w:r>
      <w:r w:rsidR="00E63F8B">
        <w:rPr>
          <w:rFonts w:ascii="Times New Roman" w:hAnsi="Times New Roman" w:cs="Times New Roman"/>
          <w:sz w:val="24"/>
          <w:szCs w:val="24"/>
        </w:rPr>
        <w:t xml:space="preserve">individual </w:t>
      </w:r>
      <w:r w:rsidR="00E63F8B" w:rsidRPr="00DA4676">
        <w:rPr>
          <w:rFonts w:ascii="Times New Roman" w:hAnsi="Times New Roman" w:cs="Times New Roman"/>
          <w:sz w:val="24"/>
          <w:szCs w:val="24"/>
        </w:rPr>
        <w:t>openings</w:t>
      </w:r>
      <w:r w:rsidR="004167C7">
        <w:rPr>
          <w:rFonts w:ascii="Times New Roman" w:hAnsi="Times New Roman" w:cs="Times New Roman"/>
          <w:sz w:val="24"/>
          <w:szCs w:val="24"/>
        </w:rPr>
        <w:t xml:space="preserve"> </w:t>
      </w:r>
      <w:r w:rsidR="00AE43F7">
        <w:rPr>
          <w:rFonts w:ascii="Times New Roman" w:hAnsi="Times New Roman" w:cs="Times New Roman"/>
          <w:sz w:val="24"/>
          <w:szCs w:val="24"/>
        </w:rPr>
        <w:t>with</w:t>
      </w:r>
      <w:r w:rsidR="00E63F8B" w:rsidRPr="00DA4676">
        <w:rPr>
          <w:rFonts w:ascii="Times New Roman" w:hAnsi="Times New Roman" w:cs="Times New Roman"/>
          <w:sz w:val="24"/>
          <w:szCs w:val="24"/>
        </w:rPr>
        <w:t xml:space="preserve">in the </w:t>
      </w:r>
      <w:r w:rsidR="00AE43F7">
        <w:rPr>
          <w:rFonts w:ascii="Times New Roman" w:hAnsi="Times New Roman" w:cs="Times New Roman"/>
          <w:sz w:val="24"/>
          <w:szCs w:val="24"/>
        </w:rPr>
        <w:t>MNF</w:t>
      </w:r>
      <w:r w:rsidR="00E63F8B">
        <w:rPr>
          <w:rFonts w:ascii="Times New Roman" w:hAnsi="Times New Roman" w:cs="Times New Roman"/>
          <w:sz w:val="24"/>
          <w:szCs w:val="24"/>
        </w:rPr>
        <w:t xml:space="preserve"> (</w:t>
      </w:r>
      <w:r w:rsidR="00E63F8B" w:rsidRPr="00AE43F7">
        <w:rPr>
          <w:rFonts w:ascii="Times New Roman" w:hAnsi="Times New Roman" w:cs="Times New Roman"/>
          <w:sz w:val="24"/>
          <w:szCs w:val="24"/>
          <w:highlight w:val="yellow"/>
        </w:rPr>
        <w:t xml:space="preserve">Figure </w:t>
      </w:r>
      <w:r w:rsidR="00AE43F7" w:rsidRPr="00AE43F7">
        <w:rPr>
          <w:rFonts w:ascii="Times New Roman" w:hAnsi="Times New Roman" w:cs="Times New Roman"/>
          <w:sz w:val="24"/>
          <w:szCs w:val="24"/>
          <w:highlight w:val="yellow"/>
        </w:rPr>
        <w:t>2</w:t>
      </w:r>
      <w:r w:rsidR="00E63F8B">
        <w:rPr>
          <w:rFonts w:ascii="Times New Roman" w:hAnsi="Times New Roman" w:cs="Times New Roman"/>
          <w:sz w:val="24"/>
          <w:szCs w:val="24"/>
        </w:rPr>
        <w:t xml:space="preserve">), ranging </w:t>
      </w:r>
      <w:r w:rsidR="00AE43F7">
        <w:rPr>
          <w:rFonts w:ascii="Times New Roman" w:hAnsi="Times New Roman" w:cs="Times New Roman"/>
          <w:sz w:val="24"/>
          <w:szCs w:val="24"/>
        </w:rPr>
        <w:t xml:space="preserve">in size from </w:t>
      </w:r>
      <w:r w:rsidR="00E63F8B">
        <w:rPr>
          <w:rFonts w:ascii="Times New Roman" w:hAnsi="Times New Roman" w:cs="Times New Roman"/>
          <w:sz w:val="24"/>
          <w:szCs w:val="24"/>
        </w:rPr>
        <w:t>0.0</w:t>
      </w:r>
      <w:r w:rsidR="00AE43F7">
        <w:rPr>
          <w:rFonts w:ascii="Times New Roman" w:hAnsi="Times New Roman" w:cs="Times New Roman"/>
          <w:sz w:val="24"/>
          <w:szCs w:val="24"/>
        </w:rPr>
        <w:t>1 ha former log landings to 113 ha former mine lands</w:t>
      </w:r>
      <w:r w:rsidR="004167C7">
        <w:rPr>
          <w:rFonts w:ascii="Times New Roman" w:hAnsi="Times New Roman" w:cs="Times New Roman"/>
          <w:sz w:val="24"/>
          <w:szCs w:val="24"/>
        </w:rPr>
        <w:t xml:space="preserve"> and ranging in shape from linear cuts to sprawling grazing allotments</w:t>
      </w:r>
      <w:r w:rsidR="00AE43F7">
        <w:rPr>
          <w:rFonts w:ascii="Times New Roman" w:hAnsi="Times New Roman" w:cs="Times New Roman"/>
          <w:sz w:val="24"/>
          <w:szCs w:val="24"/>
        </w:rPr>
        <w:t>.</w:t>
      </w:r>
      <w:r w:rsidR="004167C7">
        <w:rPr>
          <w:rFonts w:ascii="Times New Roman" w:hAnsi="Times New Roman" w:cs="Times New Roman"/>
          <w:sz w:val="24"/>
          <w:szCs w:val="24"/>
        </w:rPr>
        <w:t xml:space="preserve"> A subset of these openings, generally 0.02–20 ha (mean = 2.0 ha), </w:t>
      </w:r>
      <w:r w:rsidR="00BC29A7">
        <w:rPr>
          <w:rFonts w:ascii="Times New Roman" w:hAnsi="Times New Roman" w:cs="Times New Roman"/>
          <w:sz w:val="24"/>
          <w:szCs w:val="24"/>
        </w:rPr>
        <w:t>were</w:t>
      </w:r>
      <w:r w:rsidR="004167C7">
        <w:rPr>
          <w:rFonts w:ascii="Times New Roman" w:hAnsi="Times New Roman" w:cs="Times New Roman"/>
          <w:sz w:val="24"/>
          <w:szCs w:val="24"/>
        </w:rPr>
        <w:t xml:space="preserve"> created or managed to benefit target wildlife species. </w:t>
      </w:r>
      <w:r w:rsidR="000A6FBD">
        <w:rPr>
          <w:rFonts w:ascii="Times New Roman" w:hAnsi="Times New Roman" w:cs="Times New Roman"/>
          <w:sz w:val="24"/>
          <w:szCs w:val="24"/>
        </w:rPr>
        <w:t>Within the past several decades, m</w:t>
      </w:r>
      <w:r w:rsidR="004167C7">
        <w:rPr>
          <w:rFonts w:ascii="Times New Roman" w:hAnsi="Times New Roman" w:cs="Times New Roman"/>
          <w:sz w:val="24"/>
          <w:szCs w:val="24"/>
        </w:rPr>
        <w:t>any of the wildlife</w:t>
      </w:r>
      <w:r w:rsidR="00E63F8B">
        <w:rPr>
          <w:rFonts w:ascii="Times New Roman" w:hAnsi="Times New Roman" w:cs="Times New Roman"/>
          <w:sz w:val="24"/>
          <w:szCs w:val="24"/>
        </w:rPr>
        <w:t xml:space="preserve"> openings were </w:t>
      </w:r>
      <w:r w:rsidR="000A6FBD">
        <w:rPr>
          <w:rFonts w:ascii="Times New Roman" w:hAnsi="Times New Roman" w:cs="Times New Roman"/>
          <w:sz w:val="24"/>
          <w:szCs w:val="24"/>
        </w:rPr>
        <w:t xml:space="preserve">constructed either opportunistically or systematically </w:t>
      </w:r>
      <w:r w:rsidR="00E63F8B">
        <w:rPr>
          <w:rFonts w:ascii="Times New Roman" w:hAnsi="Times New Roman" w:cs="Times New Roman"/>
          <w:sz w:val="24"/>
          <w:szCs w:val="24"/>
        </w:rPr>
        <w:t>following timber harvest</w:t>
      </w:r>
      <w:r w:rsidR="004167C7">
        <w:rPr>
          <w:rFonts w:ascii="Times New Roman" w:hAnsi="Times New Roman" w:cs="Times New Roman"/>
          <w:sz w:val="24"/>
          <w:szCs w:val="24"/>
        </w:rPr>
        <w:t>, gas well activity, or other human disturbances</w:t>
      </w:r>
      <w:r w:rsidR="000A6FBD">
        <w:rPr>
          <w:rFonts w:ascii="Times New Roman" w:hAnsi="Times New Roman" w:cs="Times New Roman"/>
          <w:sz w:val="24"/>
          <w:szCs w:val="24"/>
        </w:rPr>
        <w:t>,</w:t>
      </w:r>
      <w:r w:rsidR="004167C7">
        <w:rPr>
          <w:rFonts w:ascii="Times New Roman" w:hAnsi="Times New Roman" w:cs="Times New Roman"/>
          <w:sz w:val="24"/>
          <w:szCs w:val="24"/>
        </w:rPr>
        <w:t xml:space="preserve"> </w:t>
      </w:r>
      <w:r w:rsidR="00E63F8B">
        <w:rPr>
          <w:rFonts w:ascii="Times New Roman" w:hAnsi="Times New Roman" w:cs="Times New Roman"/>
          <w:sz w:val="24"/>
          <w:szCs w:val="24"/>
        </w:rPr>
        <w:t xml:space="preserve">and </w:t>
      </w:r>
      <w:r w:rsidR="004167C7">
        <w:rPr>
          <w:rFonts w:ascii="Times New Roman" w:hAnsi="Times New Roman" w:cs="Times New Roman"/>
          <w:sz w:val="24"/>
          <w:szCs w:val="24"/>
        </w:rPr>
        <w:t>then</w:t>
      </w:r>
      <w:r w:rsidR="00E63F8B">
        <w:rPr>
          <w:rFonts w:ascii="Times New Roman" w:hAnsi="Times New Roman" w:cs="Times New Roman"/>
          <w:sz w:val="24"/>
          <w:szCs w:val="24"/>
        </w:rPr>
        <w:t xml:space="preserve"> subsequently managed</w:t>
      </w:r>
      <w:r w:rsidR="00E30EB9">
        <w:rPr>
          <w:rFonts w:ascii="Times New Roman" w:hAnsi="Times New Roman" w:cs="Times New Roman"/>
          <w:sz w:val="24"/>
          <w:szCs w:val="24"/>
        </w:rPr>
        <w:t xml:space="preserve"> or maintained</w:t>
      </w:r>
      <w:r w:rsidR="00E63F8B">
        <w:rPr>
          <w:rFonts w:ascii="Times New Roman" w:hAnsi="Times New Roman" w:cs="Times New Roman"/>
          <w:sz w:val="24"/>
          <w:szCs w:val="24"/>
        </w:rPr>
        <w:t xml:space="preserve"> by </w:t>
      </w:r>
      <w:r w:rsidR="00E30EB9">
        <w:rPr>
          <w:rFonts w:ascii="Times New Roman" w:hAnsi="Times New Roman" w:cs="Times New Roman"/>
          <w:sz w:val="24"/>
          <w:szCs w:val="24"/>
        </w:rPr>
        <w:t xml:space="preserve">MNF or </w:t>
      </w:r>
      <w:r w:rsidR="00E63F8B">
        <w:rPr>
          <w:rFonts w:ascii="Times New Roman" w:hAnsi="Times New Roman" w:cs="Times New Roman"/>
          <w:sz w:val="24"/>
          <w:szCs w:val="24"/>
        </w:rPr>
        <w:t>W</w:t>
      </w:r>
      <w:r w:rsidR="00E30EB9">
        <w:rPr>
          <w:rFonts w:ascii="Times New Roman" w:hAnsi="Times New Roman" w:cs="Times New Roman"/>
          <w:sz w:val="24"/>
          <w:szCs w:val="24"/>
        </w:rPr>
        <w:t xml:space="preserve">est </w:t>
      </w:r>
      <w:r w:rsidR="00E63F8B">
        <w:rPr>
          <w:rFonts w:ascii="Times New Roman" w:hAnsi="Times New Roman" w:cs="Times New Roman"/>
          <w:sz w:val="24"/>
          <w:szCs w:val="24"/>
        </w:rPr>
        <w:t>V</w:t>
      </w:r>
      <w:r w:rsidR="00E30EB9">
        <w:rPr>
          <w:rFonts w:ascii="Times New Roman" w:hAnsi="Times New Roman" w:cs="Times New Roman"/>
          <w:sz w:val="24"/>
          <w:szCs w:val="24"/>
        </w:rPr>
        <w:t xml:space="preserve">irginia </w:t>
      </w:r>
      <w:r w:rsidR="00E63F8B">
        <w:rPr>
          <w:rFonts w:ascii="Times New Roman" w:hAnsi="Times New Roman" w:cs="Times New Roman"/>
          <w:sz w:val="24"/>
          <w:szCs w:val="24"/>
        </w:rPr>
        <w:t>D</w:t>
      </w:r>
      <w:r w:rsidR="00E30EB9">
        <w:rPr>
          <w:rFonts w:ascii="Times New Roman" w:hAnsi="Times New Roman" w:cs="Times New Roman"/>
          <w:sz w:val="24"/>
          <w:szCs w:val="24"/>
        </w:rPr>
        <w:t xml:space="preserve">ivision of </w:t>
      </w:r>
      <w:r w:rsidR="00E63F8B">
        <w:rPr>
          <w:rFonts w:ascii="Times New Roman" w:hAnsi="Times New Roman" w:cs="Times New Roman"/>
          <w:sz w:val="24"/>
          <w:szCs w:val="24"/>
        </w:rPr>
        <w:t>N</w:t>
      </w:r>
      <w:r w:rsidR="00E30EB9">
        <w:rPr>
          <w:rFonts w:ascii="Times New Roman" w:hAnsi="Times New Roman" w:cs="Times New Roman"/>
          <w:sz w:val="24"/>
          <w:szCs w:val="24"/>
        </w:rPr>
        <w:t xml:space="preserve">atural </w:t>
      </w:r>
      <w:r w:rsidR="00E63F8B">
        <w:rPr>
          <w:rFonts w:ascii="Times New Roman" w:hAnsi="Times New Roman" w:cs="Times New Roman"/>
          <w:sz w:val="24"/>
          <w:szCs w:val="24"/>
        </w:rPr>
        <w:t>R</w:t>
      </w:r>
      <w:r w:rsidR="00E30EB9">
        <w:rPr>
          <w:rFonts w:ascii="Times New Roman" w:hAnsi="Times New Roman" w:cs="Times New Roman"/>
          <w:sz w:val="24"/>
          <w:szCs w:val="24"/>
        </w:rPr>
        <w:t>esources staff</w:t>
      </w:r>
      <w:r w:rsidR="00E63F8B">
        <w:rPr>
          <w:rFonts w:ascii="Times New Roman" w:hAnsi="Times New Roman" w:cs="Times New Roman"/>
          <w:sz w:val="24"/>
          <w:szCs w:val="24"/>
        </w:rPr>
        <w:t xml:space="preserve">. The purpose of the wildlife openings is </w:t>
      </w:r>
      <w:r w:rsidR="00E30EB9">
        <w:rPr>
          <w:rFonts w:ascii="Times New Roman" w:hAnsi="Times New Roman" w:cs="Times New Roman"/>
          <w:sz w:val="24"/>
          <w:szCs w:val="24"/>
        </w:rPr>
        <w:t xml:space="preserve">generally </w:t>
      </w:r>
      <w:r w:rsidR="00E63F8B">
        <w:rPr>
          <w:rFonts w:ascii="Times New Roman" w:hAnsi="Times New Roman" w:cs="Times New Roman"/>
          <w:sz w:val="24"/>
          <w:szCs w:val="24"/>
        </w:rPr>
        <w:t>to provide habitat to regionally important game species associated with early-successional or open habitat, including white-tailed deer</w:t>
      </w:r>
      <w:r w:rsidR="00A5345E">
        <w:rPr>
          <w:rFonts w:ascii="Times New Roman" w:hAnsi="Times New Roman" w:cs="Times New Roman"/>
          <w:sz w:val="24"/>
          <w:szCs w:val="24"/>
        </w:rPr>
        <w:t xml:space="preserve"> (</w:t>
      </w:r>
      <w:r w:rsidR="00A5345E" w:rsidRPr="00A5345E">
        <w:rPr>
          <w:rFonts w:ascii="Times New Roman" w:hAnsi="Times New Roman" w:cs="Times New Roman"/>
          <w:i/>
          <w:iCs/>
          <w:sz w:val="24"/>
          <w:szCs w:val="24"/>
        </w:rPr>
        <w:t>Odocoileus virginianus</w:t>
      </w:r>
      <w:r w:rsidR="00A5345E">
        <w:rPr>
          <w:rFonts w:ascii="Times New Roman" w:hAnsi="Times New Roman" w:cs="Times New Roman"/>
          <w:sz w:val="24"/>
          <w:szCs w:val="24"/>
        </w:rPr>
        <w:t>)</w:t>
      </w:r>
      <w:r w:rsidR="00E63F8B">
        <w:rPr>
          <w:rFonts w:ascii="Times New Roman" w:hAnsi="Times New Roman" w:cs="Times New Roman"/>
          <w:sz w:val="24"/>
          <w:szCs w:val="24"/>
        </w:rPr>
        <w:t>, wild turkey, and American woodcock. The majority (</w:t>
      </w:r>
      <w:r w:rsidR="00A5345E">
        <w:rPr>
          <w:rFonts w:ascii="Times New Roman" w:hAnsi="Times New Roman" w:cs="Times New Roman"/>
          <w:sz w:val="24"/>
          <w:szCs w:val="24"/>
        </w:rPr>
        <w:t>&gt;96</w:t>
      </w:r>
      <w:r w:rsidR="00E63F8B">
        <w:rPr>
          <w:rFonts w:ascii="Times New Roman" w:hAnsi="Times New Roman" w:cs="Times New Roman"/>
          <w:sz w:val="24"/>
          <w:szCs w:val="24"/>
        </w:rPr>
        <w:t>%)</w:t>
      </w:r>
      <w:r w:rsidR="000A6FBD">
        <w:rPr>
          <w:rFonts w:ascii="Times New Roman" w:hAnsi="Times New Roman" w:cs="Times New Roman"/>
          <w:sz w:val="24"/>
          <w:szCs w:val="24"/>
        </w:rPr>
        <w:t xml:space="preserve"> of these wildlife openings</w:t>
      </w:r>
      <w:r w:rsidR="00E63F8B">
        <w:rPr>
          <w:rFonts w:ascii="Times New Roman" w:hAnsi="Times New Roman" w:cs="Times New Roman"/>
          <w:sz w:val="24"/>
          <w:szCs w:val="24"/>
        </w:rPr>
        <w:t xml:space="preserve"> are ≤5 ha in size</w:t>
      </w:r>
      <w:r w:rsidR="000A6FBD">
        <w:rPr>
          <w:rFonts w:ascii="Times New Roman" w:hAnsi="Times New Roman" w:cs="Times New Roman"/>
          <w:sz w:val="24"/>
          <w:szCs w:val="24"/>
        </w:rPr>
        <w:t>, and a</w:t>
      </w:r>
      <w:r w:rsidR="007679C9">
        <w:rPr>
          <w:rFonts w:ascii="Times New Roman" w:hAnsi="Times New Roman" w:cs="Times New Roman"/>
          <w:sz w:val="24"/>
          <w:szCs w:val="24"/>
        </w:rPr>
        <w:t>pproximately</w:t>
      </w:r>
      <w:r w:rsidR="00E63F8B">
        <w:rPr>
          <w:rFonts w:ascii="Times New Roman" w:hAnsi="Times New Roman" w:cs="Times New Roman"/>
          <w:sz w:val="24"/>
          <w:szCs w:val="24"/>
        </w:rPr>
        <w:t xml:space="preserve"> 80% of the openings are </w:t>
      </w:r>
      <w:r w:rsidR="007679C9">
        <w:rPr>
          <w:rFonts w:ascii="Times New Roman" w:hAnsi="Times New Roman" w:cs="Times New Roman"/>
          <w:sz w:val="24"/>
          <w:szCs w:val="24"/>
        </w:rPr>
        <w:t xml:space="preserve">actively </w:t>
      </w:r>
      <w:r w:rsidR="00E63F8B">
        <w:rPr>
          <w:rFonts w:ascii="Times New Roman" w:hAnsi="Times New Roman" w:cs="Times New Roman"/>
          <w:sz w:val="24"/>
          <w:szCs w:val="24"/>
        </w:rPr>
        <w:t>maintained or ha</w:t>
      </w:r>
      <w:r w:rsidR="007679C9">
        <w:rPr>
          <w:rFonts w:ascii="Times New Roman" w:hAnsi="Times New Roman" w:cs="Times New Roman"/>
          <w:sz w:val="24"/>
          <w:szCs w:val="24"/>
        </w:rPr>
        <w:t>ve</w:t>
      </w:r>
      <w:r w:rsidR="00E63F8B">
        <w:rPr>
          <w:rFonts w:ascii="Times New Roman" w:hAnsi="Times New Roman" w:cs="Times New Roman"/>
          <w:sz w:val="24"/>
          <w:szCs w:val="24"/>
        </w:rPr>
        <w:t xml:space="preserve"> a history of maintenance. Active management of wildlife openings consists primarily of mowing, although applying herbicides, liming, fertilizing, planting</w:t>
      </w:r>
      <w:r w:rsidR="00D32A8A">
        <w:rPr>
          <w:rFonts w:ascii="Times New Roman" w:hAnsi="Times New Roman" w:cs="Times New Roman"/>
          <w:sz w:val="24"/>
          <w:szCs w:val="24"/>
        </w:rPr>
        <w:t>, and grazing</w:t>
      </w:r>
      <w:r w:rsidR="00E63F8B">
        <w:rPr>
          <w:rFonts w:ascii="Times New Roman" w:hAnsi="Times New Roman" w:cs="Times New Roman"/>
          <w:sz w:val="24"/>
          <w:szCs w:val="24"/>
        </w:rPr>
        <w:t xml:space="preserve"> are also implemented in select wildlife openings. The density of wildlife openings within the landscape varies, but many wildlife openings are located </w:t>
      </w:r>
      <w:r w:rsidR="000A6FBD">
        <w:rPr>
          <w:rFonts w:ascii="Times New Roman" w:hAnsi="Times New Roman" w:cs="Times New Roman"/>
          <w:sz w:val="24"/>
          <w:szCs w:val="24"/>
        </w:rPr>
        <w:t>&lt;</w:t>
      </w:r>
      <w:r w:rsidR="00E63F8B">
        <w:rPr>
          <w:rFonts w:ascii="Times New Roman" w:hAnsi="Times New Roman" w:cs="Times New Roman"/>
          <w:sz w:val="24"/>
          <w:szCs w:val="24"/>
        </w:rPr>
        <w:t>1 km from the nearest neighboring opening</w:t>
      </w:r>
      <w:r w:rsidR="00E63F8B" w:rsidRPr="003461C5">
        <w:rPr>
          <w:rFonts w:ascii="Times New Roman" w:hAnsi="Times New Roman" w:cs="Times New Roman"/>
          <w:sz w:val="24"/>
          <w:szCs w:val="24"/>
        </w:rPr>
        <w:t>.</w:t>
      </w:r>
    </w:p>
    <w:p w14:paraId="4D2D7DE1" w14:textId="35E12952" w:rsidR="003461C5" w:rsidRDefault="00E63F8B"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w:t>
      </w:r>
      <w:r w:rsidR="003461C5">
        <w:rPr>
          <w:rFonts w:ascii="Times New Roman" w:hAnsi="Times New Roman" w:cs="Times New Roman"/>
          <w:sz w:val="24"/>
          <w:szCs w:val="24"/>
        </w:rPr>
        <w:t>study</w:t>
      </w:r>
      <w:r>
        <w:rPr>
          <w:rFonts w:ascii="Times New Roman" w:hAnsi="Times New Roman" w:cs="Times New Roman"/>
          <w:sz w:val="24"/>
          <w:szCs w:val="24"/>
        </w:rPr>
        <w:t xml:space="preserve">, I </w:t>
      </w:r>
      <w:r w:rsidR="003461C5">
        <w:rPr>
          <w:rFonts w:ascii="Times New Roman" w:hAnsi="Times New Roman" w:cs="Times New Roman"/>
          <w:sz w:val="24"/>
          <w:szCs w:val="24"/>
        </w:rPr>
        <w:t xml:space="preserve">used stratified random sampling based on size and maintenance status to select </w:t>
      </w:r>
      <w:r>
        <w:rPr>
          <w:rFonts w:ascii="Times New Roman" w:hAnsi="Times New Roman" w:cs="Times New Roman"/>
          <w:sz w:val="24"/>
          <w:szCs w:val="24"/>
        </w:rPr>
        <w:t>a</w:t>
      </w:r>
      <w:r w:rsidRPr="00DA4676">
        <w:rPr>
          <w:rFonts w:ascii="Times New Roman" w:hAnsi="Times New Roman" w:cs="Times New Roman"/>
          <w:sz w:val="24"/>
          <w:szCs w:val="24"/>
        </w:rPr>
        <w:t xml:space="preserve"> total </w:t>
      </w:r>
      <w:r>
        <w:rPr>
          <w:rFonts w:ascii="Times New Roman" w:hAnsi="Times New Roman" w:cs="Times New Roman"/>
          <w:sz w:val="24"/>
          <w:szCs w:val="24"/>
        </w:rPr>
        <w:t>of</w:t>
      </w:r>
      <w:r w:rsidRPr="00DA4676">
        <w:rPr>
          <w:rFonts w:ascii="Times New Roman" w:hAnsi="Times New Roman" w:cs="Times New Roman"/>
          <w:sz w:val="24"/>
          <w:szCs w:val="24"/>
        </w:rPr>
        <w:t xml:space="preserve"> </w:t>
      </w:r>
      <w:r w:rsidR="003461C5">
        <w:rPr>
          <w:rFonts w:ascii="Times New Roman" w:hAnsi="Times New Roman" w:cs="Times New Roman"/>
          <w:sz w:val="24"/>
          <w:szCs w:val="24"/>
        </w:rPr>
        <w:t>335</w:t>
      </w:r>
      <w:r>
        <w:rPr>
          <w:rFonts w:ascii="Times New Roman" w:hAnsi="Times New Roman" w:cs="Times New Roman"/>
          <w:sz w:val="24"/>
          <w:szCs w:val="24"/>
        </w:rPr>
        <w:t xml:space="preserve"> wildlife openings as </w:t>
      </w:r>
      <w:r w:rsidR="003461C5">
        <w:rPr>
          <w:rFonts w:ascii="Times New Roman" w:hAnsi="Times New Roman" w:cs="Times New Roman"/>
          <w:sz w:val="24"/>
          <w:szCs w:val="24"/>
        </w:rPr>
        <w:t>sampling</w:t>
      </w:r>
      <w:r w:rsidRPr="00DA4676">
        <w:rPr>
          <w:rFonts w:ascii="Times New Roman" w:hAnsi="Times New Roman" w:cs="Times New Roman"/>
          <w:sz w:val="24"/>
          <w:szCs w:val="24"/>
        </w:rPr>
        <w:t xml:space="preserve"> sites</w:t>
      </w:r>
      <w:r w:rsidR="003461C5">
        <w:rPr>
          <w:rFonts w:ascii="Times New Roman" w:hAnsi="Times New Roman" w:cs="Times New Roman"/>
          <w:sz w:val="24"/>
          <w:szCs w:val="24"/>
        </w:rPr>
        <w:t xml:space="preserve"> </w:t>
      </w:r>
      <w:r>
        <w:rPr>
          <w:rFonts w:ascii="Times New Roman" w:hAnsi="Times New Roman" w:cs="Times New Roman"/>
          <w:sz w:val="24"/>
          <w:szCs w:val="24"/>
        </w:rPr>
        <w:t>(</w:t>
      </w:r>
      <w:r w:rsidRPr="003461C5">
        <w:rPr>
          <w:rFonts w:ascii="Times New Roman" w:hAnsi="Times New Roman" w:cs="Times New Roman"/>
          <w:sz w:val="24"/>
          <w:szCs w:val="24"/>
          <w:highlight w:val="yellow"/>
        </w:rPr>
        <w:t xml:space="preserve">Figure </w:t>
      </w:r>
      <w:r w:rsidR="003461C5" w:rsidRPr="003461C5">
        <w:rPr>
          <w:rFonts w:ascii="Times New Roman" w:hAnsi="Times New Roman" w:cs="Times New Roman"/>
          <w:sz w:val="24"/>
          <w:szCs w:val="24"/>
          <w:highlight w:val="yellow"/>
        </w:rPr>
        <w:t>2</w:t>
      </w:r>
      <w:r>
        <w:rPr>
          <w:rFonts w:ascii="Times New Roman" w:hAnsi="Times New Roman" w:cs="Times New Roman"/>
          <w:sz w:val="24"/>
          <w:szCs w:val="24"/>
        </w:rPr>
        <w:t>)</w:t>
      </w:r>
      <w:r w:rsidRPr="00DA4676">
        <w:rPr>
          <w:rFonts w:ascii="Times New Roman" w:hAnsi="Times New Roman" w:cs="Times New Roman"/>
          <w:sz w:val="24"/>
          <w:szCs w:val="24"/>
        </w:rPr>
        <w:t>.</w:t>
      </w:r>
      <w:r>
        <w:rPr>
          <w:rFonts w:ascii="Times New Roman" w:hAnsi="Times New Roman" w:cs="Times New Roman"/>
          <w:sz w:val="24"/>
          <w:szCs w:val="24"/>
        </w:rPr>
        <w:t xml:space="preserve"> </w:t>
      </w:r>
      <w:r w:rsidR="003461C5">
        <w:rPr>
          <w:rFonts w:ascii="Times New Roman" w:hAnsi="Times New Roman" w:cs="Times New Roman"/>
          <w:sz w:val="24"/>
          <w:szCs w:val="24"/>
        </w:rPr>
        <w:t>They ranged in size from 0.04 ha to 21.53 ha</w:t>
      </w:r>
      <w:r w:rsidR="0036138D">
        <w:rPr>
          <w:rFonts w:ascii="Times New Roman" w:hAnsi="Times New Roman" w:cs="Times New Roman"/>
          <w:sz w:val="24"/>
          <w:szCs w:val="24"/>
        </w:rPr>
        <w:t xml:space="preserve"> (mean = 1.56 ha), with 236 small (&lt;1 ha) wildlife openings, 71 mid-sized (1–5 ha) wildlife openings, and 28 large (&gt;5 ha) wildlife openings. Of those, 76 of the small wildlife openings, 28 of the mid-sized wildlife openings, and 18 of the large wildlife openings were not maintained or had no history of maintenance.</w:t>
      </w:r>
    </w:p>
    <w:p w14:paraId="32547517" w14:textId="737B9CDE" w:rsidR="00D71F98" w:rsidRPr="00696146" w:rsidRDefault="00D71F98" w:rsidP="00D71F98">
      <w:pPr>
        <w:spacing w:line="276" w:lineRule="auto"/>
        <w:rPr>
          <w:rFonts w:ascii="Times New Roman" w:hAnsi="Times New Roman" w:cs="Times New Roman"/>
          <w:b/>
          <w:bCs/>
          <w:sz w:val="24"/>
          <w:szCs w:val="24"/>
        </w:rPr>
      </w:pPr>
      <w:r w:rsidRPr="001E0B13">
        <w:rPr>
          <w:rFonts w:ascii="Times New Roman" w:hAnsi="Times New Roman" w:cs="Times New Roman"/>
          <w:b/>
          <w:bCs/>
          <w:sz w:val="24"/>
          <w:szCs w:val="24"/>
          <w:highlight w:val="green"/>
        </w:rPr>
        <w:t xml:space="preserve">Focal </w:t>
      </w:r>
      <w:r w:rsidR="00DA58B5" w:rsidRPr="001E0B13">
        <w:rPr>
          <w:rFonts w:ascii="Times New Roman" w:hAnsi="Times New Roman" w:cs="Times New Roman"/>
          <w:b/>
          <w:bCs/>
          <w:sz w:val="24"/>
          <w:szCs w:val="24"/>
          <w:highlight w:val="green"/>
        </w:rPr>
        <w:t xml:space="preserve">game bird </w:t>
      </w:r>
      <w:r w:rsidRPr="001E0B13">
        <w:rPr>
          <w:rFonts w:ascii="Times New Roman" w:hAnsi="Times New Roman" w:cs="Times New Roman"/>
          <w:b/>
          <w:bCs/>
          <w:sz w:val="24"/>
          <w:szCs w:val="24"/>
          <w:highlight w:val="green"/>
        </w:rPr>
        <w:t>species</w:t>
      </w:r>
      <w:r w:rsidR="00DA58B5" w:rsidRPr="001E0B13">
        <w:rPr>
          <w:rFonts w:ascii="Times New Roman" w:hAnsi="Times New Roman" w:cs="Times New Roman"/>
          <w:b/>
          <w:bCs/>
          <w:sz w:val="24"/>
          <w:szCs w:val="24"/>
          <w:highlight w:val="green"/>
        </w:rPr>
        <w:t xml:space="preserve"> and songbird guild designations</w:t>
      </w:r>
    </w:p>
    <w:p w14:paraId="4DA97896" w14:textId="144AB1F4" w:rsidR="00931EC6" w:rsidRPr="001E0B13" w:rsidRDefault="00FA1FCB"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Taking land manager goals into consideration, my research</w:t>
      </w:r>
      <w:r w:rsidR="00931EC6">
        <w:rPr>
          <w:rFonts w:ascii="Times New Roman" w:hAnsi="Times New Roman" w:cs="Times New Roman"/>
          <w:sz w:val="24"/>
          <w:szCs w:val="24"/>
        </w:rPr>
        <w:t xml:space="preserve"> primarily</w:t>
      </w:r>
      <w:r>
        <w:rPr>
          <w:rFonts w:ascii="Times New Roman" w:hAnsi="Times New Roman" w:cs="Times New Roman"/>
          <w:sz w:val="24"/>
          <w:szCs w:val="24"/>
        </w:rPr>
        <w:t xml:space="preserve"> focused on </w:t>
      </w:r>
      <w:r w:rsidR="00E6733C">
        <w:rPr>
          <w:rFonts w:ascii="Times New Roman" w:hAnsi="Times New Roman" w:cs="Times New Roman"/>
          <w:sz w:val="24"/>
          <w:szCs w:val="24"/>
        </w:rPr>
        <w:t xml:space="preserve">the 3 regionally important </w:t>
      </w:r>
      <w:r w:rsidR="00DA58B5">
        <w:rPr>
          <w:rFonts w:ascii="Times New Roman" w:hAnsi="Times New Roman" w:cs="Times New Roman"/>
          <w:sz w:val="24"/>
          <w:szCs w:val="24"/>
        </w:rPr>
        <w:t>upland game bird</w:t>
      </w:r>
      <w:r>
        <w:rPr>
          <w:rFonts w:ascii="Times New Roman" w:hAnsi="Times New Roman" w:cs="Times New Roman"/>
          <w:sz w:val="24"/>
          <w:szCs w:val="24"/>
        </w:rPr>
        <w:t xml:space="preserve"> species</w:t>
      </w:r>
      <w:r w:rsidR="00E6733C">
        <w:rPr>
          <w:rFonts w:ascii="Times New Roman" w:hAnsi="Times New Roman" w:cs="Times New Roman"/>
          <w:sz w:val="24"/>
          <w:szCs w:val="24"/>
        </w:rPr>
        <w:t xml:space="preserve"> in the Central Appalachians region: wild turkey, ruffed grouse, and American woodcock.</w:t>
      </w:r>
      <w:r>
        <w:rPr>
          <w:rFonts w:ascii="Times New Roman" w:hAnsi="Times New Roman" w:cs="Times New Roman"/>
          <w:sz w:val="24"/>
          <w:szCs w:val="24"/>
        </w:rPr>
        <w:t xml:space="preserve"> To </w:t>
      </w:r>
      <w:r w:rsidR="00931EC6">
        <w:rPr>
          <w:rFonts w:ascii="Times New Roman" w:hAnsi="Times New Roman" w:cs="Times New Roman"/>
          <w:sz w:val="24"/>
          <w:szCs w:val="24"/>
        </w:rPr>
        <w:t>assess additional impacts on</w:t>
      </w:r>
      <w:r>
        <w:rPr>
          <w:rFonts w:ascii="Times New Roman" w:hAnsi="Times New Roman" w:cs="Times New Roman"/>
          <w:sz w:val="24"/>
          <w:szCs w:val="24"/>
        </w:rPr>
        <w:t xml:space="preserve"> </w:t>
      </w:r>
      <w:r w:rsidR="00931EC6">
        <w:rPr>
          <w:rFonts w:ascii="Times New Roman" w:hAnsi="Times New Roman" w:cs="Times New Roman"/>
          <w:sz w:val="24"/>
          <w:szCs w:val="24"/>
        </w:rPr>
        <w:t>songbird</w:t>
      </w:r>
      <w:r>
        <w:rPr>
          <w:rFonts w:ascii="Times New Roman" w:hAnsi="Times New Roman" w:cs="Times New Roman"/>
          <w:sz w:val="24"/>
          <w:szCs w:val="24"/>
        </w:rPr>
        <w:t xml:space="preserve"> diversity, </w:t>
      </w:r>
      <w:r w:rsidR="00931EC6">
        <w:rPr>
          <w:rFonts w:ascii="Times New Roman" w:hAnsi="Times New Roman" w:cs="Times New Roman"/>
          <w:sz w:val="24"/>
          <w:szCs w:val="24"/>
        </w:rPr>
        <w:t>I considered a subset of passerine species.</w:t>
      </w:r>
      <w:r w:rsidR="00931EC6" w:rsidRPr="00931EC6">
        <w:rPr>
          <w:rFonts w:ascii="Times New Roman" w:hAnsi="Times New Roman" w:cs="Times New Roman"/>
          <w:sz w:val="24"/>
          <w:szCs w:val="24"/>
          <w:highlight w:val="lightGray"/>
        </w:rPr>
        <w:t xml:space="preserve"> </w:t>
      </w:r>
      <w:r w:rsidR="00931EC6" w:rsidRPr="00931EC6">
        <w:rPr>
          <w:rFonts w:ascii="Times New Roman" w:hAnsi="Times New Roman" w:cs="Times New Roman"/>
          <w:sz w:val="24"/>
          <w:szCs w:val="24"/>
        </w:rPr>
        <w:t xml:space="preserve">Although a total of 116 avian species were detected across all surveys, I limited the richness analyses to </w:t>
      </w:r>
      <w:r w:rsidR="00931EC6">
        <w:rPr>
          <w:rFonts w:ascii="Times New Roman" w:hAnsi="Times New Roman" w:cs="Times New Roman"/>
          <w:sz w:val="24"/>
          <w:szCs w:val="24"/>
        </w:rPr>
        <w:t>66</w:t>
      </w:r>
      <w:r w:rsidR="00931EC6" w:rsidRPr="00931EC6">
        <w:rPr>
          <w:rFonts w:ascii="Times New Roman" w:hAnsi="Times New Roman" w:cs="Times New Roman"/>
          <w:sz w:val="24"/>
          <w:szCs w:val="24"/>
        </w:rPr>
        <w:t xml:space="preserve"> species (see </w:t>
      </w:r>
      <w:r w:rsidR="00931EC6" w:rsidRPr="00931EC6">
        <w:rPr>
          <w:rFonts w:ascii="Times New Roman" w:hAnsi="Times New Roman" w:cs="Times New Roman"/>
          <w:sz w:val="24"/>
          <w:szCs w:val="24"/>
          <w:highlight w:val="yellow"/>
        </w:rPr>
        <w:t>Appendix A</w:t>
      </w:r>
      <w:r w:rsidR="00931EC6" w:rsidRPr="00931EC6">
        <w:rPr>
          <w:rFonts w:ascii="Times New Roman" w:hAnsi="Times New Roman" w:cs="Times New Roman"/>
          <w:sz w:val="24"/>
          <w:szCs w:val="24"/>
        </w:rPr>
        <w:t xml:space="preserve"> for full list) in </w:t>
      </w:r>
      <w:r w:rsidR="00931EC6" w:rsidRPr="00931EC6">
        <w:rPr>
          <w:rFonts w:ascii="Times New Roman" w:hAnsi="Times New Roman" w:cs="Times New Roman"/>
          <w:sz w:val="24"/>
          <w:szCs w:val="24"/>
        </w:rPr>
        <w:lastRenderedPageBreak/>
        <w:t xml:space="preserve">Order </w:t>
      </w:r>
      <w:r w:rsidR="00931EC6" w:rsidRPr="001E0B13">
        <w:rPr>
          <w:rFonts w:ascii="Times New Roman" w:hAnsi="Times New Roman" w:cs="Times New Roman"/>
          <w:sz w:val="24"/>
          <w:szCs w:val="24"/>
        </w:rPr>
        <w:t>Passeriformes with breeding ranges that encompassed the study area</w:t>
      </w:r>
      <w:r w:rsidR="003F4B2E" w:rsidRPr="001E0B13">
        <w:rPr>
          <w:rFonts w:ascii="Times New Roman" w:hAnsi="Times New Roman" w:cs="Times New Roman"/>
          <w:sz w:val="24"/>
          <w:szCs w:val="24"/>
        </w:rPr>
        <w:t xml:space="preserve"> and that had &lt;5 detections</w:t>
      </w:r>
      <w:r w:rsidR="00931EC6" w:rsidRPr="001E0B13">
        <w:rPr>
          <w:rFonts w:ascii="Times New Roman" w:hAnsi="Times New Roman" w:cs="Times New Roman"/>
          <w:sz w:val="24"/>
          <w:szCs w:val="24"/>
        </w:rPr>
        <w:t>. I also excluded wetland-associated songbirds because they were incidental to the focal habitat types</w:t>
      </w:r>
      <w:r w:rsidR="003F4B2E" w:rsidRPr="001E0B13">
        <w:rPr>
          <w:rFonts w:ascii="Times New Roman" w:hAnsi="Times New Roman" w:cs="Times New Roman"/>
          <w:sz w:val="24"/>
          <w:szCs w:val="24"/>
        </w:rPr>
        <w:t xml:space="preserve">, as well as </w:t>
      </w:r>
      <w:r w:rsidR="00931EC6" w:rsidRPr="001E0B13">
        <w:rPr>
          <w:rFonts w:ascii="Times New Roman" w:hAnsi="Times New Roman" w:cs="Times New Roman"/>
          <w:sz w:val="24"/>
          <w:szCs w:val="24"/>
        </w:rPr>
        <w:t>corvids</w:t>
      </w:r>
      <w:r w:rsidR="003F4B2E" w:rsidRPr="001E0B13">
        <w:rPr>
          <w:rFonts w:ascii="Times New Roman" w:hAnsi="Times New Roman" w:cs="Times New Roman"/>
          <w:sz w:val="24"/>
          <w:szCs w:val="24"/>
        </w:rPr>
        <w:t xml:space="preserve"> and waterthrushes</w:t>
      </w:r>
      <w:r w:rsidR="00931EC6" w:rsidRPr="001E0B13">
        <w:rPr>
          <w:rFonts w:ascii="Times New Roman" w:hAnsi="Times New Roman" w:cs="Times New Roman"/>
          <w:sz w:val="24"/>
          <w:szCs w:val="24"/>
        </w:rPr>
        <w:t xml:space="preserve"> because they </w:t>
      </w:r>
      <w:r w:rsidR="003F4B2E" w:rsidRPr="001E0B13">
        <w:rPr>
          <w:rFonts w:ascii="Times New Roman" w:hAnsi="Times New Roman" w:cs="Times New Roman"/>
          <w:sz w:val="24"/>
          <w:szCs w:val="24"/>
        </w:rPr>
        <w:t>are not well-sampled with breeding songbird point count surveys.</w:t>
      </w:r>
    </w:p>
    <w:p w14:paraId="1ACD56F3" w14:textId="36A075F6" w:rsidR="00FA1FCB" w:rsidRDefault="00644D37" w:rsidP="00D71F98">
      <w:pPr>
        <w:spacing w:line="276" w:lineRule="auto"/>
        <w:ind w:firstLine="720"/>
        <w:rPr>
          <w:rFonts w:ascii="Times New Roman" w:hAnsi="Times New Roman" w:cs="Times New Roman"/>
          <w:sz w:val="24"/>
          <w:szCs w:val="24"/>
        </w:rPr>
      </w:pPr>
      <w:r w:rsidRPr="001E0B13">
        <w:rPr>
          <w:rFonts w:ascii="Times New Roman" w:hAnsi="Times New Roman" w:cs="Times New Roman"/>
          <w:sz w:val="24"/>
          <w:szCs w:val="24"/>
        </w:rPr>
        <w:t>Habitat-related guild designations for</w:t>
      </w:r>
      <w:r w:rsidR="00FA1FCB" w:rsidRPr="001E0B13">
        <w:rPr>
          <w:rFonts w:ascii="Times New Roman" w:hAnsi="Times New Roman" w:cs="Times New Roman"/>
          <w:sz w:val="24"/>
          <w:szCs w:val="24"/>
        </w:rPr>
        <w:t xml:space="preserve"> </w:t>
      </w:r>
      <w:r w:rsidR="00EA2163" w:rsidRPr="001E0B13">
        <w:rPr>
          <w:rFonts w:ascii="Times New Roman" w:hAnsi="Times New Roman" w:cs="Times New Roman"/>
          <w:sz w:val="24"/>
          <w:szCs w:val="24"/>
        </w:rPr>
        <w:t xml:space="preserve">the 66 </w:t>
      </w:r>
      <w:r w:rsidRPr="001E0B13">
        <w:rPr>
          <w:rFonts w:ascii="Times New Roman" w:hAnsi="Times New Roman" w:cs="Times New Roman"/>
          <w:sz w:val="24"/>
          <w:szCs w:val="24"/>
        </w:rPr>
        <w:t>songbird</w:t>
      </w:r>
      <w:r w:rsidR="00FA1FCB" w:rsidRPr="001E0B13">
        <w:rPr>
          <w:rFonts w:ascii="Times New Roman" w:hAnsi="Times New Roman" w:cs="Times New Roman"/>
          <w:sz w:val="24"/>
          <w:szCs w:val="24"/>
        </w:rPr>
        <w:t xml:space="preserve"> species</w:t>
      </w:r>
      <w:r w:rsidRPr="001E0B13">
        <w:rPr>
          <w:rFonts w:ascii="Times New Roman" w:hAnsi="Times New Roman" w:cs="Times New Roman"/>
          <w:sz w:val="24"/>
          <w:szCs w:val="24"/>
        </w:rPr>
        <w:t xml:space="preserve"> were assigned based on breeding habitat and comprised</w:t>
      </w:r>
      <w:r w:rsidR="00FA1FCB" w:rsidRPr="001E0B13">
        <w:rPr>
          <w:rFonts w:ascii="Times New Roman" w:hAnsi="Times New Roman" w:cs="Times New Roman"/>
          <w:sz w:val="24"/>
          <w:szCs w:val="24"/>
        </w:rPr>
        <w:t xml:space="preserve"> 4 </w:t>
      </w:r>
      <w:r w:rsidR="00BC3F06" w:rsidRPr="001E0B13">
        <w:rPr>
          <w:rFonts w:ascii="Times New Roman" w:hAnsi="Times New Roman" w:cs="Times New Roman"/>
          <w:sz w:val="24"/>
          <w:szCs w:val="24"/>
        </w:rPr>
        <w:t>categories</w:t>
      </w:r>
      <w:r w:rsidR="00BC3F06">
        <w:rPr>
          <w:rFonts w:ascii="Times New Roman" w:hAnsi="Times New Roman" w:cs="Times New Roman"/>
          <w:sz w:val="24"/>
          <w:szCs w:val="24"/>
        </w:rPr>
        <w:t xml:space="preserve"> </w:t>
      </w:r>
      <w:r w:rsidR="00560F4E">
        <w:rPr>
          <w:rFonts w:ascii="Times New Roman" w:hAnsi="Times New Roman" w:cs="Times New Roman"/>
          <w:sz w:val="24"/>
          <w:szCs w:val="24"/>
        </w:rPr>
        <w:t>(</w:t>
      </w:r>
      <w:r w:rsidR="00560F4E" w:rsidRPr="00560F4E">
        <w:rPr>
          <w:rFonts w:ascii="Times New Roman" w:hAnsi="Times New Roman" w:cs="Times New Roman"/>
          <w:sz w:val="24"/>
          <w:szCs w:val="24"/>
          <w:highlight w:val="yellow"/>
        </w:rPr>
        <w:t>Appendix A</w:t>
      </w:r>
      <w:r w:rsidR="00560F4E">
        <w:rPr>
          <w:rFonts w:ascii="Times New Roman" w:hAnsi="Times New Roman" w:cs="Times New Roman"/>
          <w:sz w:val="24"/>
          <w:szCs w:val="24"/>
        </w:rPr>
        <w:t>)</w:t>
      </w:r>
      <w:r w:rsidR="00FA1FCB">
        <w:rPr>
          <w:rFonts w:ascii="Times New Roman" w:hAnsi="Times New Roman" w:cs="Times New Roman"/>
          <w:sz w:val="24"/>
          <w:szCs w:val="24"/>
        </w:rPr>
        <w:t xml:space="preserve">: </w:t>
      </w:r>
      <w:r>
        <w:rPr>
          <w:rFonts w:ascii="Times New Roman" w:hAnsi="Times New Roman" w:cs="Times New Roman"/>
          <w:sz w:val="24"/>
          <w:szCs w:val="24"/>
        </w:rPr>
        <w:t xml:space="preserve">(1) </w:t>
      </w:r>
      <w:r w:rsidR="00FA1FCB">
        <w:rPr>
          <w:rFonts w:ascii="Times New Roman" w:hAnsi="Times New Roman" w:cs="Times New Roman"/>
          <w:sz w:val="24"/>
          <w:szCs w:val="24"/>
        </w:rPr>
        <w:t>early-successional and edge-</w:t>
      </w:r>
      <w:r w:rsidR="00F76B0A">
        <w:rPr>
          <w:rFonts w:ascii="Times New Roman" w:hAnsi="Times New Roman" w:cs="Times New Roman"/>
          <w:sz w:val="24"/>
          <w:szCs w:val="24"/>
        </w:rPr>
        <w:t>a</w:t>
      </w:r>
      <w:r w:rsidR="00FA1FCB">
        <w:rPr>
          <w:rFonts w:ascii="Times New Roman" w:hAnsi="Times New Roman" w:cs="Times New Roman"/>
          <w:sz w:val="24"/>
          <w:szCs w:val="24"/>
        </w:rPr>
        <w:t>ssociated (i.e., primarily breed or found in grasslands, shrub/scrub, or young forest; or along forest edges, such as the interface of early-successional and mature forest)</w:t>
      </w:r>
      <w:r>
        <w:rPr>
          <w:rFonts w:ascii="Times New Roman" w:hAnsi="Times New Roman" w:cs="Times New Roman"/>
          <w:sz w:val="24"/>
          <w:szCs w:val="24"/>
        </w:rPr>
        <w:t xml:space="preserve">; (2) </w:t>
      </w:r>
      <w:r w:rsidR="00FA1FCB">
        <w:rPr>
          <w:rFonts w:ascii="Times New Roman" w:hAnsi="Times New Roman" w:cs="Times New Roman"/>
          <w:sz w:val="24"/>
          <w:szCs w:val="24"/>
        </w:rPr>
        <w:t>forest-interior (i.e., generally breed or found in the core area of mature forest)</w:t>
      </w:r>
      <w:r>
        <w:rPr>
          <w:rFonts w:ascii="Times New Roman" w:hAnsi="Times New Roman" w:cs="Times New Roman"/>
          <w:sz w:val="24"/>
          <w:szCs w:val="24"/>
        </w:rPr>
        <w:t xml:space="preserve">; (3) </w:t>
      </w:r>
      <w:r w:rsidR="00FA1FCB">
        <w:rPr>
          <w:rFonts w:ascii="Times New Roman" w:hAnsi="Times New Roman" w:cs="Times New Roman"/>
          <w:sz w:val="24"/>
          <w:szCs w:val="24"/>
        </w:rPr>
        <w:t>forest-gap (i.e., generally breed or found in or near small forest gaps within the core area of mature forest)</w:t>
      </w:r>
      <w:r>
        <w:rPr>
          <w:rFonts w:ascii="Times New Roman" w:hAnsi="Times New Roman" w:cs="Times New Roman"/>
          <w:sz w:val="24"/>
          <w:szCs w:val="24"/>
        </w:rPr>
        <w:t>;</w:t>
      </w:r>
      <w:r w:rsidR="00FA1FCB">
        <w:rPr>
          <w:rFonts w:ascii="Times New Roman" w:hAnsi="Times New Roman" w:cs="Times New Roman"/>
          <w:sz w:val="24"/>
          <w:szCs w:val="24"/>
        </w:rPr>
        <w:t xml:space="preserve"> and </w:t>
      </w:r>
      <w:r>
        <w:rPr>
          <w:rFonts w:ascii="Times New Roman" w:hAnsi="Times New Roman" w:cs="Times New Roman"/>
          <w:sz w:val="24"/>
          <w:szCs w:val="24"/>
        </w:rPr>
        <w:t xml:space="preserve">(4) </w:t>
      </w:r>
      <w:r w:rsidR="00FA1FCB">
        <w:rPr>
          <w:rFonts w:ascii="Times New Roman" w:hAnsi="Times New Roman" w:cs="Times New Roman"/>
          <w:sz w:val="24"/>
          <w:szCs w:val="24"/>
        </w:rPr>
        <w:t>forest generalist (i.e., associated with forest but no preference for early-successional vs. mature forest).</w:t>
      </w:r>
      <w:r w:rsidR="00BC3F06">
        <w:rPr>
          <w:rFonts w:ascii="Times New Roman" w:hAnsi="Times New Roman" w:cs="Times New Roman"/>
          <w:sz w:val="24"/>
          <w:szCs w:val="24"/>
        </w:rPr>
        <w:t xml:space="preserve"> For early-successional and edge-associated species, the presence of a </w:t>
      </w:r>
      <w:r w:rsidR="00E5390D">
        <w:rPr>
          <w:rFonts w:ascii="Times New Roman" w:hAnsi="Times New Roman" w:cs="Times New Roman"/>
          <w:sz w:val="24"/>
          <w:szCs w:val="24"/>
        </w:rPr>
        <w:t>wildlife opening is required, and for forest-gap species, the presence of gaps in the forest canopy is required.</w:t>
      </w:r>
    </w:p>
    <w:p w14:paraId="5402041A" w14:textId="76AACB99" w:rsidR="00D71F98" w:rsidRDefault="00D976AD" w:rsidP="00D71F98">
      <w:pPr>
        <w:spacing w:line="276" w:lineRule="auto"/>
        <w:rPr>
          <w:rFonts w:ascii="Times New Roman" w:hAnsi="Times New Roman" w:cs="Times New Roman"/>
          <w:b/>
          <w:bCs/>
          <w:sz w:val="24"/>
          <w:szCs w:val="24"/>
        </w:rPr>
      </w:pPr>
      <w:r w:rsidRPr="00D976AD">
        <w:rPr>
          <w:rFonts w:ascii="Times New Roman" w:hAnsi="Times New Roman" w:cs="Times New Roman"/>
          <w:b/>
          <w:bCs/>
          <w:sz w:val="24"/>
          <w:szCs w:val="24"/>
          <w:highlight w:val="green"/>
        </w:rPr>
        <w:t>Field d</w:t>
      </w:r>
      <w:r w:rsidR="00E63F8B" w:rsidRPr="00D976AD">
        <w:rPr>
          <w:rFonts w:ascii="Times New Roman" w:hAnsi="Times New Roman" w:cs="Times New Roman"/>
          <w:b/>
          <w:bCs/>
          <w:sz w:val="24"/>
          <w:szCs w:val="24"/>
          <w:highlight w:val="green"/>
        </w:rPr>
        <w:t>ata collection</w:t>
      </w:r>
      <w:r w:rsidR="00AB0418">
        <w:rPr>
          <w:rFonts w:ascii="Times New Roman" w:hAnsi="Times New Roman" w:cs="Times New Roman"/>
          <w:b/>
          <w:bCs/>
          <w:sz w:val="24"/>
          <w:szCs w:val="24"/>
        </w:rPr>
        <w:t xml:space="preserve"> </w:t>
      </w:r>
    </w:p>
    <w:p w14:paraId="7E40E740" w14:textId="5A98E71A" w:rsidR="000C099A" w:rsidRPr="000C099A" w:rsidRDefault="000C099A" w:rsidP="00D71F98">
      <w:pPr>
        <w:spacing w:line="276" w:lineRule="auto"/>
        <w:rPr>
          <w:rFonts w:ascii="Times New Roman" w:hAnsi="Times New Roman" w:cs="Times New Roman"/>
          <w:i/>
          <w:iCs/>
          <w:sz w:val="24"/>
          <w:szCs w:val="24"/>
        </w:rPr>
      </w:pPr>
      <w:r w:rsidRPr="00334921">
        <w:rPr>
          <w:rFonts w:ascii="Times New Roman" w:hAnsi="Times New Roman" w:cs="Times New Roman"/>
          <w:i/>
          <w:iCs/>
          <w:sz w:val="24"/>
          <w:szCs w:val="24"/>
          <w:highlight w:val="green"/>
        </w:rPr>
        <w:t>In-person sampling</w:t>
      </w:r>
      <w:r w:rsidR="000625EA" w:rsidRPr="00334921">
        <w:rPr>
          <w:rFonts w:ascii="Times New Roman" w:hAnsi="Times New Roman" w:cs="Times New Roman"/>
          <w:i/>
          <w:iCs/>
          <w:sz w:val="24"/>
          <w:szCs w:val="24"/>
          <w:highlight w:val="green"/>
        </w:rPr>
        <w:t xml:space="preserve"> methods </w:t>
      </w:r>
      <w:r w:rsidRPr="00334921">
        <w:rPr>
          <w:rFonts w:ascii="Times New Roman" w:hAnsi="Times New Roman" w:cs="Times New Roman"/>
          <w:i/>
          <w:iCs/>
          <w:sz w:val="24"/>
          <w:szCs w:val="24"/>
          <w:highlight w:val="green"/>
        </w:rPr>
        <w:t>for game bird species</w:t>
      </w:r>
    </w:p>
    <w:p w14:paraId="66B7ED03" w14:textId="0329C397" w:rsidR="000C099A" w:rsidRDefault="000C099A" w:rsidP="00E63F8B">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I conducted in-person game bird surveys at 65 wildlife openings in 2019 and 251 wildlife openings in 2021</w:t>
      </w:r>
      <w:r w:rsidR="00D5556D">
        <w:rPr>
          <w:rFonts w:ascii="Times New Roman" w:hAnsi="Times New Roman" w:cs="Times New Roman"/>
          <w:sz w:val="24"/>
          <w:szCs w:val="24"/>
        </w:rPr>
        <w:t>; sampling occurred</w:t>
      </w:r>
      <w:r>
        <w:rPr>
          <w:rFonts w:ascii="Times New Roman" w:hAnsi="Times New Roman" w:cs="Times New Roman"/>
          <w:sz w:val="24"/>
          <w:szCs w:val="24"/>
        </w:rPr>
        <w:t xml:space="preserve"> between </w:t>
      </w:r>
      <w:r w:rsidR="00D5556D">
        <w:rPr>
          <w:rFonts w:ascii="Times New Roman" w:hAnsi="Times New Roman" w:cs="Times New Roman"/>
          <w:sz w:val="24"/>
          <w:szCs w:val="24"/>
        </w:rPr>
        <w:t xml:space="preserve">15 </w:t>
      </w:r>
      <w:r w:rsidRPr="00144C0C">
        <w:rPr>
          <w:rFonts w:ascii="Times New Roman" w:hAnsi="Times New Roman" w:cs="Times New Roman"/>
          <w:sz w:val="24"/>
          <w:szCs w:val="24"/>
        </w:rPr>
        <w:t xml:space="preserve">April </w:t>
      </w:r>
      <w:r>
        <w:rPr>
          <w:rFonts w:ascii="Times New Roman" w:hAnsi="Times New Roman" w:cs="Times New Roman"/>
          <w:sz w:val="24"/>
          <w:szCs w:val="24"/>
        </w:rPr>
        <w:t xml:space="preserve">and </w:t>
      </w:r>
      <w:r w:rsidR="00D5556D">
        <w:rPr>
          <w:rFonts w:ascii="Times New Roman" w:hAnsi="Times New Roman" w:cs="Times New Roman"/>
          <w:sz w:val="24"/>
          <w:szCs w:val="24"/>
        </w:rPr>
        <w:t xml:space="preserve">10 </w:t>
      </w:r>
      <w:r>
        <w:rPr>
          <w:rFonts w:ascii="Times New Roman" w:hAnsi="Times New Roman" w:cs="Times New Roman"/>
          <w:sz w:val="24"/>
          <w:szCs w:val="24"/>
        </w:rPr>
        <w:t xml:space="preserve">May to overlap with the peak courtship / breeding period for the 3 game bird species </w:t>
      </w:r>
      <w:r>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{"citationItems":[{"id":"ITEM-1","itemData":{"author":[{"dropping-particle":"","family":"Schumacher","given":"Carrie","non-dropping-particle":"","parse-names":false,"suffix":""}],"container-title":"Masters Theses","id":"ITEM-1","issued":{"date-parts":[["2002","5","1"]]},"title":"Ruffed Grouse Habitat Use in Western North Carolina","type":"thesis"},"uris":["http://www.mendeley.com/documents/?uuid=a9621fe4-413c-3f27-898c-5edff8dd4c0d"]}],"mendeley":{"formattedCitation":"(Schumacher, 2002)","manualFormatting":"(Schumacher 2002, US Fish and Wildlife Service 2011)","plainTextFormattedCitation":"(Schumacher, 2002)","previouslyFormattedCitation":"(Schumacher, 2002)"},"properties":{"noteIndex":0},"schema":"https://github.com/citation-style-language/schema/raw/master/csl-citation.json"}</w:instrText>
      </w:r>
      <w:r>
        <w:rPr>
          <w:rFonts w:ascii="Times New Roman" w:hAnsi="Times New Roman" w:cs="Times New Roman"/>
          <w:sz w:val="24"/>
          <w:szCs w:val="24"/>
        </w:rPr>
        <w:fldChar w:fldCharType="separate"/>
      </w:r>
      <w:r w:rsidRPr="007D1345">
        <w:rPr>
          <w:rFonts w:ascii="Times New Roman" w:hAnsi="Times New Roman" w:cs="Times New Roman"/>
          <w:noProof/>
          <w:sz w:val="24"/>
          <w:szCs w:val="24"/>
        </w:rPr>
        <w:t>(Schumacher 2002</w:t>
      </w:r>
      <w:r>
        <w:rPr>
          <w:rFonts w:ascii="Times New Roman" w:hAnsi="Times New Roman" w:cs="Times New Roman"/>
          <w:noProof/>
          <w:sz w:val="24"/>
          <w:szCs w:val="24"/>
        </w:rPr>
        <w:t>, US Fish and Wildlife Service 2011</w:t>
      </w:r>
      <w:r w:rsidRPr="007D1345">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For the in-person game bird surveys, I randomly generated a single sampling point within each wildlife opening that was &gt;80 m from the forest edge (if possible); for the smallest wildlife openings (&lt;1 ha), the point </w:t>
      </w:r>
      <w:proofErr w:type="gramStart"/>
      <w:r>
        <w:rPr>
          <w:rFonts w:ascii="Times New Roman" w:hAnsi="Times New Roman" w:cs="Times New Roman"/>
          <w:sz w:val="24"/>
          <w:szCs w:val="24"/>
        </w:rPr>
        <w:t>was located in</w:t>
      </w:r>
      <w:proofErr w:type="gramEnd"/>
      <w:r>
        <w:rPr>
          <w:rFonts w:ascii="Times New Roman" w:hAnsi="Times New Roman" w:cs="Times New Roman"/>
          <w:sz w:val="24"/>
          <w:szCs w:val="24"/>
        </w:rPr>
        <w:t xml:space="preserve"> the approximate center of the opening</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Pr>
          <w:rFonts w:ascii="Times New Roman" w:hAnsi="Times New Roman" w:cs="Times New Roman"/>
          <w:sz w:val="24"/>
          <w:szCs w:val="24"/>
        </w:rPr>
        <w:t>.</w:t>
      </w:r>
    </w:p>
    <w:p w14:paraId="597DD622" w14:textId="1D8FCCBE" w:rsidR="00B23ECA" w:rsidRDefault="000C099A" w:rsidP="000C099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Wild turkeys and ruffed grouse were sampled simultaneously</w:t>
      </w:r>
      <w:r w:rsidR="00802AAB">
        <w:rPr>
          <w:rFonts w:ascii="Times New Roman" w:hAnsi="Times New Roman" w:cs="Times New Roman"/>
          <w:sz w:val="24"/>
          <w:szCs w:val="24"/>
        </w:rPr>
        <w:t xml:space="preserve"> at</w:t>
      </w:r>
      <w:r w:rsidR="0040552A">
        <w:rPr>
          <w:rFonts w:ascii="Times New Roman" w:hAnsi="Times New Roman" w:cs="Times New Roman"/>
          <w:sz w:val="24"/>
          <w:szCs w:val="24"/>
        </w:rPr>
        <w:t xml:space="preserve"> 315</w:t>
      </w:r>
      <w:r>
        <w:rPr>
          <w:rFonts w:ascii="Times New Roman" w:hAnsi="Times New Roman" w:cs="Times New Roman"/>
          <w:sz w:val="24"/>
          <w:szCs w:val="24"/>
        </w:rPr>
        <w:t xml:space="preserve"> </w:t>
      </w:r>
      <w:r w:rsidR="0040552A">
        <w:rPr>
          <w:rFonts w:ascii="Times New Roman" w:hAnsi="Times New Roman" w:cs="Times New Roman"/>
          <w:sz w:val="24"/>
          <w:szCs w:val="24"/>
        </w:rPr>
        <w:t xml:space="preserve">wildlife openings </w:t>
      </w:r>
      <w:r>
        <w:rPr>
          <w:rFonts w:ascii="Times New Roman" w:hAnsi="Times New Roman" w:cs="Times New Roman"/>
          <w:sz w:val="24"/>
          <w:szCs w:val="24"/>
        </w:rPr>
        <w:t xml:space="preserve">with repeated 10-minute </w:t>
      </w:r>
      <w:r w:rsidRPr="00841E40">
        <w:rPr>
          <w:rFonts w:ascii="Times New Roman" w:hAnsi="Times New Roman" w:cs="Times New Roman"/>
          <w:sz w:val="24"/>
          <w:szCs w:val="24"/>
        </w:rPr>
        <w:t xml:space="preserve">morning </w:t>
      </w:r>
      <w:r>
        <w:rPr>
          <w:rFonts w:ascii="Times New Roman" w:hAnsi="Times New Roman" w:cs="Times New Roman"/>
          <w:sz w:val="24"/>
          <w:szCs w:val="24"/>
        </w:rPr>
        <w:t xml:space="preserve">modified drumming </w:t>
      </w:r>
      <w:r w:rsidR="0072167C">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{"citationItems":[{"id":"ITEM-1","itemData":{"DOI":"10.1002/jwmg.21","ISSN":"0022541X","author":[{"dropping-particle":"","family":"Hansen","given":"Christopher P.","non-dropping-particle":"","parse-names":false,"suffix":""},{"dropping-particle":"","family":"Millspaugh","given":"Joshua J.","non-dropping-particle":"","parse-names":false,"suffix":""},{"dropping-particle":"","family":"Rumble","given":"Mark A.","non-dropping-particle":"","parse-names":false,"suffix":""}],"container-title":"The Journal of Wildlife Management","id":"ITEM-1","issue":"1","issued":{"date-parts":[["2011","1","1"]]},"page":"71-77","title":"Occupancy modeling of ruffed grouse in the Black Hills National Forest","type":"article-journal","volume":"75"},"uris":["http://www.mendeley.com/documents/?uuid=36e9dbd1-91fb-3f86-a218-1e686c7f7a33"]}],"mendeley":{"formattedCitation":"(Hansen et al., 2011)","plainTextFormattedCitation":"(Hansen et al., 2011)","previouslyFormattedCitation":"(Hansen et al., 2011)"},"properties":{"noteIndex":0},"schema":"https://github.com/citation-style-language/schema/raw/master/csl-citation.json"}</w:instrText>
      </w:r>
      <w:r w:rsidR="0072167C">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(Hansen et al., 2011)</w:t>
      </w:r>
      <w:r w:rsidR="0072167C">
        <w:rPr>
          <w:rFonts w:ascii="Times New Roman" w:hAnsi="Times New Roman" w:cs="Times New Roman"/>
          <w:sz w:val="24"/>
          <w:szCs w:val="24"/>
        </w:rPr>
        <w:fldChar w:fldCharType="end"/>
      </w:r>
      <w:r w:rsidR="0072167C">
        <w:rPr>
          <w:rFonts w:ascii="Times New Roman" w:hAnsi="Times New Roman" w:cs="Times New Roman"/>
          <w:sz w:val="24"/>
          <w:szCs w:val="24"/>
        </w:rPr>
        <w:t xml:space="preserve"> </w:t>
      </w:r>
      <w:r>
        <w:rPr>
          <w:rFonts w:ascii="Times New Roman" w:hAnsi="Times New Roman" w:cs="Times New Roman"/>
          <w:sz w:val="24"/>
          <w:szCs w:val="24"/>
        </w:rPr>
        <w:t>/ gobbling</w:t>
      </w:r>
      <w:r w:rsidRPr="00841E40">
        <w:rPr>
          <w:rFonts w:ascii="Times New Roman" w:hAnsi="Times New Roman" w:cs="Times New Roman"/>
          <w:sz w:val="24"/>
          <w:szCs w:val="24"/>
        </w:rPr>
        <w:t xml:space="preserve"> survey</w:t>
      </w:r>
      <w:r>
        <w:rPr>
          <w:rFonts w:ascii="Times New Roman" w:hAnsi="Times New Roman" w:cs="Times New Roman"/>
          <w:sz w:val="24"/>
          <w:szCs w:val="24"/>
        </w:rPr>
        <w:t>s</w:t>
      </w:r>
      <w:r w:rsidR="0072167C">
        <w:rPr>
          <w:rFonts w:ascii="Times New Roman" w:hAnsi="Times New Roman" w:cs="Times New Roman"/>
          <w:sz w:val="24"/>
          <w:szCs w:val="24"/>
        </w:rPr>
        <w:t xml:space="preserve"> (</w:t>
      </w:r>
      <w:commentRangeStart w:id="1"/>
      <w:r w:rsidR="0072167C" w:rsidRPr="0072167C">
        <w:rPr>
          <w:rFonts w:ascii="Times New Roman" w:hAnsi="Times New Roman" w:cs="Times New Roman"/>
          <w:sz w:val="24"/>
          <w:szCs w:val="24"/>
          <w:highlight w:val="yellow"/>
        </w:rPr>
        <w:t>Table 2</w:t>
      </w:r>
      <w:commentRangeEnd w:id="1"/>
      <w:r w:rsidR="0072167C">
        <w:rPr>
          <w:rStyle w:val="CommentReference"/>
        </w:rPr>
        <w:commentReference w:id="1"/>
      </w:r>
      <w:r w:rsidR="0072167C">
        <w:rPr>
          <w:rFonts w:ascii="Times New Roman" w:hAnsi="Times New Roman" w:cs="Times New Roman"/>
          <w:sz w:val="24"/>
          <w:szCs w:val="24"/>
        </w:rPr>
        <w:t>)</w:t>
      </w:r>
      <w:r>
        <w:rPr>
          <w:rFonts w:ascii="Times New Roman" w:hAnsi="Times New Roman" w:cs="Times New Roman"/>
          <w:sz w:val="24"/>
          <w:szCs w:val="24"/>
        </w:rPr>
        <w:t xml:space="preserve">. Each wildlife opening was surveyed twice during the game bird courtship period within a single sampling year (2019 or 2021). Surveys commenced at sunrise and were concluded within 4 hours after sunrise. </w:t>
      </w:r>
      <w:r w:rsidR="00B23ECA">
        <w:rPr>
          <w:rFonts w:ascii="Times New Roman" w:hAnsi="Times New Roman" w:cs="Times New Roman"/>
          <w:sz w:val="24"/>
          <w:szCs w:val="24"/>
        </w:rPr>
        <w:t xml:space="preserve">The 10-minute survey was split into 2 </w:t>
      </w:r>
      <w:r w:rsidR="00DF63A2">
        <w:rPr>
          <w:rFonts w:ascii="Times New Roman" w:hAnsi="Times New Roman" w:cs="Times New Roman"/>
          <w:sz w:val="24"/>
          <w:szCs w:val="24"/>
        </w:rPr>
        <w:t xml:space="preserve">equal time </w:t>
      </w:r>
      <w:r w:rsidR="00B23ECA">
        <w:rPr>
          <w:rFonts w:ascii="Times New Roman" w:hAnsi="Times New Roman" w:cs="Times New Roman"/>
          <w:sz w:val="24"/>
          <w:szCs w:val="24"/>
        </w:rPr>
        <w:t xml:space="preserve">intervals: 0–5 minutes and &gt;5–10 minutes. For each </w:t>
      </w:r>
      <w:r w:rsidR="00DF63A2">
        <w:rPr>
          <w:rFonts w:ascii="Times New Roman" w:hAnsi="Times New Roman" w:cs="Times New Roman"/>
          <w:sz w:val="24"/>
          <w:szCs w:val="24"/>
        </w:rPr>
        <w:t>wild turkey or ruffed grouse</w:t>
      </w:r>
      <w:r w:rsidR="00B23ECA">
        <w:rPr>
          <w:rFonts w:ascii="Times New Roman" w:hAnsi="Times New Roman" w:cs="Times New Roman"/>
          <w:sz w:val="24"/>
          <w:szCs w:val="24"/>
        </w:rPr>
        <w:t xml:space="preserve">, the observer noted the species and time interval(s) during which it was detected. Observers also recorded the survey date, start time, temperature, </w:t>
      </w:r>
      <w:r w:rsidR="00D43E9D">
        <w:rPr>
          <w:rFonts w:ascii="Times New Roman" w:hAnsi="Times New Roman" w:cs="Times New Roman"/>
          <w:sz w:val="24"/>
          <w:szCs w:val="24"/>
        </w:rPr>
        <w:t xml:space="preserve">maximum wind speed, maximum </w:t>
      </w:r>
      <w:r w:rsidR="00B23ECA">
        <w:rPr>
          <w:rFonts w:ascii="Times New Roman" w:hAnsi="Times New Roman" w:cs="Times New Roman"/>
          <w:sz w:val="24"/>
          <w:szCs w:val="24"/>
        </w:rPr>
        <w:t xml:space="preserve">ambient noise level (dB), precipitation status, </w:t>
      </w:r>
      <w:r w:rsidR="00D43E9D">
        <w:rPr>
          <w:rFonts w:ascii="Times New Roman" w:hAnsi="Times New Roman" w:cs="Times New Roman"/>
          <w:sz w:val="24"/>
          <w:szCs w:val="24"/>
        </w:rPr>
        <w:t xml:space="preserve">and </w:t>
      </w:r>
      <w:r w:rsidR="00B23ECA">
        <w:rPr>
          <w:rFonts w:ascii="Times New Roman" w:hAnsi="Times New Roman" w:cs="Times New Roman"/>
          <w:sz w:val="24"/>
          <w:szCs w:val="24"/>
        </w:rPr>
        <w:t xml:space="preserve">sky code. Maximum wind speed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Kestrel 1000 anemometer, and maximum ambient noise </w:t>
      </w:r>
      <w:r w:rsidR="00D43E9D">
        <w:rPr>
          <w:rFonts w:ascii="Times New Roman" w:hAnsi="Times New Roman" w:cs="Times New Roman"/>
          <w:sz w:val="24"/>
          <w:szCs w:val="24"/>
        </w:rPr>
        <w:t>was</w:t>
      </w:r>
      <w:r w:rsidR="00B23ECA">
        <w:rPr>
          <w:rFonts w:ascii="Times New Roman" w:hAnsi="Times New Roman" w:cs="Times New Roman"/>
          <w:sz w:val="24"/>
          <w:szCs w:val="24"/>
        </w:rPr>
        <w:t xml:space="preserve"> measured with a sound level meter for </w:t>
      </w:r>
      <w:r w:rsidR="00D43E9D">
        <w:rPr>
          <w:rFonts w:ascii="Times New Roman" w:hAnsi="Times New Roman" w:cs="Times New Roman"/>
          <w:sz w:val="24"/>
          <w:szCs w:val="24"/>
        </w:rPr>
        <w:t>1</w:t>
      </w:r>
      <w:r w:rsidR="00B23ECA">
        <w:rPr>
          <w:rFonts w:ascii="Times New Roman" w:hAnsi="Times New Roman" w:cs="Times New Roman"/>
          <w:sz w:val="24"/>
          <w:szCs w:val="24"/>
        </w:rPr>
        <w:t xml:space="preserve"> minute. Sky codes range</w:t>
      </w:r>
      <w:r w:rsidR="00D43E9D">
        <w:rPr>
          <w:rFonts w:ascii="Times New Roman" w:hAnsi="Times New Roman" w:cs="Times New Roman"/>
          <w:sz w:val="24"/>
          <w:szCs w:val="24"/>
        </w:rPr>
        <w:t>d</w:t>
      </w:r>
      <w:r w:rsidR="00B23ECA">
        <w:rPr>
          <w:rFonts w:ascii="Times New Roman" w:hAnsi="Times New Roman" w:cs="Times New Roman"/>
          <w:sz w:val="24"/>
          <w:szCs w:val="24"/>
        </w:rPr>
        <w:t xml:space="preserve"> from 0 to 4 and </w:t>
      </w:r>
      <w:r w:rsidR="00D43E9D">
        <w:rPr>
          <w:rFonts w:ascii="Times New Roman" w:hAnsi="Times New Roman" w:cs="Times New Roman"/>
          <w:sz w:val="24"/>
          <w:szCs w:val="24"/>
        </w:rPr>
        <w:t>were</w:t>
      </w:r>
      <w:r w:rsidR="00B23ECA">
        <w:rPr>
          <w:rFonts w:ascii="Times New Roman" w:hAnsi="Times New Roman" w:cs="Times New Roman"/>
          <w:sz w:val="24"/>
          <w:szCs w:val="24"/>
        </w:rPr>
        <w:t xml:space="preserve"> adapted from the U.S. Weather Bureau and Breeding Bird Survey protocols (U.S. Geological Survey 1998) to measure general sky conditions.</w:t>
      </w:r>
      <w:r w:rsidR="00D43E9D">
        <w:rPr>
          <w:rFonts w:ascii="Times New Roman" w:hAnsi="Times New Roman" w:cs="Times New Roman"/>
          <w:sz w:val="24"/>
          <w:szCs w:val="24"/>
        </w:rPr>
        <w:t xml:space="preserve"> </w:t>
      </w:r>
      <w:r>
        <w:rPr>
          <w:rFonts w:ascii="Times New Roman" w:hAnsi="Times New Roman" w:cs="Times New Roman"/>
          <w:sz w:val="24"/>
          <w:szCs w:val="24"/>
        </w:rPr>
        <w:t>No surveys were conducted during mornings with moderate to heavy precipitation or consistent high wind speed (&gt;</w:t>
      </w:r>
      <w:r w:rsidR="00B23ECA">
        <w:rPr>
          <w:rFonts w:ascii="Times New Roman" w:hAnsi="Times New Roman" w:cs="Times New Roman"/>
          <w:sz w:val="24"/>
          <w:szCs w:val="24"/>
        </w:rPr>
        <w:t>5.8 m/s</w:t>
      </w:r>
      <w:r>
        <w:rPr>
          <w:rFonts w:ascii="Times New Roman" w:hAnsi="Times New Roman" w:cs="Times New Roman"/>
          <w:sz w:val="24"/>
          <w:szCs w:val="24"/>
        </w:rPr>
        <w:t xml:space="preserve">). </w:t>
      </w:r>
    </w:p>
    <w:p w14:paraId="34B5AADC" w14:textId="1C058F09" w:rsidR="00DF63A2" w:rsidRDefault="00E63F8B" w:rsidP="00DF63A2">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American woodcocks </w:t>
      </w:r>
      <w:r w:rsidR="00802AAB">
        <w:rPr>
          <w:rFonts w:ascii="Times New Roman" w:hAnsi="Times New Roman" w:cs="Times New Roman"/>
          <w:sz w:val="24"/>
          <w:szCs w:val="24"/>
        </w:rPr>
        <w:t>were</w:t>
      </w:r>
      <w:r>
        <w:rPr>
          <w:rFonts w:ascii="Times New Roman" w:hAnsi="Times New Roman" w:cs="Times New Roman"/>
          <w:sz w:val="24"/>
          <w:szCs w:val="24"/>
        </w:rPr>
        <w:t xml:space="preserve"> sampled </w:t>
      </w:r>
      <w:r w:rsidR="0040552A">
        <w:rPr>
          <w:rFonts w:ascii="Times New Roman" w:hAnsi="Times New Roman" w:cs="Times New Roman"/>
          <w:sz w:val="24"/>
          <w:szCs w:val="24"/>
        </w:rPr>
        <w:t xml:space="preserve">at 211 wildlife openings </w:t>
      </w:r>
      <w:r>
        <w:rPr>
          <w:rFonts w:ascii="Times New Roman" w:hAnsi="Times New Roman" w:cs="Times New Roman"/>
          <w:sz w:val="24"/>
          <w:szCs w:val="24"/>
        </w:rPr>
        <w:t>with</w:t>
      </w:r>
      <w:r w:rsidR="00802AAB">
        <w:rPr>
          <w:rFonts w:ascii="Times New Roman" w:hAnsi="Times New Roman" w:cs="Times New Roman"/>
          <w:sz w:val="24"/>
          <w:szCs w:val="24"/>
        </w:rPr>
        <w:t xml:space="preserve"> a single</w:t>
      </w:r>
      <w:r>
        <w:rPr>
          <w:rFonts w:ascii="Times New Roman" w:hAnsi="Times New Roman" w:cs="Times New Roman"/>
          <w:sz w:val="24"/>
          <w:szCs w:val="24"/>
        </w:rPr>
        <w:t xml:space="preserve"> </w:t>
      </w:r>
      <w:r w:rsidRPr="009112E4">
        <w:rPr>
          <w:rFonts w:ascii="Times New Roman" w:hAnsi="Times New Roman" w:cs="Times New Roman"/>
          <w:sz w:val="24"/>
          <w:szCs w:val="24"/>
        </w:rPr>
        <w:t>6-min</w:t>
      </w:r>
      <w:r>
        <w:rPr>
          <w:rFonts w:ascii="Times New Roman" w:hAnsi="Times New Roman" w:cs="Times New Roman"/>
          <w:sz w:val="24"/>
          <w:szCs w:val="24"/>
        </w:rPr>
        <w:t>ute</w:t>
      </w:r>
      <w:r w:rsidRPr="009112E4">
        <w:rPr>
          <w:rFonts w:ascii="Times New Roman" w:hAnsi="Times New Roman" w:cs="Times New Roman"/>
          <w:sz w:val="24"/>
          <w:szCs w:val="24"/>
        </w:rPr>
        <w:t xml:space="preserve"> </w:t>
      </w:r>
      <w:r w:rsidRPr="009112E4">
        <w:rPr>
          <w:rFonts w:ascii="Times New Roman" w:hAnsi="Times New Roman" w:cs="Times New Roman"/>
          <w:sz w:val="24"/>
          <w:szCs w:val="24"/>
        </w:rPr>
        <w:lastRenderedPageBreak/>
        <w:t>evening modified singing-ground survey</w:t>
      </w:r>
      <w:r w:rsidR="0040552A">
        <w:rPr>
          <w:rFonts w:ascii="Times New Roman" w:hAnsi="Times New Roman" w:cs="Times New Roman"/>
          <w:sz w:val="24"/>
          <w:szCs w:val="24"/>
        </w:rPr>
        <w:t xml:space="preserve">, </w:t>
      </w:r>
      <w:bookmarkStart w:id="2" w:name="_Hlk5364025"/>
      <w:r w:rsidR="0040552A">
        <w:rPr>
          <w:rFonts w:ascii="Times New Roman" w:hAnsi="Times New Roman" w:cs="Times New Roman"/>
          <w:sz w:val="24"/>
          <w:szCs w:val="24"/>
        </w:rPr>
        <w:t>following the 2017 Conservation Effects Assessment Project survey protocols</w:t>
      </w:r>
      <w:r w:rsidR="0040552A" w:rsidRPr="009112E4">
        <w:rPr>
          <w:rFonts w:ascii="Times New Roman" w:hAnsi="Times New Roman" w:cs="Times New Roman"/>
          <w:sz w:val="24"/>
          <w:szCs w:val="24"/>
        </w:rPr>
        <w:t xml:space="preserve">. </w:t>
      </w:r>
      <w:r w:rsidR="0040552A">
        <w:rPr>
          <w:rFonts w:ascii="Times New Roman" w:hAnsi="Times New Roman" w:cs="Times New Roman"/>
          <w:sz w:val="24"/>
          <w:szCs w:val="24"/>
        </w:rPr>
        <w:t xml:space="preserve">Surveys </w:t>
      </w:r>
      <w:r w:rsidR="00DF63A2">
        <w:rPr>
          <w:rFonts w:ascii="Times New Roman" w:hAnsi="Times New Roman" w:cs="Times New Roman"/>
          <w:sz w:val="24"/>
          <w:szCs w:val="24"/>
        </w:rPr>
        <w:t>began</w:t>
      </w:r>
      <w:r w:rsidR="0040552A">
        <w:rPr>
          <w:rFonts w:ascii="Times New Roman" w:hAnsi="Times New Roman" w:cs="Times New Roman"/>
          <w:sz w:val="24"/>
          <w:szCs w:val="24"/>
        </w:rPr>
        <w:t xml:space="preserve"> 22 minutes after sunset when the sky </w:t>
      </w:r>
      <w:r w:rsidR="00DF63A2">
        <w:rPr>
          <w:rFonts w:ascii="Times New Roman" w:hAnsi="Times New Roman" w:cs="Times New Roman"/>
          <w:sz w:val="24"/>
          <w:szCs w:val="24"/>
        </w:rPr>
        <w:t>had</w:t>
      </w:r>
      <w:r w:rsidR="0040552A">
        <w:rPr>
          <w:rFonts w:ascii="Times New Roman" w:hAnsi="Times New Roman" w:cs="Times New Roman"/>
          <w:sz w:val="24"/>
          <w:szCs w:val="24"/>
        </w:rPr>
        <w:t xml:space="preserve"> &lt;75% cloud cover and 15 minutes after sunset when the sky </w:t>
      </w:r>
      <w:r w:rsidR="00DF63A2">
        <w:rPr>
          <w:rFonts w:ascii="Times New Roman" w:hAnsi="Times New Roman" w:cs="Times New Roman"/>
          <w:sz w:val="24"/>
          <w:szCs w:val="24"/>
        </w:rPr>
        <w:t>was</w:t>
      </w:r>
      <w:r w:rsidR="0040552A">
        <w:rPr>
          <w:rFonts w:ascii="Times New Roman" w:hAnsi="Times New Roman" w:cs="Times New Roman"/>
          <w:sz w:val="24"/>
          <w:szCs w:val="24"/>
        </w:rPr>
        <w:t xml:space="preserve"> overcast (</w:t>
      </w:r>
      <w:r w:rsidR="00DF63A2">
        <w:rPr>
          <w:rFonts w:ascii="Times New Roman" w:hAnsi="Times New Roman" w:cs="Times New Roman"/>
          <w:sz w:val="24"/>
          <w:szCs w:val="24"/>
        </w:rPr>
        <w:t>≥</w:t>
      </w:r>
      <w:r w:rsidR="0040552A">
        <w:rPr>
          <w:rFonts w:ascii="Times New Roman" w:hAnsi="Times New Roman" w:cs="Times New Roman"/>
          <w:sz w:val="24"/>
          <w:szCs w:val="24"/>
        </w:rPr>
        <w:t xml:space="preserve">75% cloud cover). All surveys </w:t>
      </w:r>
      <w:r w:rsidR="00DF63A2">
        <w:rPr>
          <w:rFonts w:ascii="Times New Roman" w:hAnsi="Times New Roman" w:cs="Times New Roman"/>
          <w:sz w:val="24"/>
          <w:szCs w:val="24"/>
        </w:rPr>
        <w:t>were</w:t>
      </w:r>
      <w:r w:rsidR="0040552A">
        <w:rPr>
          <w:rFonts w:ascii="Times New Roman" w:hAnsi="Times New Roman" w:cs="Times New Roman"/>
          <w:sz w:val="24"/>
          <w:szCs w:val="24"/>
        </w:rPr>
        <w:t xml:space="preserve"> </w:t>
      </w:r>
      <w:proofErr w:type="gramStart"/>
      <w:r w:rsidR="0040552A">
        <w:rPr>
          <w:rFonts w:ascii="Times New Roman" w:hAnsi="Times New Roman" w:cs="Times New Roman"/>
          <w:sz w:val="24"/>
          <w:szCs w:val="24"/>
        </w:rPr>
        <w:t>completed by</w:t>
      </w:r>
      <w:proofErr w:type="gramEnd"/>
      <w:r w:rsidR="0040552A">
        <w:rPr>
          <w:rFonts w:ascii="Times New Roman" w:hAnsi="Times New Roman" w:cs="Times New Roman"/>
          <w:sz w:val="24"/>
          <w:szCs w:val="24"/>
        </w:rPr>
        <w:t xml:space="preserve"> 38 minutes after the start time. </w:t>
      </w:r>
      <w:r w:rsidR="00DF63A2">
        <w:rPr>
          <w:rFonts w:ascii="Times New Roman" w:hAnsi="Times New Roman" w:cs="Times New Roman"/>
          <w:sz w:val="24"/>
          <w:szCs w:val="24"/>
        </w:rPr>
        <w:t>The 6-minute survey was split into 3 equal time intervals: 0–2 minutes, &gt;2–4 minutes, and &gt;4–6 minutes. For each American woodcock, the observer noted the time interval(s) during which it was detected. Observers also recorded the survey date, start time, temperature, maximum wind speed, maximum ambient noise level (dB), precipitation status, and sky condition (percent cloud cover).</w:t>
      </w:r>
      <w:r w:rsidR="00DF63A2" w:rsidRPr="00DF63A2">
        <w:rPr>
          <w:rFonts w:ascii="Times New Roman" w:hAnsi="Times New Roman" w:cs="Times New Roman"/>
          <w:sz w:val="24"/>
          <w:szCs w:val="24"/>
        </w:rPr>
        <w:t xml:space="preserve"> </w:t>
      </w:r>
      <w:r w:rsidR="00DF63A2">
        <w:rPr>
          <w:rFonts w:ascii="Times New Roman" w:hAnsi="Times New Roman" w:cs="Times New Roman"/>
          <w:sz w:val="24"/>
          <w:szCs w:val="24"/>
        </w:rPr>
        <w:t>No surveys were conducted during evenings with precipitation, consistent high wind speed is high (&gt;5.8 m/s), or temperatures below 4° C.</w:t>
      </w:r>
    </w:p>
    <w:p w14:paraId="13167228" w14:textId="767C6385" w:rsidR="000625EA" w:rsidRPr="000C099A" w:rsidRDefault="000625EA" w:rsidP="000625EA">
      <w:pPr>
        <w:spacing w:line="276" w:lineRule="auto"/>
        <w:rPr>
          <w:rFonts w:ascii="Times New Roman" w:hAnsi="Times New Roman" w:cs="Times New Roman"/>
          <w:i/>
          <w:iCs/>
          <w:sz w:val="24"/>
          <w:szCs w:val="24"/>
        </w:rPr>
      </w:pPr>
      <w:r w:rsidRPr="00645034">
        <w:rPr>
          <w:rFonts w:ascii="Times New Roman" w:hAnsi="Times New Roman" w:cs="Times New Roman"/>
          <w:i/>
          <w:iCs/>
          <w:sz w:val="24"/>
          <w:szCs w:val="24"/>
          <w:highlight w:val="green"/>
        </w:rPr>
        <w:t>Remote sampling methods for game bird species</w:t>
      </w:r>
    </w:p>
    <w:p w14:paraId="4A7C2827" w14:textId="13C93058" w:rsidR="00DF63A2" w:rsidRDefault="005B3A17" w:rsidP="005B3A17">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To increase overall detection probabilities of the 3 game bird species</w:t>
      </w:r>
      <w:r w:rsidRPr="005824C9">
        <w:rPr>
          <w:rFonts w:ascii="Times New Roman" w:hAnsi="Times New Roman" w:cs="Times New Roman"/>
          <w:sz w:val="24"/>
          <w:szCs w:val="24"/>
        </w:rPr>
        <w:t>,</w:t>
      </w:r>
      <w:r>
        <w:rPr>
          <w:rFonts w:ascii="Times New Roman" w:hAnsi="Times New Roman" w:cs="Times New Roman"/>
          <w:sz w:val="24"/>
          <w:szCs w:val="24"/>
        </w:rPr>
        <w:t xml:space="preserve"> I deployed game cameras and autonomous recording units (ARUs) for up to 11 days during the game bird courtship period in a total of 145 wildlife openings. </w:t>
      </w:r>
      <w:r w:rsidR="004D216A">
        <w:rPr>
          <w:rFonts w:ascii="Times New Roman" w:hAnsi="Times New Roman" w:cs="Times New Roman"/>
          <w:sz w:val="24"/>
          <w:szCs w:val="24"/>
        </w:rPr>
        <w:t>Together, game cameras and ARUs can</w:t>
      </w:r>
      <w:r w:rsidR="004D216A" w:rsidRPr="00EF433D">
        <w:rPr>
          <w:rFonts w:ascii="Times New Roman" w:hAnsi="Times New Roman" w:cs="Times New Roman"/>
          <w:sz w:val="24"/>
          <w:szCs w:val="24"/>
        </w:rPr>
        <w:t xml:space="preserve"> </w:t>
      </w:r>
      <w:r w:rsidR="004D216A">
        <w:rPr>
          <w:rFonts w:ascii="Times New Roman" w:hAnsi="Times New Roman" w:cs="Times New Roman"/>
          <w:sz w:val="24"/>
          <w:szCs w:val="24"/>
        </w:rPr>
        <w:t>collect large</w:t>
      </w:r>
      <w:r w:rsidR="004D216A" w:rsidRPr="00EF433D">
        <w:rPr>
          <w:rFonts w:ascii="Times New Roman" w:hAnsi="Times New Roman" w:cs="Times New Roman"/>
          <w:sz w:val="24"/>
          <w:szCs w:val="24"/>
        </w:rPr>
        <w:t xml:space="preserve"> amounts of </w:t>
      </w:r>
      <w:r w:rsidR="004D216A">
        <w:rPr>
          <w:rFonts w:ascii="Times New Roman" w:hAnsi="Times New Roman" w:cs="Times New Roman"/>
          <w:sz w:val="24"/>
          <w:szCs w:val="24"/>
        </w:rPr>
        <w:t xml:space="preserve">comparable </w:t>
      </w:r>
      <w:r w:rsidR="004D216A" w:rsidRPr="00EF433D">
        <w:rPr>
          <w:rFonts w:ascii="Times New Roman" w:hAnsi="Times New Roman" w:cs="Times New Roman"/>
          <w:sz w:val="24"/>
          <w:szCs w:val="24"/>
        </w:rPr>
        <w:t xml:space="preserve">data </w:t>
      </w:r>
      <w:r w:rsidR="004D216A">
        <w:rPr>
          <w:rFonts w:ascii="Times New Roman" w:hAnsi="Times New Roman" w:cs="Times New Roman"/>
          <w:sz w:val="24"/>
          <w:szCs w:val="24"/>
        </w:rPr>
        <w:t xml:space="preserve">to in-person surveys </w:t>
      </w:r>
      <w:r w:rsidR="004D216A" w:rsidRPr="00EF433D">
        <w:rPr>
          <w:rFonts w:ascii="Times New Roman" w:hAnsi="Times New Roman" w:cs="Times New Roman"/>
          <w:sz w:val="24"/>
          <w:szCs w:val="24"/>
        </w:rPr>
        <w:t>in a cost‐effective, efficient</w:t>
      </w:r>
      <w:r w:rsidR="004D216A">
        <w:rPr>
          <w:rFonts w:ascii="Times New Roman" w:hAnsi="Times New Roman" w:cs="Times New Roman"/>
          <w:sz w:val="24"/>
          <w:szCs w:val="24"/>
        </w:rPr>
        <w:t>,</w:t>
      </w:r>
      <w:r w:rsidR="004D216A" w:rsidRPr="00EF433D">
        <w:rPr>
          <w:rFonts w:ascii="Times New Roman" w:hAnsi="Times New Roman" w:cs="Times New Roman"/>
          <w:sz w:val="24"/>
          <w:szCs w:val="24"/>
        </w:rPr>
        <w:t xml:space="preserve"> and standardized manner</w:t>
      </w:r>
      <w:r w:rsidR="004D216A">
        <w:rPr>
          <w:rFonts w:ascii="Times New Roman" w:hAnsi="Times New Roman" w:cs="Times New Roman"/>
          <w:sz w:val="24"/>
          <w:szCs w:val="24"/>
        </w:rPr>
        <w:t xml:space="preserve"> </w:t>
      </w:r>
      <w:r w:rsidR="004D216A">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{"citationItems":[{"id":"ITEM-1","itemData":{"DOI":"10.1111/2041-210X.12060","ISBN":"2041-210X","ISSN":"2041210X","PMID":"4053121","abstract":"1. Autonomous acoustic recorders are widely available and can provide a highly efficient method of species monitoring, especially when coupled with software to automate data processing. However, the adoption of these techniques is restricted by a lack of direct comparisons with existing manual field surveys. 2. We assessed the performance of autonomous methods by comparing manual and automated examination of acoustic recordings with a field-listening survey, using commercially available autonomous recorders and custom call detection and classification software. We compared the detection capability, time requirements, areal coverage and weather condition bias of these three methods using an established call monitoring programme for a nocturnal bird, the little spotted kiwi (Apteryx owenii). 3. The autonomous recorder methods had very high precision (&gt;98%) and required &lt;3% of the time needed for the field survey. They were less sensitive, with visual spectrogram inspection recovering 80% of the total calls detected and automated call detection 40%, although this recall increased with signal strength. The areal coverage of the spectrogram inspection and automatic detection methods were 85% and 42% of the field survey. The methods using autonomous recorders were more adversely affected by wind and did not show a positive association between ground moisture and call rates that was apparent from the field counts. However, all methods produced the same results for the most important conservation information from the survey: the annual change in calling activity. 4. Autonomous monitoring techniques incur different biases to manual surveys and so can yield different ecological conclusions if sampling is not adjusted accordingly. Nevertheless, the sensitivity, robustness and high accuracy of automated acoustic methods demonstrate that they offer a suitable and extremely efficient alternative to field observer point counts for species monitoring.","author":[{"dropping-particle":"","family":"Digby","given":"Andrew","non-dropping-particle":"","parse-names":false,"suffix":""},{"dropping-particle":"","family":"Towsey","given":"Michael","non-dropping-particle":"","parse-names":false,"suffix":""},{"dropping-particle":"","family":"Bell","given":"Ben D.","non-dropping-particle":"","parse-names":false,"suffix":""},{"dropping-particle":"","family":"Teal","given":"Paul D.","non-dropping-particle":"","parse-names":false,"suffix":""}],"container-title":"Methods in Ecology and Evolution","id":"ITEM-1","issue":"7","issued":{"date-parts":[["2013","7","1"]]},"page":"675-683","title":"A practical comparison of manual and autonomous methods for acoustic monitoring","type":"article-journal","volume":"4"},"uris":["http://www.mendeley.com/documents/?uuid=a3175e5e-ad88-3b16-a657-64ce7e2182b4"]},{"id":"ITEM-2","itemData":{"DOI":"10.1111/1365-2664.13229","ISBN":"0000000205","ISSN":"13652664","abstract":"&lt;section class=\"article-section article-section__abstract\" lang=\"en\" data-lang=\"en\" id=\"section-1-en\"&gt; &lt;h3 class=\"article-section__header main main\"&gt;Abstract&lt;/h3&gt; &lt;div class=\"article-section__content en main\"&gt; &lt;p&gt;1.Autonomous sound recording is a promising sampling method for birds and other vocalising terrestrial wildlife. However, while there are clear advantages of passive acoustic monitoring methods over classical point counts conducted by humans, it has been difficult to quantitatively assess how they compare in their sampling performance. Quantitative comparisons of species richness between acoustic recorders and human point counts in bird surveys have previously been hampered by the differing and often unknown detection ranges or sound detection spaces among sampling methods. &lt;/p&gt; &lt;p&gt;2.We performed two meta‐analyses based on 28 studies where bird point counts were paired with sound recordings at the same sampling sites. We compared alpha and gamma richness estimated by both survey methods after equalizing their effective detection ranges. We further assessed the influence of technical sound recording specifications (microphone signal‐to‐noise ratio, height, and number) on the bird sampling performance of sound recorders compared to unlimited radius point counts. &lt;/p&gt; &lt;p&gt;3.We show that after standardizing detection ranges, alpha and gamma richness from both methods are statistically indistinguishable, while there might be an avoidance effect in point counts. Furthermore, we show that microphone signal‐to‐noise ratio (a measure of its quality), height and number positively affect performance through increasing the detection range, allowing sound recorders to match the performance of human point counts. &lt;/p&gt; &lt;p&gt;4 &lt;i&gt;Synthesis and applications&lt;/i&gt;: We demonstrate that when used properly, high‐end sound recording systems can sample terrestrial wildlife just as well as human observers conducting point counts. Correspondingly, we suggest a first standard methodology for sampling birds with autonomous sound recorders, to obtain results comparable to point counts and enable practical sampling. We also give recommendations for carrying out effective surveys and making the most out of autonomous sound recorders. &lt;/p&gt; &lt;p&gt;This article is protected by copyright. All rights reserved.&lt;/p&gt;","author":[{"dropping-particle":"","family":"Darras","given":"Kevin","non-dropping-particle":"","parse-names":false,"suffix":""},{"dropping-particle":"","family":"Batáry","given":"Péter","non-dropping-particle":"","parse-names":false,"suffix":""},{"dropping-particle":"","family":"Furnas","given":"Brett","non-dropping-particle":"","parse-names":false,"suffix":""},{"dropping-particle":"","family":"Celis-Murillo","given":"Antonio","non-dropping-particle":"","parse-names":false,"suffix":""},{"dropping-particle":"","family":"Wilgenburg","given":"Steven L.","non-dropping-particle":"Van","parse-names":false,"suffix":""},{"dropping-particle":"","family":"Mulyani","given":"Yeni A.","non-dropping-particle":"","parse-names":false,"suffix":""},{"dropping-particle":"","family":"Tscharntke","given":"Teja","non-dropping-particle":"","parse-names":false,"suffix":""}],"container-title":"Journal of Applied Ecology","id":"ITEM-2","issue":"6","issued":{"date-parts":[["2018","11","1"]]},"page":"2575-2586","title":"Comparing the sampling performance of sound recorders versus point counts in bird surveys: A meta-analysis","type":"article-journal","volume":"55"},"uris":["http://www.mendeley.com/documents/?uuid=ecb6423f-c208-3bc2-b8c0-8fb01b864ff7"]}],"mendeley":{"formattedCitation":"(Darras et al., 2018; Digby et al., 2013)","plainTextFormattedCitation":"(Darras et al., 2018; Digby et al., 2013)","previouslyFormattedCitation":"(Darras et al., 2018; Digby et al., 2013)"},"properties":{"noteIndex":0},"schema":"https://github.com/citation-style-language/schema/raw/master/csl-citation.json"}</w:instrText>
      </w:r>
      <w:r w:rsidR="004D216A">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(Darras et al., 2018; Digby et al., 2013)</w:t>
      </w:r>
      <w:r w:rsidR="004D216A">
        <w:rPr>
          <w:rFonts w:ascii="Times New Roman" w:hAnsi="Times New Roman" w:cs="Times New Roman"/>
          <w:sz w:val="24"/>
          <w:szCs w:val="24"/>
        </w:rPr>
        <w:fldChar w:fldCharType="end"/>
      </w:r>
      <w:r w:rsidR="004D216A" w:rsidRPr="00EF433D">
        <w:rPr>
          <w:rFonts w:ascii="Times New Roman" w:hAnsi="Times New Roman" w:cs="Times New Roman"/>
          <w:sz w:val="24"/>
          <w:szCs w:val="24"/>
        </w:rPr>
        <w:t>.</w:t>
      </w:r>
      <w:r w:rsidR="004D216A">
        <w:rPr>
          <w:rFonts w:ascii="Times New Roman" w:hAnsi="Times New Roman" w:cs="Times New Roman"/>
          <w:sz w:val="24"/>
          <w:szCs w:val="24"/>
        </w:rPr>
        <w:t xml:space="preserve"> </w:t>
      </w:r>
      <w:r>
        <w:rPr>
          <w:rFonts w:ascii="Times New Roman" w:hAnsi="Times New Roman" w:cs="Times New Roman"/>
          <w:sz w:val="24"/>
          <w:szCs w:val="24"/>
        </w:rPr>
        <w:t xml:space="preserve">At each </w:t>
      </w:r>
      <w:r w:rsidR="00625C13">
        <w:rPr>
          <w:rFonts w:ascii="Times New Roman" w:hAnsi="Times New Roman" w:cs="Times New Roman"/>
          <w:sz w:val="24"/>
          <w:szCs w:val="24"/>
        </w:rPr>
        <w:t>wild opening</w:t>
      </w:r>
      <w:r>
        <w:rPr>
          <w:rFonts w:ascii="Times New Roman" w:hAnsi="Times New Roman" w:cs="Times New Roman"/>
          <w:sz w:val="24"/>
          <w:szCs w:val="24"/>
        </w:rPr>
        <w:t xml:space="preserve">, a single game camera (Bushnell Trophy Cam HD or </w:t>
      </w:r>
      <w:proofErr w:type="spellStart"/>
      <w:r>
        <w:rPr>
          <w:rFonts w:ascii="Times New Roman" w:hAnsi="Times New Roman" w:cs="Times New Roman"/>
          <w:sz w:val="24"/>
          <w:szCs w:val="24"/>
        </w:rPr>
        <w:t>Reconyx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Hyperfire</w:t>
      </w:r>
      <w:proofErr w:type="spellEnd"/>
      <w:r>
        <w:rPr>
          <w:rFonts w:ascii="Times New Roman" w:hAnsi="Times New Roman" w:cs="Times New Roman"/>
          <w:sz w:val="24"/>
          <w:szCs w:val="24"/>
        </w:rPr>
        <w:t>)  and a single ARU (</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SM2+</w:t>
      </w:r>
      <w:r>
        <w:rPr>
          <w:rFonts w:ascii="Times New Roman" w:hAnsi="Times New Roman" w:cs="Times New Roman"/>
          <w:sz w:val="24"/>
          <w:szCs w:val="24"/>
        </w:rPr>
        <w:t xml:space="preserve">, </w:t>
      </w:r>
      <w:r w:rsidRPr="008F4230">
        <w:rPr>
          <w:rFonts w:ascii="Times New Roman" w:hAnsi="Times New Roman" w:cs="Times New Roman"/>
          <w:sz w:val="24"/>
          <w:szCs w:val="24"/>
        </w:rPr>
        <w:t xml:space="preserve">Wildlife Acoustics </w:t>
      </w:r>
      <w:proofErr w:type="spellStart"/>
      <w:r w:rsidRPr="008F4230">
        <w:rPr>
          <w:rFonts w:ascii="Times New Roman" w:hAnsi="Times New Roman" w:cs="Times New Roman"/>
          <w:sz w:val="24"/>
          <w:szCs w:val="24"/>
        </w:rPr>
        <w:t>SongMeter</w:t>
      </w:r>
      <w:proofErr w:type="spellEnd"/>
      <w:r w:rsidRPr="008F4230">
        <w:rPr>
          <w:rFonts w:ascii="Times New Roman" w:hAnsi="Times New Roman" w:cs="Times New Roman"/>
          <w:sz w:val="24"/>
          <w:szCs w:val="24"/>
        </w:rPr>
        <w:t xml:space="preserve"> SM</w:t>
      </w:r>
      <w:r>
        <w:rPr>
          <w:rFonts w:ascii="Times New Roman" w:hAnsi="Times New Roman" w:cs="Times New Roman"/>
          <w:sz w:val="24"/>
          <w:szCs w:val="24"/>
        </w:rPr>
        <w:t>3</w:t>
      </w:r>
      <w:r w:rsidRPr="008F4230">
        <w:rPr>
          <w:rFonts w:ascii="Times New Roman" w:hAnsi="Times New Roman" w:cs="Times New Roman"/>
          <w:sz w:val="24"/>
          <w:szCs w:val="24"/>
        </w:rPr>
        <w:t>+</w:t>
      </w:r>
      <w:r>
        <w:rPr>
          <w:rFonts w:ascii="Times New Roman" w:hAnsi="Times New Roman" w:cs="Times New Roman"/>
          <w:sz w:val="24"/>
          <w:szCs w:val="24"/>
        </w:rPr>
        <w:t xml:space="preserve">, or Wildlife Acoustics </w:t>
      </w:r>
      <w:proofErr w:type="spellStart"/>
      <w:r>
        <w:rPr>
          <w:rFonts w:ascii="Times New Roman" w:hAnsi="Times New Roman" w:cs="Times New Roman"/>
          <w:sz w:val="24"/>
          <w:szCs w:val="24"/>
        </w:rPr>
        <w:t>SongMeter</w:t>
      </w:r>
      <w:proofErr w:type="spellEnd"/>
      <w:r>
        <w:rPr>
          <w:rFonts w:ascii="Times New Roman" w:hAnsi="Times New Roman" w:cs="Times New Roman"/>
          <w:sz w:val="24"/>
          <w:szCs w:val="24"/>
        </w:rPr>
        <w:t xml:space="preserve"> SM4+) were </w:t>
      </w:r>
      <w:r w:rsidRPr="005B3A17">
        <w:rPr>
          <w:rFonts w:ascii="Times New Roman" w:hAnsi="Times New Roman" w:cs="Times New Roman"/>
          <w:sz w:val="24"/>
          <w:szCs w:val="24"/>
        </w:rPr>
        <w:t>set up</w:t>
      </w:r>
      <w:r>
        <w:rPr>
          <w:rFonts w:ascii="Times New Roman" w:hAnsi="Times New Roman" w:cs="Times New Roman"/>
          <w:sz w:val="24"/>
          <w:szCs w:val="24"/>
        </w:rPr>
        <w:t xml:space="preserve"> together</w:t>
      </w:r>
      <w:r w:rsidRPr="005B3A17">
        <w:rPr>
          <w:rFonts w:ascii="Times New Roman" w:hAnsi="Times New Roman" w:cs="Times New Roman"/>
          <w:sz w:val="24"/>
          <w:szCs w:val="24"/>
        </w:rPr>
        <w:t xml:space="preserve"> within 50 m of the in-person game bird survey point</w:t>
      </w:r>
      <w:r w:rsidR="001A1EA6">
        <w:rPr>
          <w:rFonts w:ascii="Times New Roman" w:hAnsi="Times New Roman" w:cs="Times New Roman"/>
          <w:sz w:val="24"/>
          <w:szCs w:val="24"/>
        </w:rPr>
        <w:t xml:space="preserve"> (</w:t>
      </w:r>
      <w:r w:rsidR="001A1EA6" w:rsidRPr="001A1EA6">
        <w:rPr>
          <w:rFonts w:ascii="Times New Roman" w:hAnsi="Times New Roman" w:cs="Times New Roman"/>
          <w:sz w:val="24"/>
          <w:szCs w:val="24"/>
          <w:highlight w:val="yellow"/>
        </w:rPr>
        <w:t>Figure 3</w:t>
      </w:r>
      <w:r w:rsidR="001A1EA6">
        <w:rPr>
          <w:rFonts w:ascii="Times New Roman" w:hAnsi="Times New Roman" w:cs="Times New Roman"/>
          <w:sz w:val="24"/>
          <w:szCs w:val="24"/>
        </w:rPr>
        <w:t>)</w:t>
      </w:r>
      <w:r w:rsidRPr="005B3A17">
        <w:rPr>
          <w:rFonts w:ascii="Times New Roman" w:hAnsi="Times New Roman" w:cs="Times New Roman"/>
          <w:sz w:val="24"/>
          <w:szCs w:val="24"/>
        </w:rPr>
        <w:t xml:space="preserve">. </w:t>
      </w:r>
      <w:r>
        <w:rPr>
          <w:rFonts w:ascii="Times New Roman" w:hAnsi="Times New Roman" w:cs="Times New Roman"/>
          <w:sz w:val="24"/>
          <w:szCs w:val="24"/>
        </w:rPr>
        <w:t>The ARUs were attached</w:t>
      </w:r>
      <w:r w:rsidRPr="005B3A17">
        <w:rPr>
          <w:rFonts w:ascii="Times New Roman" w:hAnsi="Times New Roman" w:cs="Times New Roman"/>
          <w:sz w:val="24"/>
          <w:szCs w:val="24"/>
        </w:rPr>
        <w:t xml:space="preserve"> at a height of ~1.5 m to </w:t>
      </w:r>
      <w:r>
        <w:rPr>
          <w:rFonts w:ascii="Times New Roman" w:hAnsi="Times New Roman" w:cs="Times New Roman"/>
          <w:sz w:val="24"/>
          <w:szCs w:val="24"/>
        </w:rPr>
        <w:t>a tree or shrub</w:t>
      </w:r>
      <w:r w:rsidRPr="005B3A17">
        <w:rPr>
          <w:rFonts w:ascii="Times New Roman" w:hAnsi="Times New Roman" w:cs="Times New Roman"/>
          <w:sz w:val="24"/>
          <w:szCs w:val="24"/>
        </w:rPr>
        <w:t xml:space="preserve"> and pointed in a direction that face</w:t>
      </w:r>
      <w:r>
        <w:rPr>
          <w:rFonts w:ascii="Times New Roman" w:hAnsi="Times New Roman" w:cs="Times New Roman"/>
          <w:sz w:val="24"/>
          <w:szCs w:val="24"/>
        </w:rPr>
        <w:t>d</w:t>
      </w:r>
      <w:r w:rsidRPr="005B3A17">
        <w:rPr>
          <w:rFonts w:ascii="Times New Roman" w:hAnsi="Times New Roman" w:cs="Times New Roman"/>
          <w:sz w:val="24"/>
          <w:szCs w:val="24"/>
        </w:rPr>
        <w:t xml:space="preserve"> the in-person game bird survey point, minimize</w:t>
      </w:r>
      <w:r>
        <w:rPr>
          <w:rFonts w:ascii="Times New Roman" w:hAnsi="Times New Roman" w:cs="Times New Roman"/>
          <w:sz w:val="24"/>
          <w:szCs w:val="24"/>
        </w:rPr>
        <w:t>d</w:t>
      </w:r>
      <w:r w:rsidRPr="005B3A17">
        <w:rPr>
          <w:rFonts w:ascii="Times New Roman" w:hAnsi="Times New Roman" w:cs="Times New Roman"/>
          <w:sz w:val="24"/>
          <w:szCs w:val="24"/>
        </w:rPr>
        <w:t xml:space="preserve"> auditory obstruction, and maximize</w:t>
      </w:r>
      <w:r>
        <w:rPr>
          <w:rFonts w:ascii="Times New Roman" w:hAnsi="Times New Roman" w:cs="Times New Roman"/>
          <w:sz w:val="24"/>
          <w:szCs w:val="24"/>
        </w:rPr>
        <w:t>d</w:t>
      </w:r>
      <w:r w:rsidRPr="005B3A17">
        <w:rPr>
          <w:rFonts w:ascii="Times New Roman" w:hAnsi="Times New Roman" w:cs="Times New Roman"/>
          <w:sz w:val="24"/>
          <w:szCs w:val="24"/>
        </w:rPr>
        <w:t xml:space="preserve"> potential auditory detections (Darras et al. 2018).</w:t>
      </w:r>
      <w:r>
        <w:rPr>
          <w:rFonts w:ascii="Times New Roman" w:hAnsi="Times New Roman" w:cs="Times New Roman"/>
          <w:sz w:val="24"/>
          <w:szCs w:val="24"/>
        </w:rPr>
        <w:t xml:space="preserve"> Game cameras were secured to the same tree or shrub at ~40 cm above the ground. They were oriented parallel with the ground and pointed in a direction that faced the in-person game bird survey point, minimized visual obstruction, and maximized potential visual detections.</w:t>
      </w:r>
      <w:r w:rsidR="00565B72">
        <w:rPr>
          <w:rFonts w:ascii="Times New Roman" w:hAnsi="Times New Roman" w:cs="Times New Roman"/>
          <w:sz w:val="24"/>
          <w:szCs w:val="24"/>
        </w:rPr>
        <w:t xml:space="preserve"> For every game camera and ARU pair, I noted the type of game camera and ARU, and measured the distance (m) to the central game bird survey point.</w:t>
      </w:r>
    </w:p>
    <w:p w14:paraId="79984731" w14:textId="29DBFD8B" w:rsidR="004D216A" w:rsidRDefault="005B3A17"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All game cameras were equipped with an infrared flash; with highly sensitive trigger times and quick trigger times, the game cameras were able to record animals passing in front of them without the addition of bait. Each game camera was </w:t>
      </w:r>
      <w:r w:rsidRPr="00E95D28">
        <w:rPr>
          <w:rFonts w:ascii="Times New Roman" w:hAnsi="Times New Roman" w:cs="Times New Roman"/>
          <w:sz w:val="24"/>
          <w:szCs w:val="24"/>
        </w:rPr>
        <w:t xml:space="preserve">set </w:t>
      </w:r>
      <w:proofErr w:type="gramStart"/>
      <w:r w:rsidRPr="00E95D28">
        <w:rPr>
          <w:rFonts w:ascii="Times New Roman" w:hAnsi="Times New Roman" w:cs="Times New Roman"/>
          <w:sz w:val="24"/>
          <w:szCs w:val="24"/>
        </w:rPr>
        <w:t>on</w:t>
      </w:r>
      <w:proofErr w:type="gramEnd"/>
      <w:r w:rsidRPr="00E95D28">
        <w:rPr>
          <w:rFonts w:ascii="Times New Roman" w:hAnsi="Times New Roman" w:cs="Times New Roman"/>
          <w:sz w:val="24"/>
          <w:szCs w:val="24"/>
        </w:rPr>
        <w:t xml:space="preserve"> maximum trigger sensitivity and record</w:t>
      </w:r>
      <w:r>
        <w:rPr>
          <w:rFonts w:ascii="Times New Roman" w:hAnsi="Times New Roman" w:cs="Times New Roman"/>
          <w:sz w:val="24"/>
          <w:szCs w:val="24"/>
        </w:rPr>
        <w:t>ed</w:t>
      </w:r>
      <w:r w:rsidRPr="00E95D28">
        <w:rPr>
          <w:rFonts w:ascii="Times New Roman" w:hAnsi="Times New Roman" w:cs="Times New Roman"/>
          <w:sz w:val="24"/>
          <w:szCs w:val="24"/>
        </w:rPr>
        <w:t xml:space="preserve"> multiple photographs per trigger, re‐triggering immediately if the animal </w:t>
      </w:r>
      <w:r>
        <w:rPr>
          <w:rFonts w:ascii="Times New Roman" w:hAnsi="Times New Roman" w:cs="Times New Roman"/>
          <w:sz w:val="24"/>
          <w:szCs w:val="24"/>
        </w:rPr>
        <w:t>was</w:t>
      </w:r>
      <w:r w:rsidRPr="00E95D28">
        <w:rPr>
          <w:rFonts w:ascii="Times New Roman" w:hAnsi="Times New Roman" w:cs="Times New Roman"/>
          <w:sz w:val="24"/>
          <w:szCs w:val="24"/>
        </w:rPr>
        <w:t xml:space="preserve"> still in view.</w:t>
      </w:r>
      <w:r w:rsidR="004D216A">
        <w:rPr>
          <w:rFonts w:ascii="Times New Roman" w:hAnsi="Times New Roman" w:cs="Times New Roman"/>
          <w:sz w:val="24"/>
          <w:szCs w:val="24"/>
        </w:rPr>
        <w:t xml:space="preserve"> The ARUs were programmed to </w:t>
      </w:r>
      <w:bookmarkStart w:id="3" w:name="_Hlk5359933"/>
      <w:bookmarkEnd w:id="2"/>
      <w:r w:rsidR="00E63F8B">
        <w:rPr>
          <w:rFonts w:ascii="Times New Roman" w:hAnsi="Times New Roman" w:cs="Times New Roman"/>
          <w:sz w:val="24"/>
          <w:szCs w:val="24"/>
        </w:rPr>
        <w:t xml:space="preserve">record from </w:t>
      </w:r>
      <w:r w:rsidR="004D216A">
        <w:rPr>
          <w:rFonts w:ascii="Times New Roman" w:hAnsi="Times New Roman" w:cs="Times New Roman"/>
          <w:sz w:val="24"/>
          <w:szCs w:val="24"/>
        </w:rPr>
        <w:t>3</w:t>
      </w:r>
      <w:r w:rsidR="00E63F8B">
        <w:rPr>
          <w:rFonts w:ascii="Times New Roman" w:hAnsi="Times New Roman" w:cs="Times New Roman"/>
          <w:sz w:val="24"/>
          <w:szCs w:val="24"/>
        </w:rPr>
        <w:t xml:space="preserve"> hours before sunset to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after sunset and from </w:t>
      </w:r>
      <w:r w:rsidR="004D216A">
        <w:rPr>
          <w:rFonts w:ascii="Times New Roman" w:hAnsi="Times New Roman" w:cs="Times New Roman"/>
          <w:sz w:val="24"/>
          <w:szCs w:val="24"/>
        </w:rPr>
        <w:t>1</w:t>
      </w:r>
      <w:r w:rsidR="00E63F8B">
        <w:rPr>
          <w:rFonts w:ascii="Times New Roman" w:hAnsi="Times New Roman" w:cs="Times New Roman"/>
          <w:sz w:val="24"/>
          <w:szCs w:val="24"/>
        </w:rPr>
        <w:t xml:space="preserve"> hour before sunrise to 6 hours after sunrise, which encompasses the time that &gt;90% of all wild turkey gobbles occur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{"citationItems":[{"id":"ITEM-1","itemData":{"DOI":"10.1002/wsb.577","ISSN":"19385463","author":[{"dropping-particle":"","family":"Colbert","given":"Derek S.","non-dropping-particle":"","parse-names":false,"suffix":""},{"dropping-particle":"","family":"Ruttinger","given":"James A.","non-dropping-particle":"","parse-names":false,"suffix":""},{"dropping-particle":"","family":"Streich","given":"Mary","non-dropping-particle":"","parse-names":false,"suffix":""},{"dropping-particle":"","family":"Chamberlain","given":"Michael","non-dropping-particle":"","parse-names":false,"suffix":""},{"dropping-particle":"","family":"Conner","given":"L. Mike","non-dropping-particle":"","parse-names":false,"suffix":""},{"dropping-particle":"","family":"Warren","given":"Robert J.","non-dropping-particle":"","parse-names":false,"suffix":""}],"container-title":"Wildlife Society Bulletin","id":"ITEM-1","issue":"4","issued":{"date-parts":[["2015","12","1"]]},"page":"757-763","title":"Application of autonomous recording units to monitor gobbling activity by wild turkey","type":"article-journal","volume":"39"},"uris":["http://www.mendeley.com/documents/?uuid=7d721766-74c4-32af-b0c8-aaacb600f34a"]}],"mendeley":{"formattedCitation":"(Colbert et al., 2015)","plainTextFormattedCitation":"(Colbert et al., 2015)","previouslyFormattedCitation":"(Colbert et al., 2015)"},"properties":{"noteIndex":0},"schema":"https://github.com/citation-style-language/schema/raw/master/csl-citation.json"}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(Colbert et al., 2015)</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overlaps the in-person</w:t>
      </w:r>
      <w:r w:rsidR="004D216A">
        <w:rPr>
          <w:rFonts w:ascii="Times New Roman" w:hAnsi="Times New Roman" w:cs="Times New Roman"/>
          <w:sz w:val="24"/>
          <w:szCs w:val="24"/>
        </w:rPr>
        <w:t xml:space="preserve"> game bird</w:t>
      </w:r>
      <w:r w:rsidR="00E63F8B">
        <w:rPr>
          <w:rFonts w:ascii="Times New Roman" w:hAnsi="Times New Roman" w:cs="Times New Roman"/>
          <w:sz w:val="24"/>
          <w:szCs w:val="24"/>
        </w:rPr>
        <w:t xml:space="preserve"> survey time </w:t>
      </w:r>
      <w:r w:rsidR="004D216A">
        <w:rPr>
          <w:rFonts w:ascii="Times New Roman" w:hAnsi="Times New Roman" w:cs="Times New Roman"/>
          <w:sz w:val="24"/>
          <w:szCs w:val="24"/>
        </w:rPr>
        <w:t>period</w:t>
      </w:r>
      <w:r w:rsidR="00E63F8B">
        <w:rPr>
          <w:rFonts w:ascii="Times New Roman" w:hAnsi="Times New Roman" w:cs="Times New Roman"/>
          <w:sz w:val="24"/>
          <w:szCs w:val="24"/>
        </w:rPr>
        <w:t xml:space="preserve">. </w:t>
      </w:r>
    </w:p>
    <w:p w14:paraId="609A6F8F" w14:textId="1EFCF6F2" w:rsidR="009A2E54" w:rsidRPr="000C099A" w:rsidRDefault="009A2E54" w:rsidP="009A2E54">
      <w:pPr>
        <w:spacing w:line="276" w:lineRule="auto"/>
        <w:rPr>
          <w:rFonts w:ascii="Times New Roman" w:hAnsi="Times New Roman" w:cs="Times New Roman"/>
          <w:i/>
          <w:iCs/>
          <w:sz w:val="24"/>
          <w:szCs w:val="24"/>
        </w:rPr>
      </w:pPr>
      <w:r w:rsidRPr="000C1204">
        <w:rPr>
          <w:rFonts w:ascii="Times New Roman" w:hAnsi="Times New Roman" w:cs="Times New Roman"/>
          <w:i/>
          <w:iCs/>
          <w:sz w:val="24"/>
          <w:szCs w:val="24"/>
          <w:highlight w:val="green"/>
        </w:rPr>
        <w:t>Communitywide avian point count surveys for breeding songbird species</w:t>
      </w:r>
    </w:p>
    <w:p w14:paraId="2383190E" w14:textId="0B2C445E" w:rsidR="00E63F8B" w:rsidRDefault="00D5556D" w:rsidP="00246F30">
      <w:pPr>
        <w:widowControl w:val="0"/>
        <w:spacing w:line="276" w:lineRule="auto"/>
        <w:ind w:firstLine="720"/>
        <w:rPr>
          <w:rFonts w:ascii="Times New Roman" w:hAnsi="Times New Roman" w:cs="Times New Roman"/>
          <w:sz w:val="24"/>
          <w:szCs w:val="24"/>
        </w:rPr>
      </w:pPr>
      <w:bookmarkStart w:id="4" w:name="_Hlk5364043"/>
      <w:bookmarkEnd w:id="3"/>
      <w:r>
        <w:rPr>
          <w:rFonts w:ascii="Times New Roman" w:hAnsi="Times New Roman" w:cs="Times New Roman"/>
          <w:sz w:val="24"/>
          <w:szCs w:val="24"/>
        </w:rPr>
        <w:t>I conducted breeding songbird surveys between 16 May</w:t>
      </w:r>
      <w:r w:rsidRPr="00144C0C">
        <w:rPr>
          <w:rFonts w:ascii="Times New Roman" w:hAnsi="Times New Roman" w:cs="Times New Roman"/>
          <w:sz w:val="24"/>
          <w:szCs w:val="24"/>
        </w:rPr>
        <w:t xml:space="preserve"> </w:t>
      </w:r>
      <w:r>
        <w:rPr>
          <w:rFonts w:ascii="Times New Roman" w:hAnsi="Times New Roman" w:cs="Times New Roman"/>
          <w:sz w:val="24"/>
          <w:szCs w:val="24"/>
        </w:rPr>
        <w:t>and 10 July at 63 wildlife openings in 2019, 134 wildlife openings in 2020, and 112 wildlife openings in 2021</w:t>
      </w:r>
      <w:r w:rsidR="00246F30">
        <w:rPr>
          <w:rFonts w:ascii="Times New Roman" w:hAnsi="Times New Roman" w:cs="Times New Roman"/>
          <w:sz w:val="24"/>
          <w:szCs w:val="24"/>
        </w:rPr>
        <w:t xml:space="preserve">. </w:t>
      </w:r>
      <w:r w:rsidR="00E63F8B">
        <w:rPr>
          <w:rFonts w:ascii="Times New Roman" w:hAnsi="Times New Roman" w:cs="Times New Roman"/>
          <w:sz w:val="24"/>
          <w:szCs w:val="24"/>
        </w:rPr>
        <w:t xml:space="preserve">Breeding </w:t>
      </w:r>
      <w:r w:rsidR="00E63F8B">
        <w:rPr>
          <w:rFonts w:ascii="Times New Roman" w:hAnsi="Times New Roman" w:cs="Times New Roman"/>
          <w:sz w:val="24"/>
          <w:szCs w:val="24"/>
        </w:rPr>
        <w:lastRenderedPageBreak/>
        <w:t xml:space="preserve">songbirds </w:t>
      </w:r>
      <w:r w:rsidR="00246F30">
        <w:rPr>
          <w:rFonts w:ascii="Times New Roman" w:hAnsi="Times New Roman" w:cs="Times New Roman"/>
          <w:sz w:val="24"/>
          <w:szCs w:val="24"/>
        </w:rPr>
        <w:t>were</w:t>
      </w:r>
      <w:r w:rsidR="00E63F8B">
        <w:rPr>
          <w:rFonts w:ascii="Times New Roman" w:hAnsi="Times New Roman" w:cs="Times New Roman"/>
          <w:sz w:val="24"/>
          <w:szCs w:val="24"/>
        </w:rPr>
        <w:t xml:space="preserve"> sampled with 10</w:t>
      </w:r>
      <w:r w:rsidR="00E63F8B" w:rsidRPr="009112E4">
        <w:rPr>
          <w:rFonts w:ascii="Times New Roman" w:hAnsi="Times New Roman" w:cs="Times New Roman"/>
          <w:sz w:val="24"/>
          <w:szCs w:val="24"/>
        </w:rPr>
        <w:t>-min</w:t>
      </w:r>
      <w:r w:rsidR="00E63F8B">
        <w:rPr>
          <w:rFonts w:ascii="Times New Roman" w:hAnsi="Times New Roman" w:cs="Times New Roman"/>
          <w:sz w:val="24"/>
          <w:szCs w:val="24"/>
        </w:rPr>
        <w:t>ute</w:t>
      </w:r>
      <w:r w:rsidR="00E63F8B" w:rsidRPr="009112E4">
        <w:rPr>
          <w:rFonts w:ascii="Times New Roman" w:hAnsi="Times New Roman" w:cs="Times New Roman"/>
          <w:sz w:val="24"/>
          <w:szCs w:val="24"/>
        </w:rPr>
        <w:t xml:space="preserve"> </w:t>
      </w:r>
      <w:r w:rsidR="00E63F8B">
        <w:rPr>
          <w:rFonts w:ascii="Times New Roman" w:hAnsi="Times New Roman" w:cs="Times New Roman"/>
          <w:sz w:val="24"/>
          <w:szCs w:val="24"/>
        </w:rPr>
        <w:t>unlimited radius stationary point count</w:t>
      </w:r>
      <w:r w:rsidR="00246F30">
        <w:rPr>
          <w:rFonts w:ascii="Times New Roman" w:hAnsi="Times New Roman" w:cs="Times New Roman"/>
          <w:sz w:val="24"/>
          <w:szCs w:val="24"/>
        </w:rPr>
        <w:t xml:space="preserve"> surveys at 2 sampling points associated with each wildlife opening --- a central point at the same location as the game bird sampling point and an adjacent forest point that was</w:t>
      </w:r>
      <w:r w:rsidR="00E63F8B">
        <w:rPr>
          <w:rFonts w:ascii="Times New Roman" w:hAnsi="Times New Roman" w:cs="Times New Roman"/>
          <w:sz w:val="24"/>
          <w:szCs w:val="24"/>
        </w:rPr>
        <w:t xml:space="preserve"> randomly generated between 150 m and 300 m from the perimeter of the wildlife opening, </w:t>
      </w:r>
      <w:bookmarkStart w:id="5" w:name="_Hlk5383249"/>
      <w:r w:rsidR="00246F30">
        <w:rPr>
          <w:rFonts w:ascii="Times New Roman" w:hAnsi="Times New Roman" w:cs="Times New Roman"/>
          <w:sz w:val="24"/>
          <w:szCs w:val="24"/>
        </w:rPr>
        <w:t>&gt;</w:t>
      </w:r>
      <w:r w:rsidR="00E63F8B">
        <w:rPr>
          <w:rFonts w:ascii="Times New Roman" w:hAnsi="Times New Roman" w:cs="Times New Roman"/>
          <w:sz w:val="24"/>
          <w:szCs w:val="24"/>
        </w:rPr>
        <w:t>1</w:t>
      </w:r>
      <w:r w:rsidR="00246F30">
        <w:rPr>
          <w:rFonts w:ascii="Times New Roman" w:hAnsi="Times New Roman" w:cs="Times New Roman"/>
          <w:sz w:val="24"/>
          <w:szCs w:val="24"/>
        </w:rPr>
        <w:t>0</w:t>
      </w:r>
      <w:r w:rsidR="00E63F8B">
        <w:rPr>
          <w:rFonts w:ascii="Times New Roman" w:hAnsi="Times New Roman" w:cs="Times New Roman"/>
          <w:sz w:val="24"/>
          <w:szCs w:val="24"/>
        </w:rPr>
        <w:t>0 m from any other edges</w:t>
      </w:r>
      <w:r w:rsidR="00246F30">
        <w:rPr>
          <w:rFonts w:ascii="Times New Roman" w:hAnsi="Times New Roman" w:cs="Times New Roman"/>
          <w:sz w:val="24"/>
          <w:szCs w:val="24"/>
        </w:rPr>
        <w:t xml:space="preserve"> or significant </w:t>
      </w:r>
      <w:r w:rsidR="00E63F8B">
        <w:rPr>
          <w:rFonts w:ascii="Times New Roman" w:hAnsi="Times New Roman" w:cs="Times New Roman"/>
          <w:sz w:val="24"/>
          <w:szCs w:val="24"/>
        </w:rPr>
        <w:t xml:space="preserve">canopy disturbance (to avoid possible edge effects;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{"citationItems":[{"id":"ITEM-1","itemData":{"DOI":"10.1676/0043-5643(2000)112[0373:EOFFBA]2.0.CO;2","ISBN":"2","ISSN":"0043-5643","abstract":"—Little is known about the effects of forest fragmentation on bird communities in the boreal forests of western North America. Assessing the impact of forest fragmentation on bird communities has been complicated by the fact that few studies have applied statistical analyses that account for the possibility that individuals are randomly dispersed within landscapes. From 1993–1997, we contrasted bird communities in contiguous forest (54 sites) and nearby forest fragments surrounded by agricultural land (106 sites, 0.2–123 ha). Species were divided into groups based on migratory strategy (resident, short-distance migrant, long-distance migrant, and irruptive) and edge-sensitivity (edge, edge-interior, and interior). For each group, we tested whether richness and abundance were different from what would be expected if birds were distributed randomly across landscapes. Species richness was higher than expected in contiguous forest for interior species, whereas edge and short-distance migratory species were more common in the fragmented landscape. Similarly, the total abun-dance of interior and long-distance migratory birds was higher in contiguous forest, whereas edge birds were more abundant in the fragmented landscape. Brown Creeper (Certhia americana), Swainson's Thrush (Catharus ustulatus), Tennessee Warbler (Vermivora peregrina), Magnolia Warbler (Dendroica magnolia), Blackburnian Warbler (Dendroica fusca), Black-throated Green Warbler (Dendroica virens), and Bay-breasted Warbler (Den-droica castanea) were virtually absent from the fragmented landscape, yet were common in contiguous forest. Within the fragmented landscape, forest fragment size had little effect on species richness but was significantly correlated with abundance of all migratory and edge-sensitivity groups except edge and short-distance migrants. Probability of occurrence, controlling for random placement, was positively correlated with forest fragment size, percent forest cover within 5 km, or the interaction between size and cover for 19 species, most of which were associated with forest interiors. Predation and brood parasitism were higher on nests of ground and shrub nesting birds in the fragmented landscape than in contiguous forest. Fragmentation of contiguous forest in the southern boreal mixedwood zone of western Canada has a negative impact on the abundance of several resident and long-distance migratory species.","author":[{"dropping-particle":"","family":"Hobson","given":"Keith A","non-dropping-particle":"","parse-names":false,"suffix":""},{"dropping-particle":"","family":"Bayne","given":"Erin","non-dropping-particle":"","parse-names":false,"suffix":""}],"container-title":"Wilson Bulletin","id":"ITEM-1","issue":"3","issued":{"date-parts":[["2000"]]},"page":"373-387","title":"Effects of forest fragmentation by agriculture on avian communities in the southern boreal mixedwoods of western Canada","type":"article-journal","volume":"112"},"uris":["http://www.mendeley.com/documents/?uuid=b8d89e86-408c-3c7d-b8ee-0bd7e443a0d5"]},{"id":"ITEM-2","itemData":{"DOI":"10.3390/molecules13040790","ISBN":"0010-5422","ISSN":"00105422 (ISSN)","PMID":"1040","abstract":"JSTOR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This content downloaded from 157.182.11.93 on Tue, 08 Sep 2015 13:18:06 UTC All use subject to JSTOR Terms and Conditions The Condor 99:708-718 ? The Cooper Ornithological Society 1997 Abstract. We examined the response of a forest bird community to the presence of small openings created by patch clear-cutting 0.4-ha plots within an extensive northern hardwood forest. We conducted bird censuses (June) and habitat measurements (July-August) in 102 census plots at four distances from openings in 1991 and 1992. Of 19 habitat variables measured, none differed significantly among forest plots at any distance from clear-cuts. Thirty-five (70%) of 50 bird species encountered during censusing were Neotropical mi-grants. Bird species richness did not differ as a function of distance from openings. However, species composition in plots within openings was least similar to that in plots farthest into forest, and most similar between the two distance categories farthest from openings. The movement of several forest-interior species away from openings, the addition of early-successional colonists in openings, and a high abundance of interior-edge species near open-ings contributed to the difference in species composition between openings and forest plots. As a group, Neotropical forest-interior migrants were significantly less abundant in openings than at any distance from them, and less abundant 50 m from openings than 200 m from them. Neotropical interior-edge migrants were significantly more abundant 50 m from open-ings than at any other distance. Nearctic migrants and nonmigrants did not respond to the presence of small openings. Of three locally common avian nest predators, none became more abundant in the openings. Brown-headed Cowbirds (Molothrus ater), also common locally, were never observed in or near the openings. Overall, bird species diversity in-creased in forested areas containing small openings due to the addition of edge and open-area nesters, but several forest-interior species were adversely affected by the presence of openings.","author":[{"dropping-particle":"","family":"Germaine","given":"Stephen S","non-dropping-particle":"","parse-names":false,"suffix":""},{"dropping-particle":"","family":"Vessey","given":"Stephen H","non-dropping-particle":"","parse-names":false,"suffix":""},{"dropping-particle":"","family":"Capen","given":"David E","non-dropping-particle":"","parse-names":false,"suffix":""}],"container-title":"Condor","id":"ITEM-2","issue":"3","issued":{"date-parts":[["1997"]]},"page":"708-718","title":"Effects of small forest openings on the breeding bird community in a Vermont hardwood forest","type":"article-journal","volume":"99"},"uris":["http://www.mendeley.com/documents/?uuid=503b1ad2-6dbe-3866-8cf5-64c3ccd0fba1"]}],"mendeley":{"formattedCitation":"(Germaine et al., 1997; Hobson and Bayne, 2000)","manualFormatting":"Germaine et al. 1997, Hobson and Bayne 2000b","plainTextFormattedCitation":"(Germaine et al., 1997; Hobson and Bayne, 2000)","previouslyFormattedCitation":"(Germaine et al., 1997; Hobson and Bayne, 2000)"},"properties":{"noteIndex":0},"schema":"https://github.com/citation-style-language/schema/raw/master/csl-citation.json"}</w:instrText>
      </w:r>
      <w:r w:rsidR="00E63F8B">
        <w:rPr>
          <w:rFonts w:ascii="Times New Roman" w:hAnsi="Times New Roman" w:cs="Times New Roman"/>
          <w:sz w:val="24"/>
          <w:szCs w:val="24"/>
        </w:rPr>
        <w:fldChar w:fldCharType="separate"/>
      </w:r>
      <w:r w:rsidR="00E63F8B" w:rsidRPr="007B6B2D">
        <w:rPr>
          <w:rFonts w:ascii="Times New Roman" w:hAnsi="Times New Roman" w:cs="Times New Roman"/>
          <w:noProof/>
          <w:sz w:val="24"/>
          <w:szCs w:val="24"/>
        </w:rPr>
        <w:t>Germaine et al. 1997, Hobson and Bayne 2000</w:t>
      </w:r>
      <w:r w:rsidR="00E63F8B" w:rsidRPr="007B6B2D">
        <w:rPr>
          <w:rFonts w:ascii="Times New Roman" w:hAnsi="Times New Roman" w:cs="Times New Roman"/>
          <w:i/>
          <w:noProof/>
          <w:sz w:val="24"/>
          <w:szCs w:val="24"/>
        </w:rPr>
        <w:t>b</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at least 200 m from the central </w:t>
      </w:r>
      <w:r w:rsidR="00246F30">
        <w:rPr>
          <w:rFonts w:ascii="Times New Roman" w:hAnsi="Times New Roman" w:cs="Times New Roman"/>
          <w:sz w:val="24"/>
          <w:szCs w:val="24"/>
        </w:rPr>
        <w:t>point</w:t>
      </w:r>
      <w:r w:rsidR="00D6376A">
        <w:rPr>
          <w:rFonts w:ascii="Times New Roman" w:hAnsi="Times New Roman" w:cs="Times New Roman"/>
          <w:sz w:val="24"/>
          <w:szCs w:val="24"/>
        </w:rPr>
        <w:t xml:space="preserve"> (</w:t>
      </w:r>
      <w:r w:rsidR="00D6376A" w:rsidRPr="00D6376A">
        <w:rPr>
          <w:rFonts w:ascii="Times New Roman" w:hAnsi="Times New Roman" w:cs="Times New Roman"/>
          <w:sz w:val="24"/>
          <w:szCs w:val="24"/>
          <w:highlight w:val="yellow"/>
        </w:rPr>
        <w:t>Figure 3</w:t>
      </w:r>
      <w:r w:rsidR="00D6376A">
        <w:rPr>
          <w:rFonts w:ascii="Times New Roman" w:hAnsi="Times New Roman" w:cs="Times New Roman"/>
          <w:sz w:val="24"/>
          <w:szCs w:val="24"/>
        </w:rPr>
        <w:t>)</w:t>
      </w:r>
      <w:r w:rsidR="00E63F8B">
        <w:rPr>
          <w:rFonts w:ascii="Times New Roman" w:hAnsi="Times New Roman" w:cs="Times New Roman"/>
          <w:sz w:val="24"/>
          <w:szCs w:val="24"/>
        </w:rPr>
        <w:t>.</w:t>
      </w:r>
      <w:bookmarkEnd w:id="5"/>
    </w:p>
    <w:p w14:paraId="1E769C0E" w14:textId="65B63DA3" w:rsidR="00D6376A" w:rsidRDefault="00E63F8B" w:rsidP="00D6376A">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246F30">
        <w:rPr>
          <w:rFonts w:ascii="Times New Roman" w:hAnsi="Times New Roman" w:cs="Times New Roman"/>
          <w:sz w:val="24"/>
          <w:szCs w:val="24"/>
        </w:rPr>
        <w:t>sampling point was visited once</w:t>
      </w:r>
      <w:r>
        <w:rPr>
          <w:rFonts w:ascii="Times New Roman" w:hAnsi="Times New Roman" w:cs="Times New Roman"/>
          <w:sz w:val="24"/>
          <w:szCs w:val="24"/>
        </w:rPr>
        <w:t xml:space="preserve">. Surveys </w:t>
      </w:r>
      <w:r w:rsidR="00D6376A">
        <w:rPr>
          <w:rFonts w:ascii="Times New Roman" w:hAnsi="Times New Roman" w:cs="Times New Roman"/>
          <w:sz w:val="24"/>
          <w:szCs w:val="24"/>
        </w:rPr>
        <w:t>began</w:t>
      </w:r>
      <w:r>
        <w:rPr>
          <w:rFonts w:ascii="Times New Roman" w:hAnsi="Times New Roman" w:cs="Times New Roman"/>
          <w:sz w:val="24"/>
          <w:szCs w:val="24"/>
        </w:rPr>
        <w:t xml:space="preserve"> within 15 minutes of sunrise and continue</w:t>
      </w:r>
      <w:r w:rsidR="00D6376A">
        <w:rPr>
          <w:rFonts w:ascii="Times New Roman" w:hAnsi="Times New Roman" w:cs="Times New Roman"/>
          <w:sz w:val="24"/>
          <w:szCs w:val="24"/>
        </w:rPr>
        <w:t>d</w:t>
      </w:r>
      <w:r>
        <w:rPr>
          <w:rFonts w:ascii="Times New Roman" w:hAnsi="Times New Roman" w:cs="Times New Roman"/>
          <w:sz w:val="24"/>
          <w:szCs w:val="24"/>
        </w:rPr>
        <w:t xml:space="preserve"> until approximately </w:t>
      </w:r>
      <w:r w:rsidR="00D6376A">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D6376A">
        <w:rPr>
          <w:rFonts w:ascii="Times New Roman" w:hAnsi="Times New Roman" w:cs="Times New Roman"/>
          <w:sz w:val="24"/>
          <w:szCs w:val="24"/>
        </w:rPr>
        <w:t xml:space="preserve">The 10-minute survey was split into 2 equal time intervals: 0–5 minutes and &gt;5–10 minutes. For </w:t>
      </w:r>
      <w:proofErr w:type="gramStart"/>
      <w:r w:rsidR="00D6376A">
        <w:rPr>
          <w:rFonts w:ascii="Times New Roman" w:hAnsi="Times New Roman" w:cs="Times New Roman"/>
          <w:sz w:val="24"/>
          <w:szCs w:val="24"/>
        </w:rPr>
        <w:t>each individual</w:t>
      </w:r>
      <w:proofErr w:type="gramEnd"/>
      <w:r w:rsidR="00D6376A">
        <w:rPr>
          <w:rFonts w:ascii="Times New Roman" w:hAnsi="Times New Roman" w:cs="Times New Roman"/>
          <w:sz w:val="24"/>
          <w:szCs w:val="24"/>
        </w:rPr>
        <w:t>, the observer noted the species, time interval(s) during which it was detected, and distance band (≤50 m or &gt;50 m). Observers also recorded the survey date, start time, temperature, maximum wind speed, maximum ambient noise level (dB), precipitation status, and sky code. No surveys were conducted on mornings with rain, heavy fog, or consistent high wind speed, following the guidelines of Ralph et al. (1993).</w:t>
      </w:r>
    </w:p>
    <w:p w14:paraId="022D66E0" w14:textId="7C1EA75D" w:rsidR="009A2E54" w:rsidRPr="000C099A" w:rsidRDefault="009A2E54" w:rsidP="009A2E54">
      <w:pPr>
        <w:spacing w:line="276" w:lineRule="auto"/>
        <w:rPr>
          <w:rFonts w:ascii="Times New Roman" w:hAnsi="Times New Roman" w:cs="Times New Roman"/>
          <w:i/>
          <w:iCs/>
          <w:sz w:val="24"/>
          <w:szCs w:val="24"/>
        </w:rPr>
      </w:pPr>
      <w:r w:rsidRPr="00FA2FBD">
        <w:rPr>
          <w:rFonts w:ascii="Times New Roman" w:hAnsi="Times New Roman" w:cs="Times New Roman"/>
          <w:i/>
          <w:iCs/>
          <w:sz w:val="24"/>
          <w:szCs w:val="24"/>
          <w:highlight w:val="green"/>
        </w:rPr>
        <w:t>Communitywide avian transect surveys for post-breeding songbird species</w:t>
      </w:r>
    </w:p>
    <w:p w14:paraId="7502D969" w14:textId="600A7711" w:rsidR="00E63F8B" w:rsidRDefault="003E4BB0" w:rsidP="00E63F8B">
      <w:pPr>
        <w:widowControl w:val="0"/>
        <w:spacing w:line="276" w:lineRule="auto"/>
        <w:ind w:firstLine="720"/>
        <w:rPr>
          <w:rFonts w:ascii="Times New Roman" w:hAnsi="Times New Roman" w:cs="Times New Roman"/>
          <w:sz w:val="24"/>
          <w:szCs w:val="24"/>
        </w:rPr>
      </w:pPr>
      <w:bookmarkStart w:id="6" w:name="_Hlk5364053"/>
      <w:bookmarkEnd w:id="4"/>
      <w:r>
        <w:rPr>
          <w:rFonts w:ascii="Times New Roman" w:hAnsi="Times New Roman" w:cs="Times New Roman"/>
          <w:sz w:val="24"/>
          <w:szCs w:val="24"/>
        </w:rPr>
        <w:t>I conducted post-breeding songbird surveys at a subset of 82 wildlife openings between 14 July</w:t>
      </w:r>
      <w:r w:rsidRPr="00144C0C">
        <w:rPr>
          <w:rFonts w:ascii="Times New Roman" w:hAnsi="Times New Roman" w:cs="Times New Roman"/>
          <w:sz w:val="24"/>
          <w:szCs w:val="24"/>
        </w:rPr>
        <w:t xml:space="preserve"> </w:t>
      </w:r>
      <w:r>
        <w:rPr>
          <w:rFonts w:ascii="Times New Roman" w:hAnsi="Times New Roman" w:cs="Times New Roman"/>
          <w:sz w:val="24"/>
          <w:szCs w:val="24"/>
        </w:rPr>
        <w:t xml:space="preserve">and 5 August </w:t>
      </w:r>
      <w:r w:rsidR="00E63F8B">
        <w:rPr>
          <w:rFonts w:ascii="Times New Roman" w:hAnsi="Times New Roman" w:cs="Times New Roman"/>
          <w:sz w:val="24"/>
          <w:szCs w:val="24"/>
        </w:rPr>
        <w:t xml:space="preserve">to minimize overlap with the breeding season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{"citationItems":[{"id":"ITEM-1","itemData":{"DOI":"10.1016/j.foreco.2011.04.024","ISBN":"0378-1127","ISSN":"03781127","abstract":"Avian use of even-aged timber harvests is likely affected by stand attributes such as size, amount of edge, and retained basal area, all characteristics that can easily be manipulated in timber harvesting plans. However, few studies have examined their effects during the post-breeding period. We studied the impacts of clearcut, low-leave two-age, and high-leave two-age harvesting on post-breeding birds using transect sampling and mist-netting in north-central West Virginia. In our approach, we studied the effects of these harvest types as well as stand size and edge on species characteristic of both early-successional and mature forest habitats. In 2005-2006, 13 stands ranging from 4 to 10. years post-harvest and 4-21. ha in size were sampled from late June through mid-August. Capture rates and relative abundance were similar among treatments for generalist birds. Early-successional birds had the lowest capture rates and fewer species (~30% lower), and late-successional birds reached their highest abundance and species totals (double the other treatments) in high-leave two-age stands. Area sensitivity was evident for all breeding habitat groups. Both generalist and late-successional bird captures were negatively related to stand size, but these groups showed no clear edge effects. Mean relative abundance decreased to nearly zero for the latter group in the largest stands. In contrast, early-successional species tended to use stand interiors more often and responded positively to stand size. Capture rates for this group tripled as stand size increased from 4 to 21. ha. Few birds in the forest periphery responded to harvest edge types despite within-stand edge effects evident for several species. To create suitable habitat for early-successional birds, large, non-linear openings with a low retained basal area are ideal, while smaller harvests and increased residual tree retention would provide habitat for more late-successional birds post-breeding. Although our study has identified habitat use patterns for different species in timber harvests, understanding habitat-specific bird survival is needed to help determine the quality of silvicultural harvests for post-breeding birds. © 2011 Elsevier B.V.","author":[{"dropping-particle":"","family":"McDermott","given":"Molly E.","non-dropping-particle":"","parse-names":false,"suffix":""},{"dropping-particle":"","family":"Wood","given":"Petra Bohall","non-dropping-particle":"","parse-names":false,"suffix":""}],"container-title":"Forest Ecology and Management","id":"ITEM-1","issue":"3","issued":{"date-parts":[["2011"]]},"page":"547-554","title":"Post-breeding bird responses to canopy tree retention, stand size, and edge in regenerating Appalachian hardwood stands","type":"article-journal","volume":"262"},"uris":["http://www.mendeley.com/documents/?uuid=f18484e3-63e5-4b83-a9d7-8138eb090412"]},{"id":"ITEM-2","itemData":{"DOI":"10.1016/j.foreco.2010.10.020","ISBN":"03781127","ISSN":"03781127","abstract":"Spatial scale is an important consideration when managing forest wildlife habitat, and models can be used to improve our understanding of these habitats at relevant scales. Our objectives were to determine whether stand- or microhabitat-scale variables better predicted bird metrics (diversity, species presence, and abundance) and to examine breeding bird response to clearcut size and age in a highly forested landscape. In 2004-2007, vegetation data were collected from 62 even-aged stands that were 3.6-34.6. ha in size and harvested in 1963-1990 on the Monongahela National Forest, WV, USA. In 2005-2007, we also surveyed birds at vegetation plots. We used classification and regression trees to model breeding bird habitat use with a suite of stand and microhabitat variables. Among stand variables, elevation, stand age, and stand size were most commonly retained as important variables in guild and species models. Among microhabitat variables, medium-sized tree density and tree species diversity most commonly predicted bird presence or abundance. Early successional and generalist bird presence, abundance, and diversity were better predicted by microhabitat variables than stand variables. Thus, more intensive field sampling may be required to predict habitat use for these species, and management may be needed at a finer scale. Conversely, stand-level variables had greater utility in predicting late-successional species occurrence and abundance; thus management decisions and modeling at this scale may be suitable in areas with a uniform landscape, such as our study area. Our study suggests that late-successional breeding bird diversity can be maximized long-term by including harvests &gt;10. ha in size into our study area and by increasing tree diversity. Some harvesting will need to be incorporated regularly, because after 15 years, the study stands did not provide habitat for most early successional breeding specialists. © 2010 Elsevier B.V.","author":[{"dropping-particle":"","family":"McDermott","given":"Molly E.","non-dropping-particle":"","parse-names":false,"suffix":""},{"dropping-particle":"","family":"Wood","given":"Petra Bohall","non-dropping-particle":"","parse-names":false,"suffix":""},{"dropping-particle":"","family":"Miller","given":"Gary W.","non-dropping-particle":"","parse-names":false,"suffix":""},{"dropping-particle":"","family":"Simpson","given":"Brian T.","non-dropping-particle":"","parse-names":false,"suffix":""}],"container-title":"Forest Ecology and Management","id":"ITEM-2","issue":"3","issued":{"date-parts":[["2011"]]},"page":"373-380","title":"Predicting breeding bird occurrence by stand- and microhabitat-scale features in even-aged stands in the Central Appalachians","type":"article-journal","volume":"261"},"uris":["http://www.mendeley.com/documents/?uuid=52cdb83f-51fc-44e7-bbe2-1f51f4667e09"]}],"mendeley":{"formattedCitation":"(McDermott et al., 2011; McDermott and Wood, 2011)","plainTextFormattedCitation":"(McDermott et al., 2011; McDermott and Wood, 2011)","previouslyFormattedCitation":"(McDermott et al., 2011; McDermott and Wood, 2011)"},"properties":{"noteIndex":0},"schema":"https://github.com/citation-style-language/schema/raw/master/csl-citation.json"}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(McDermott et al., 2011; McDermott and Wood,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and fall migration. Post-breeding songbirds </w:t>
      </w:r>
      <w:r>
        <w:rPr>
          <w:rFonts w:ascii="Times New Roman" w:hAnsi="Times New Roman" w:cs="Times New Roman"/>
          <w:sz w:val="24"/>
          <w:szCs w:val="24"/>
        </w:rPr>
        <w:t>were</w:t>
      </w:r>
      <w:r w:rsidR="00E63F8B">
        <w:rPr>
          <w:rFonts w:ascii="Times New Roman" w:hAnsi="Times New Roman" w:cs="Times New Roman"/>
          <w:sz w:val="24"/>
          <w:szCs w:val="24"/>
        </w:rPr>
        <w:t xml:space="preserve"> sampled twice with transect surveys</w:t>
      </w:r>
      <w:r>
        <w:rPr>
          <w:rFonts w:ascii="Times New Roman" w:hAnsi="Times New Roman" w:cs="Times New Roman"/>
          <w:sz w:val="24"/>
          <w:szCs w:val="24"/>
        </w:rPr>
        <w:t xml:space="preserve"> at wildlife openings where at least 1 game bird species had been detected. </w:t>
      </w:r>
      <w:r w:rsidR="00A04F5D">
        <w:rPr>
          <w:rFonts w:ascii="Times New Roman" w:hAnsi="Times New Roman" w:cs="Times New Roman"/>
          <w:sz w:val="24"/>
          <w:szCs w:val="24"/>
        </w:rPr>
        <w:t xml:space="preserve">Post-breeding songbirds were surveyed along </w:t>
      </w:r>
      <w:r w:rsidR="00E63F8B">
        <w:rPr>
          <w:rFonts w:ascii="Times New Roman" w:hAnsi="Times New Roman" w:cs="Times New Roman"/>
          <w:sz w:val="24"/>
          <w:szCs w:val="24"/>
        </w:rPr>
        <w:t>4</w:t>
      </w:r>
      <w:r w:rsidR="00E63F8B" w:rsidRPr="00144C0C">
        <w:rPr>
          <w:rFonts w:ascii="Times New Roman" w:hAnsi="Times New Roman" w:cs="Times New Roman"/>
          <w:sz w:val="24"/>
          <w:szCs w:val="24"/>
        </w:rPr>
        <w:t>–</w:t>
      </w:r>
      <w:r w:rsidR="00E63F8B">
        <w:rPr>
          <w:rFonts w:ascii="Times New Roman" w:hAnsi="Times New Roman" w:cs="Times New Roman"/>
          <w:sz w:val="24"/>
          <w:szCs w:val="24"/>
        </w:rPr>
        <w:t>8 transect segments per wildlife opening</w:t>
      </w:r>
      <w:r w:rsidR="00FA2FBD">
        <w:rPr>
          <w:rFonts w:ascii="Times New Roman" w:hAnsi="Times New Roman" w:cs="Times New Roman"/>
          <w:sz w:val="24"/>
          <w:szCs w:val="24"/>
        </w:rPr>
        <w:t xml:space="preserve"> (</w:t>
      </w:r>
      <w:r w:rsidR="00FA2FBD" w:rsidRPr="00FA2FBD">
        <w:rPr>
          <w:rFonts w:ascii="Times New Roman" w:hAnsi="Times New Roman" w:cs="Times New Roman"/>
          <w:sz w:val="24"/>
          <w:szCs w:val="24"/>
          <w:highlight w:val="yellow"/>
        </w:rPr>
        <w:t>Figure 3</w:t>
      </w:r>
      <w:r w:rsidR="00FA2FBD">
        <w:rPr>
          <w:rFonts w:ascii="Times New Roman" w:hAnsi="Times New Roman" w:cs="Times New Roman"/>
          <w:sz w:val="24"/>
          <w:szCs w:val="24"/>
        </w:rPr>
        <w:t>)</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w:t>
      </w:r>
      <w:r w:rsidR="00A04F5D">
        <w:rPr>
          <w:rFonts w:ascii="Times New Roman" w:hAnsi="Times New Roman" w:cs="Times New Roman"/>
          <w:sz w:val="24"/>
          <w:szCs w:val="24"/>
        </w:rPr>
        <w:t xml:space="preserve">e.g., </w:t>
      </w:r>
      <w:r w:rsidR="00E63F8B">
        <w:rPr>
          <w:rFonts w:ascii="Times New Roman" w:hAnsi="Times New Roman" w:cs="Times New Roman"/>
          <w:sz w:val="24"/>
          <w:szCs w:val="24"/>
        </w:rPr>
        <w:t xml:space="preserve">4 for small </w:t>
      </w:r>
      <w:r w:rsidR="00A04F5D">
        <w:rPr>
          <w:rFonts w:ascii="Times New Roman" w:hAnsi="Times New Roman" w:cs="Times New Roman"/>
          <w:sz w:val="24"/>
          <w:szCs w:val="24"/>
        </w:rPr>
        <w:t xml:space="preserve">[&lt;1 ha] </w:t>
      </w:r>
      <w:r w:rsidR="00E63F8B">
        <w:rPr>
          <w:rFonts w:ascii="Times New Roman" w:hAnsi="Times New Roman" w:cs="Times New Roman"/>
          <w:sz w:val="24"/>
          <w:szCs w:val="24"/>
        </w:rPr>
        <w:t>openings, 6 for mid-sized</w:t>
      </w:r>
      <w:r w:rsidR="00A04F5D">
        <w:rPr>
          <w:rFonts w:ascii="Times New Roman" w:hAnsi="Times New Roman" w:cs="Times New Roman"/>
          <w:sz w:val="24"/>
          <w:szCs w:val="24"/>
        </w:rPr>
        <w:t xml:space="preserve"> [1–5 ha]</w:t>
      </w:r>
      <w:r w:rsidR="00E63F8B">
        <w:rPr>
          <w:rFonts w:ascii="Times New Roman" w:hAnsi="Times New Roman" w:cs="Times New Roman"/>
          <w:sz w:val="24"/>
          <w:szCs w:val="24"/>
        </w:rPr>
        <w:t xml:space="preserve"> openings, and 8 for large</w:t>
      </w:r>
      <w:r w:rsidR="00A04F5D">
        <w:rPr>
          <w:rFonts w:ascii="Times New Roman" w:hAnsi="Times New Roman" w:cs="Times New Roman"/>
          <w:sz w:val="24"/>
          <w:szCs w:val="24"/>
        </w:rPr>
        <w:t xml:space="preserve"> [&gt;5 ha]</w:t>
      </w:r>
      <w:r w:rsidR="00E63F8B">
        <w:rPr>
          <w:rFonts w:ascii="Times New Roman" w:hAnsi="Times New Roman" w:cs="Times New Roman"/>
          <w:sz w:val="24"/>
          <w:szCs w:val="24"/>
        </w:rPr>
        <w:t xml:space="preserve"> openings). To maximize spatial representation, I randomly select</w:t>
      </w:r>
      <w:r w:rsidR="00A04F5D">
        <w:rPr>
          <w:rFonts w:ascii="Times New Roman" w:hAnsi="Times New Roman" w:cs="Times New Roman"/>
          <w:sz w:val="24"/>
          <w:szCs w:val="24"/>
        </w:rPr>
        <w:t>ed</w:t>
      </w:r>
      <w:r w:rsidR="00E63F8B">
        <w:rPr>
          <w:rFonts w:ascii="Times New Roman" w:hAnsi="Times New Roman" w:cs="Times New Roman"/>
          <w:sz w:val="24"/>
          <w:szCs w:val="24"/>
        </w:rPr>
        <w:t xml:space="preserve"> locations for the start points of each transect within the wildlife opening, while ensuring a minimum distance of 15</w:t>
      </w:r>
      <w:r w:rsidR="00E63F8B" w:rsidRPr="00144C0C">
        <w:rPr>
          <w:rFonts w:ascii="Times New Roman" w:hAnsi="Times New Roman" w:cs="Times New Roman"/>
          <w:sz w:val="24"/>
          <w:szCs w:val="24"/>
        </w:rPr>
        <w:t>–</w:t>
      </w:r>
      <w:r w:rsidR="00E63F8B">
        <w:rPr>
          <w:rFonts w:ascii="Times New Roman" w:hAnsi="Times New Roman" w:cs="Times New Roman"/>
          <w:sz w:val="24"/>
          <w:szCs w:val="24"/>
        </w:rPr>
        <w:t>50 m between points</w:t>
      </w:r>
      <w:r w:rsidR="00A04F5D">
        <w:rPr>
          <w:rFonts w:ascii="Times New Roman" w:hAnsi="Times New Roman" w:cs="Times New Roman"/>
          <w:sz w:val="24"/>
          <w:szCs w:val="24"/>
        </w:rPr>
        <w:t>, based on opening size</w:t>
      </w:r>
      <w:r w:rsidR="00E63F8B">
        <w:rPr>
          <w:rFonts w:ascii="Times New Roman" w:hAnsi="Times New Roman" w:cs="Times New Roman"/>
          <w:sz w:val="24"/>
          <w:szCs w:val="24"/>
        </w:rPr>
        <w:t xml:space="preserve"> (15 m for small openings, 30 m for mid-sized openings, and 50 m for large openings).</w:t>
      </w:r>
    </w:p>
    <w:p w14:paraId="095B92D9" w14:textId="2BD4EAFB" w:rsidR="00E63F8B" w:rsidRDefault="00E63F8B" w:rsidP="00911711">
      <w:pPr>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Transect surveys </w:t>
      </w:r>
      <w:r w:rsidR="00911711">
        <w:rPr>
          <w:rFonts w:ascii="Times New Roman" w:hAnsi="Times New Roman" w:cs="Times New Roman"/>
          <w:sz w:val="24"/>
          <w:szCs w:val="24"/>
        </w:rPr>
        <w:t>started</w:t>
      </w:r>
      <w:r>
        <w:rPr>
          <w:rFonts w:ascii="Times New Roman" w:hAnsi="Times New Roman" w:cs="Times New Roman"/>
          <w:sz w:val="24"/>
          <w:szCs w:val="24"/>
        </w:rPr>
        <w:t xml:space="preserve"> 30 minutes after sunrise and continue</w:t>
      </w:r>
      <w:r w:rsidR="00911711">
        <w:rPr>
          <w:rFonts w:ascii="Times New Roman" w:hAnsi="Times New Roman" w:cs="Times New Roman"/>
          <w:sz w:val="24"/>
          <w:szCs w:val="24"/>
        </w:rPr>
        <w:t>d</w:t>
      </w:r>
      <w:r>
        <w:rPr>
          <w:rFonts w:ascii="Times New Roman" w:hAnsi="Times New Roman" w:cs="Times New Roman"/>
          <w:sz w:val="24"/>
          <w:szCs w:val="24"/>
        </w:rPr>
        <w:t xml:space="preserve"> until </w:t>
      </w:r>
      <w:r w:rsidR="00911711">
        <w:rPr>
          <w:rFonts w:ascii="Times New Roman" w:hAnsi="Times New Roman" w:cs="Times New Roman"/>
          <w:sz w:val="24"/>
          <w:szCs w:val="24"/>
        </w:rPr>
        <w:t>~4 hours after sunrise</w:t>
      </w:r>
      <w:r>
        <w:rPr>
          <w:rFonts w:ascii="Times New Roman" w:hAnsi="Times New Roman" w:cs="Times New Roman"/>
          <w:sz w:val="24"/>
          <w:szCs w:val="24"/>
        </w:rPr>
        <w:t xml:space="preserve">. </w:t>
      </w:r>
      <w:r w:rsidR="00911711">
        <w:rPr>
          <w:rFonts w:ascii="Times New Roman" w:hAnsi="Times New Roman" w:cs="Times New Roman"/>
          <w:sz w:val="24"/>
          <w:szCs w:val="24"/>
        </w:rPr>
        <w:t>A single observer</w:t>
      </w:r>
      <w:r>
        <w:rPr>
          <w:rFonts w:ascii="Times New Roman" w:hAnsi="Times New Roman" w:cs="Times New Roman"/>
          <w:sz w:val="24"/>
          <w:szCs w:val="24"/>
        </w:rPr>
        <w:t xml:space="preserve"> walk</w:t>
      </w:r>
      <w:r w:rsidR="00911711">
        <w:rPr>
          <w:rFonts w:ascii="Times New Roman" w:hAnsi="Times New Roman" w:cs="Times New Roman"/>
          <w:sz w:val="24"/>
          <w:szCs w:val="24"/>
        </w:rPr>
        <w:t>ed</w:t>
      </w:r>
      <w:r>
        <w:rPr>
          <w:rFonts w:ascii="Times New Roman" w:hAnsi="Times New Roman" w:cs="Times New Roman"/>
          <w:sz w:val="24"/>
          <w:szCs w:val="24"/>
        </w:rPr>
        <w:t xml:space="preserve"> along the segments connecting the transect start points and record</w:t>
      </w:r>
      <w:r w:rsidR="00911711">
        <w:rPr>
          <w:rFonts w:ascii="Times New Roman" w:hAnsi="Times New Roman" w:cs="Times New Roman"/>
          <w:sz w:val="24"/>
          <w:szCs w:val="24"/>
        </w:rPr>
        <w:t>ed</w:t>
      </w:r>
      <w:r>
        <w:rPr>
          <w:rFonts w:ascii="Times New Roman" w:hAnsi="Times New Roman" w:cs="Times New Roman"/>
          <w:sz w:val="24"/>
          <w:szCs w:val="24"/>
        </w:rPr>
        <w:t xml:space="preserve"> all birds detected visually or </w:t>
      </w:r>
      <w:r w:rsidR="00911711">
        <w:rPr>
          <w:rFonts w:ascii="Times New Roman" w:hAnsi="Times New Roman" w:cs="Times New Roman"/>
          <w:sz w:val="24"/>
          <w:szCs w:val="24"/>
        </w:rPr>
        <w:t>auditorily</w:t>
      </w:r>
      <w:r>
        <w:rPr>
          <w:rFonts w:ascii="Times New Roman" w:hAnsi="Times New Roman" w:cs="Times New Roman"/>
          <w:sz w:val="24"/>
          <w:szCs w:val="24"/>
        </w:rPr>
        <w:t xml:space="preserve"> </w:t>
      </w:r>
      <w:r w:rsidR="00911711">
        <w:rPr>
          <w:rFonts w:ascii="Times New Roman" w:hAnsi="Times New Roman" w:cs="Times New Roman"/>
          <w:sz w:val="24"/>
          <w:szCs w:val="24"/>
        </w:rPr>
        <w:t>within or along the edge of the wildlife opening</w:t>
      </w:r>
      <w:r>
        <w:rPr>
          <w:rFonts w:ascii="Times New Roman" w:hAnsi="Times New Roman" w:cs="Times New Roman"/>
          <w:sz w:val="24"/>
          <w:szCs w:val="24"/>
        </w:rPr>
        <w:t>, excluding individuals recorded during a previous segment to avoid double-counting birds</w:t>
      </w:r>
      <w:r w:rsidR="00911711">
        <w:rPr>
          <w:rFonts w:ascii="Times New Roman" w:hAnsi="Times New Roman" w:cs="Times New Roman"/>
          <w:sz w:val="24"/>
          <w:szCs w:val="24"/>
        </w:rPr>
        <w:t xml:space="preserve"> and excluding individuals that were in the adjacent forest surrounding the wildlife opening</w:t>
      </w:r>
      <w:r>
        <w:rPr>
          <w:rFonts w:ascii="Times New Roman" w:hAnsi="Times New Roman" w:cs="Times New Roman"/>
          <w:sz w:val="24"/>
          <w:szCs w:val="24"/>
        </w:rPr>
        <w:t xml:space="preserve">. </w:t>
      </w:r>
      <w:r w:rsidR="00911711">
        <w:rPr>
          <w:rFonts w:ascii="Times New Roman" w:hAnsi="Times New Roman" w:cs="Times New Roman"/>
          <w:sz w:val="24"/>
          <w:szCs w:val="24"/>
        </w:rPr>
        <w:t>For each transect survey, o</w:t>
      </w:r>
      <w:r>
        <w:rPr>
          <w:rFonts w:ascii="Times New Roman" w:hAnsi="Times New Roman" w:cs="Times New Roman"/>
          <w:sz w:val="24"/>
          <w:szCs w:val="24"/>
        </w:rPr>
        <w:t xml:space="preserve">bservers </w:t>
      </w:r>
      <w:r w:rsidR="00911711">
        <w:rPr>
          <w:rFonts w:ascii="Times New Roman" w:hAnsi="Times New Roman" w:cs="Times New Roman"/>
          <w:sz w:val="24"/>
          <w:szCs w:val="24"/>
        </w:rPr>
        <w:t>a</w:t>
      </w:r>
      <w:r>
        <w:rPr>
          <w:rFonts w:ascii="Times New Roman" w:hAnsi="Times New Roman" w:cs="Times New Roman"/>
          <w:sz w:val="24"/>
          <w:szCs w:val="24"/>
        </w:rPr>
        <w:t>lso record</w:t>
      </w:r>
      <w:r w:rsidR="00911711">
        <w:rPr>
          <w:rFonts w:ascii="Times New Roman" w:hAnsi="Times New Roman" w:cs="Times New Roman"/>
          <w:sz w:val="24"/>
          <w:szCs w:val="24"/>
        </w:rPr>
        <w:t>ed</w:t>
      </w:r>
      <w:r>
        <w:rPr>
          <w:rFonts w:ascii="Times New Roman" w:hAnsi="Times New Roman" w:cs="Times New Roman"/>
          <w:sz w:val="24"/>
          <w:szCs w:val="24"/>
        </w:rPr>
        <w:t xml:space="preserve"> </w:t>
      </w:r>
      <w:r w:rsidR="00911711">
        <w:rPr>
          <w:rFonts w:ascii="Times New Roman" w:hAnsi="Times New Roman" w:cs="Times New Roman"/>
          <w:sz w:val="24"/>
          <w:szCs w:val="24"/>
        </w:rPr>
        <w:t xml:space="preserve">the total time elapsed. </w:t>
      </w:r>
      <w:r>
        <w:rPr>
          <w:rFonts w:ascii="Times New Roman" w:hAnsi="Times New Roman" w:cs="Times New Roman"/>
          <w:sz w:val="24"/>
          <w:szCs w:val="24"/>
        </w:rPr>
        <w:t xml:space="preserve">Transect surveys </w:t>
      </w:r>
      <w:r w:rsidR="00911711">
        <w:rPr>
          <w:rFonts w:ascii="Times New Roman" w:hAnsi="Times New Roman" w:cs="Times New Roman"/>
          <w:sz w:val="24"/>
          <w:szCs w:val="24"/>
        </w:rPr>
        <w:t>were not</w:t>
      </w:r>
      <w:r>
        <w:rPr>
          <w:rFonts w:ascii="Times New Roman" w:hAnsi="Times New Roman" w:cs="Times New Roman"/>
          <w:sz w:val="24"/>
          <w:szCs w:val="24"/>
        </w:rPr>
        <w:t xml:space="preserve"> conducted in inclement weather (e.g., </w:t>
      </w:r>
      <w:proofErr w:type="gramStart"/>
      <w:r>
        <w:rPr>
          <w:rFonts w:ascii="Times New Roman" w:hAnsi="Times New Roman" w:cs="Times New Roman"/>
          <w:sz w:val="24"/>
          <w:szCs w:val="24"/>
        </w:rPr>
        <w:t>moderate</w:t>
      </w:r>
      <w:proofErr w:type="gramEnd"/>
      <w:r>
        <w:rPr>
          <w:rFonts w:ascii="Times New Roman" w:hAnsi="Times New Roman" w:cs="Times New Roman"/>
          <w:sz w:val="24"/>
          <w:szCs w:val="24"/>
        </w:rPr>
        <w:t xml:space="preserve"> or heavy precipitation, fog) or other conditions that would limit visual</w:t>
      </w:r>
      <w:r w:rsidR="00911711">
        <w:rPr>
          <w:rFonts w:ascii="Times New Roman" w:hAnsi="Times New Roman" w:cs="Times New Roman"/>
          <w:sz w:val="24"/>
          <w:szCs w:val="24"/>
        </w:rPr>
        <w:t xml:space="preserve"> and auditory</w:t>
      </w:r>
      <w:r>
        <w:rPr>
          <w:rFonts w:ascii="Times New Roman" w:hAnsi="Times New Roman" w:cs="Times New Roman"/>
          <w:sz w:val="24"/>
          <w:szCs w:val="24"/>
        </w:rPr>
        <w:t xml:space="preserve"> observation of birds.</w:t>
      </w:r>
    </w:p>
    <w:p w14:paraId="3C8A7DCF" w14:textId="59DAA8A0" w:rsidR="00AE44C4" w:rsidRPr="00AE44C4" w:rsidRDefault="00AE44C4" w:rsidP="00AE44C4">
      <w:pPr>
        <w:widowControl w:val="0"/>
        <w:spacing w:line="276" w:lineRule="auto"/>
        <w:rPr>
          <w:rFonts w:ascii="Times New Roman" w:hAnsi="Times New Roman" w:cs="Times New Roman"/>
          <w:i/>
          <w:iCs/>
          <w:sz w:val="24"/>
          <w:szCs w:val="24"/>
        </w:rPr>
      </w:pPr>
      <w:r w:rsidRPr="00883A5A">
        <w:rPr>
          <w:rFonts w:ascii="Times New Roman" w:hAnsi="Times New Roman" w:cs="Times New Roman"/>
          <w:i/>
          <w:iCs/>
          <w:sz w:val="24"/>
          <w:szCs w:val="24"/>
          <w:highlight w:val="green"/>
        </w:rPr>
        <w:t>Vegetation surveys</w:t>
      </w:r>
    </w:p>
    <w:p w14:paraId="584E12B1" w14:textId="472E35F7" w:rsidR="00B7413F" w:rsidRDefault="00B7413F" w:rsidP="00E63F8B">
      <w:pPr>
        <w:spacing w:line="276" w:lineRule="auto"/>
        <w:ind w:firstLine="720"/>
        <w:rPr>
          <w:rFonts w:ascii="Times New Roman" w:hAnsi="Times New Roman" w:cs="Times New Roman"/>
          <w:sz w:val="24"/>
          <w:szCs w:val="24"/>
        </w:rPr>
      </w:pPr>
      <w:bookmarkStart w:id="7" w:name="_Hlk5364063"/>
      <w:r>
        <w:rPr>
          <w:rFonts w:ascii="Times New Roman" w:hAnsi="Times New Roman" w:cs="Times New Roman"/>
          <w:sz w:val="24"/>
          <w:szCs w:val="24"/>
        </w:rPr>
        <w:t>At every sampling point, I conducted a tree plot survey and a si</w:t>
      </w:r>
      <w:r w:rsidR="00BC2795">
        <w:rPr>
          <w:rFonts w:ascii="Times New Roman" w:hAnsi="Times New Roman" w:cs="Times New Roman"/>
          <w:sz w:val="24"/>
          <w:szCs w:val="24"/>
        </w:rPr>
        <w:t>ght</w:t>
      </w:r>
      <w:r>
        <w:rPr>
          <w:rFonts w:ascii="Times New Roman" w:hAnsi="Times New Roman" w:cs="Times New Roman"/>
          <w:sz w:val="24"/>
          <w:szCs w:val="24"/>
        </w:rPr>
        <w:t xml:space="preserve"> tube vegetation survey. During the tree plot survey, I collected data pertaining to </w:t>
      </w:r>
      <w:r w:rsidR="00E63F8B">
        <w:rPr>
          <w:rFonts w:ascii="Times New Roman" w:hAnsi="Times New Roman" w:cs="Times New Roman"/>
          <w:sz w:val="24"/>
          <w:szCs w:val="24"/>
        </w:rPr>
        <w:t xml:space="preserve">canopy height, basal area, canopy position, and canopy cover. To measure canopy height, I </w:t>
      </w:r>
      <w:r>
        <w:rPr>
          <w:rFonts w:ascii="Times New Roman" w:hAnsi="Times New Roman" w:cs="Times New Roman"/>
          <w:sz w:val="24"/>
          <w:szCs w:val="24"/>
        </w:rPr>
        <w:t>used</w:t>
      </w:r>
      <w:r w:rsidR="00E63F8B">
        <w:rPr>
          <w:rFonts w:ascii="Times New Roman" w:hAnsi="Times New Roman" w:cs="Times New Roman"/>
          <w:sz w:val="24"/>
          <w:szCs w:val="24"/>
        </w:rPr>
        <w:t xml:space="preserve"> a clinometer to find the </w:t>
      </w:r>
      <w:r w:rsidR="00E63F8B">
        <w:rPr>
          <w:rFonts w:ascii="Times New Roman" w:hAnsi="Times New Roman" w:cs="Times New Roman"/>
          <w:sz w:val="24"/>
          <w:szCs w:val="24"/>
        </w:rPr>
        <w:lastRenderedPageBreak/>
        <w:t>angle to the apex and base of a codominant tree and then measure</w:t>
      </w:r>
      <w:r>
        <w:rPr>
          <w:rFonts w:ascii="Times New Roman" w:hAnsi="Times New Roman" w:cs="Times New Roman"/>
          <w:sz w:val="24"/>
          <w:szCs w:val="24"/>
        </w:rPr>
        <w:t>d</w:t>
      </w:r>
      <w:r w:rsidR="00E63F8B">
        <w:rPr>
          <w:rFonts w:ascii="Times New Roman" w:hAnsi="Times New Roman" w:cs="Times New Roman"/>
          <w:sz w:val="24"/>
          <w:szCs w:val="24"/>
        </w:rPr>
        <w:t xml:space="preserve"> the horizontal distance</w:t>
      </w:r>
      <w:r>
        <w:rPr>
          <w:rFonts w:ascii="Times New Roman" w:hAnsi="Times New Roman" w:cs="Times New Roman"/>
          <w:sz w:val="24"/>
          <w:szCs w:val="24"/>
        </w:rPr>
        <w:t xml:space="preserve"> (m)</w:t>
      </w:r>
      <w:r w:rsidR="00E63F8B">
        <w:rPr>
          <w:rFonts w:ascii="Times New Roman" w:hAnsi="Times New Roman" w:cs="Times New Roman"/>
          <w:sz w:val="24"/>
          <w:szCs w:val="24"/>
        </w:rPr>
        <w:t xml:space="preserve"> to the base with a rangefinder. </w:t>
      </w:r>
      <w:r w:rsidR="00E63F8B" w:rsidRPr="00AA1198">
        <w:rPr>
          <w:rFonts w:ascii="Times New Roman" w:hAnsi="Times New Roman" w:cs="Times New Roman"/>
          <w:sz w:val="24"/>
          <w:szCs w:val="24"/>
        </w:rPr>
        <w:t xml:space="preserve">Trees </w:t>
      </w:r>
      <w:r>
        <w:rPr>
          <w:rFonts w:ascii="Times New Roman" w:hAnsi="Times New Roman" w:cs="Times New Roman"/>
          <w:sz w:val="24"/>
          <w:szCs w:val="24"/>
        </w:rPr>
        <w:t>were</w:t>
      </w:r>
      <w:r w:rsidR="00E63F8B" w:rsidRPr="00AA1198">
        <w:rPr>
          <w:rFonts w:ascii="Times New Roman" w:hAnsi="Times New Roman" w:cs="Times New Roman"/>
          <w:sz w:val="24"/>
          <w:szCs w:val="24"/>
        </w:rPr>
        <w:t xml:space="preserve"> sampled using the </w:t>
      </w:r>
      <w:r w:rsidR="00E63F8B" w:rsidRPr="0070791D">
        <w:rPr>
          <w:rFonts w:ascii="Times New Roman" w:hAnsi="Times New Roman" w:cs="Times New Roman"/>
          <w:sz w:val="24"/>
          <w:szCs w:val="24"/>
        </w:rPr>
        <w:t>variable radius plot method</w:t>
      </w:r>
      <w:r w:rsidR="00E63F8B" w:rsidRPr="00AA1198">
        <w:rPr>
          <w:rFonts w:ascii="Times New Roman" w:hAnsi="Times New Roman" w:cs="Times New Roman"/>
          <w:sz w:val="24"/>
          <w:szCs w:val="24"/>
        </w:rPr>
        <w:t>, which yield</w:t>
      </w:r>
      <w:r>
        <w:rPr>
          <w:rFonts w:ascii="Times New Roman" w:hAnsi="Times New Roman" w:cs="Times New Roman"/>
          <w:sz w:val="24"/>
          <w:szCs w:val="24"/>
        </w:rPr>
        <w:t>s</w:t>
      </w:r>
      <w:r w:rsidR="00E63F8B" w:rsidRPr="00AA1198">
        <w:rPr>
          <w:rFonts w:ascii="Times New Roman" w:hAnsi="Times New Roman" w:cs="Times New Roman"/>
          <w:sz w:val="24"/>
          <w:szCs w:val="24"/>
        </w:rPr>
        <w:t xml:space="preserve"> results </w:t>
      </w:r>
      <w:r w:rsidR="00E63F8B">
        <w:rPr>
          <w:rFonts w:ascii="Times New Roman" w:hAnsi="Times New Roman" w:cs="Times New Roman"/>
          <w:sz w:val="24"/>
          <w:szCs w:val="24"/>
        </w:rPr>
        <w:t>for</w:t>
      </w:r>
      <w:r w:rsidR="00E63F8B" w:rsidRPr="00AA1198">
        <w:rPr>
          <w:rFonts w:ascii="Times New Roman" w:hAnsi="Times New Roman" w:cs="Times New Roman"/>
          <w:sz w:val="24"/>
          <w:szCs w:val="24"/>
        </w:rPr>
        <w:t xml:space="preserve"> tree basal area and distribution</w:t>
      </w:r>
      <w:r w:rsidR="00E63F8B">
        <w:rPr>
          <w:rFonts w:ascii="Times New Roman" w:hAnsi="Times New Roman" w:cs="Times New Roman"/>
          <w:sz w:val="24"/>
          <w:szCs w:val="24"/>
        </w:rPr>
        <w:t xml:space="preserve"> </w:t>
      </w:r>
      <w:r>
        <w:rPr>
          <w:rFonts w:ascii="Times New Roman" w:hAnsi="Times New Roman" w:cs="Times New Roman"/>
          <w:sz w:val="24"/>
          <w:szCs w:val="24"/>
        </w:rPr>
        <w:t xml:space="preserve">that are </w:t>
      </w:r>
      <w:r w:rsidR="00E63F8B">
        <w:rPr>
          <w:rFonts w:ascii="Times New Roman" w:hAnsi="Times New Roman" w:cs="Times New Roman"/>
          <w:sz w:val="24"/>
          <w:szCs w:val="24"/>
        </w:rPr>
        <w:t xml:space="preserve">comparable to the fixed 11.3-m radius plot method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{"citationItems":[{"id":"ITEM-1","itemData":{"DOI":"10.1007/s10342-010-0477-x","ISSN":"16124669","abstract":"The Bitterlich relascope is a multiple use dendrometer widely used in forest inventory. Although it is most commonly used to estimate basal area, the relascope can also estimate other stand variables, including density and diameter distribution. However, forest stand inventories in Spain rarely use relascope plots to estimate these variables due to the belief that they lead to higher errors than fixed-radius plots due to the heterogeneity of many Mediterranean forests. This study compared the accuracy of the estimated averages of three main stand variables (basal area, stand density, and diameter class distribution) in forest stand inventories performed with relascope plots and with conventional fixed-radius circular plots, both measuring a similar number of trees (15-20). A forest stand inventory simulator (DOMO) was used (1) to generate simulated forest stands corresponding to the nine most common types in the Mediterranean region of Catalonia (NE Spain), including even-aged and uneven-aged stands, and (2) to estimate and compare the average values of these variables at the forest stand level resulting from both plot types. In general, we did not find significant accuracy differences between the inventory systems for most of the stand variables and forest types studied, as expected by established angle-count sampling theory. However, the results show that for stands with multiple strata and open structures, the Bitterlich relascope provides a more accurate estimate for basal area than for density, while the reverse occurs for fixed-radius plots. © 2011 Springer-Verlag.","author":[{"dropping-particle":"","family":"Piqué","given":"Míriam","non-dropping-particle":"","parse-names":false,"suffix":""},{"dropping-particle":"","family":"Obon","given":"Berta","non-dropping-particle":"","parse-names":false,"suffix":""},{"dropping-particle":"","family":"Condés","given":"Sonia","non-dropping-particle":"","parse-names":false,"suffix":""},{"dropping-particle":"","family":"Saura","given":"Santiago","non-dropping-particle":"","parse-names":false,"suffix":""}],"container-title":"European Journal of Forest Research","id":"ITEM-1","issue":"5","issued":{"date-parts":[["2011","1","13"]]},"page":"851-859","publisher":"Springer Verlag","title":"Comparison of relascope and fixed-radius plots for the estimation of forest stand variables in northeast Spain: An inventory simulation approach","type":"article-journal","volume":"130"},"uris":["http://www.mendeley.com/documents/?uuid=219dee21-7587-3c06-98ff-2a05383760e8"]}],"mendeley":{"formattedCitation":"(Piqué et al., 2011)","plainTextFormattedCitation":"(Piqué et al., 2011)","previouslyFormattedCitation":"(Piqué et al., 2011)"},"properties":{"noteIndex":0},"schema":"https://github.com/citation-style-language/schema/raw/master/csl-citation.json"}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(Piqué et al., 2011)</w:t>
      </w:r>
      <w:r w:rsidR="00E63F8B">
        <w:rPr>
          <w:rFonts w:ascii="Times New Roman" w:hAnsi="Times New Roman" w:cs="Times New Roman"/>
          <w:sz w:val="24"/>
          <w:szCs w:val="24"/>
        </w:rPr>
        <w:fldChar w:fldCharType="end"/>
      </w:r>
      <w:r w:rsidR="00E63F8B">
        <w:rPr>
          <w:rFonts w:ascii="Times New Roman" w:hAnsi="Times New Roman" w:cs="Times New Roman"/>
          <w:sz w:val="24"/>
          <w:szCs w:val="24"/>
        </w:rPr>
        <w:t xml:space="preserve">. Using a Jim-Gem Cruz-All with a </w:t>
      </w:r>
      <w:r w:rsidR="00E63F8B" w:rsidRPr="00AA1198">
        <w:rPr>
          <w:rFonts w:ascii="Times New Roman" w:hAnsi="Times New Roman" w:cs="Times New Roman"/>
          <w:sz w:val="24"/>
          <w:szCs w:val="24"/>
        </w:rPr>
        <w:t>basal area factor of 10</w:t>
      </w:r>
      <w:r w:rsidR="00E63F8B">
        <w:rPr>
          <w:rFonts w:ascii="Times New Roman" w:hAnsi="Times New Roman" w:cs="Times New Roman"/>
          <w:sz w:val="24"/>
          <w:szCs w:val="24"/>
        </w:rPr>
        <w:t xml:space="preserve">, </w:t>
      </w:r>
      <w:r>
        <w:rPr>
          <w:rFonts w:ascii="Times New Roman" w:hAnsi="Times New Roman" w:cs="Times New Roman"/>
          <w:sz w:val="24"/>
          <w:szCs w:val="24"/>
        </w:rPr>
        <w:t>I identified all</w:t>
      </w:r>
      <w:r w:rsidR="00E63F8B">
        <w:rPr>
          <w:rFonts w:ascii="Times New Roman" w:hAnsi="Times New Roman" w:cs="Times New Roman"/>
          <w:sz w:val="24"/>
          <w:szCs w:val="24"/>
        </w:rPr>
        <w:t xml:space="preserve"> tree stems that </w:t>
      </w:r>
      <w:r>
        <w:rPr>
          <w:rFonts w:ascii="Times New Roman" w:hAnsi="Times New Roman" w:cs="Times New Roman"/>
          <w:sz w:val="24"/>
          <w:szCs w:val="24"/>
        </w:rPr>
        <w:t>qualified for the tree plot survey</w:t>
      </w:r>
      <w:r w:rsidR="00E63F8B">
        <w:rPr>
          <w:rFonts w:ascii="Times New Roman" w:hAnsi="Times New Roman" w:cs="Times New Roman"/>
          <w:sz w:val="24"/>
          <w:szCs w:val="24"/>
        </w:rPr>
        <w:t xml:space="preserve"> </w:t>
      </w:r>
      <w:r>
        <w:rPr>
          <w:rFonts w:ascii="Times New Roman" w:hAnsi="Times New Roman" w:cs="Times New Roman"/>
          <w:sz w:val="24"/>
          <w:szCs w:val="24"/>
        </w:rPr>
        <w:t>and</w:t>
      </w:r>
      <w:r w:rsidR="00E63F8B">
        <w:rPr>
          <w:rFonts w:ascii="Times New Roman" w:hAnsi="Times New Roman" w:cs="Times New Roman"/>
          <w:sz w:val="24"/>
          <w:szCs w:val="24"/>
        </w:rPr>
        <w:t xml:space="preserve"> recorded</w:t>
      </w:r>
      <w:r>
        <w:rPr>
          <w:rFonts w:ascii="Times New Roman" w:hAnsi="Times New Roman" w:cs="Times New Roman"/>
          <w:sz w:val="24"/>
          <w:szCs w:val="24"/>
        </w:rPr>
        <w:t xml:space="preserve"> the </w:t>
      </w:r>
      <w:r w:rsidR="00E63F8B" w:rsidRPr="00AA1198">
        <w:rPr>
          <w:rFonts w:ascii="Times New Roman" w:hAnsi="Times New Roman" w:cs="Times New Roman"/>
          <w:sz w:val="24"/>
          <w:szCs w:val="24"/>
        </w:rPr>
        <w:t>species, diameter at breast height (DBH; measured with a Biltmore stick), and canopy position</w:t>
      </w:r>
      <w:r>
        <w:rPr>
          <w:rFonts w:ascii="Times New Roman" w:hAnsi="Times New Roman" w:cs="Times New Roman"/>
          <w:sz w:val="24"/>
          <w:szCs w:val="24"/>
        </w:rPr>
        <w:t xml:space="preserve"> for each tree</w:t>
      </w:r>
      <w:r w:rsidR="00E63F8B" w:rsidRPr="00AA1198">
        <w:rPr>
          <w:rFonts w:ascii="Times New Roman" w:hAnsi="Times New Roman" w:cs="Times New Roman"/>
          <w:sz w:val="24"/>
          <w:szCs w:val="24"/>
        </w:rPr>
        <w:t xml:space="preserve">. </w:t>
      </w:r>
      <w:r>
        <w:rPr>
          <w:rFonts w:ascii="Times New Roman" w:hAnsi="Times New Roman" w:cs="Times New Roman"/>
          <w:sz w:val="24"/>
          <w:szCs w:val="24"/>
        </w:rPr>
        <w:t>For c</w:t>
      </w:r>
      <w:r w:rsidR="00E63F8B" w:rsidRPr="00AA1198">
        <w:rPr>
          <w:rFonts w:ascii="Times New Roman" w:hAnsi="Times New Roman" w:cs="Times New Roman"/>
          <w:sz w:val="24"/>
          <w:szCs w:val="24"/>
        </w:rPr>
        <w:t>anopy position</w:t>
      </w:r>
      <w:r>
        <w:rPr>
          <w:rFonts w:ascii="Times New Roman" w:hAnsi="Times New Roman" w:cs="Times New Roman"/>
          <w:sz w:val="24"/>
          <w:szCs w:val="24"/>
        </w:rPr>
        <w:t xml:space="preserve">, I used </w:t>
      </w:r>
      <w:r w:rsidR="00E63F8B" w:rsidRPr="00AA1198">
        <w:rPr>
          <w:rFonts w:ascii="Times New Roman" w:hAnsi="Times New Roman" w:cs="Times New Roman"/>
          <w:sz w:val="24"/>
          <w:szCs w:val="24"/>
        </w:rPr>
        <w:t xml:space="preserve">a categorical classification that separates trees into five </w:t>
      </w:r>
      <w:r w:rsidR="00E63F8B">
        <w:rPr>
          <w:rFonts w:ascii="Times New Roman" w:hAnsi="Times New Roman" w:cs="Times New Roman"/>
          <w:sz w:val="24"/>
          <w:szCs w:val="24"/>
        </w:rPr>
        <w:t xml:space="preserve">distinct </w:t>
      </w:r>
      <w:r w:rsidR="00E63F8B" w:rsidRPr="00AA1198">
        <w:rPr>
          <w:rFonts w:ascii="Times New Roman" w:hAnsi="Times New Roman" w:cs="Times New Roman"/>
          <w:sz w:val="24"/>
          <w:szCs w:val="24"/>
        </w:rPr>
        <w:t xml:space="preserve">classes: suppressed, intermediate, codominant, dominant, and open growth (for trees in </w:t>
      </w:r>
      <w:r>
        <w:rPr>
          <w:rFonts w:ascii="Times New Roman" w:hAnsi="Times New Roman" w:cs="Times New Roman"/>
          <w:sz w:val="24"/>
          <w:szCs w:val="24"/>
        </w:rPr>
        <w:t>non-forested sites, such as wildlife openings</w:t>
      </w:r>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r w:rsidR="00E63F8B">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10.1093/forestry/72.1.59","ISSN":"0015-752X","author":[{"dropping-particle":"","family":"Jennings","given":"SB","non-dropping-particle":"","parse-names":false,"suffix":""},{"dropping-particle":"","family":"Brown","given":"ND","non-dropping-particle":"","parse-names":false,"suffix":""},{"dropping-particle":"","family":"Sheil","given":"D","non-dropping-particle":"","parse-names":false,"suffix":""}],"container-title":"Forestry: An International Journal of Forest Research","id":"ITEM-1","issue":"1","issued":{"date-parts":[["1999","1","1"]]},"page":"59-74","publisher":"Oxford Academic","title":"Assessing forest canopies and understorey illumination: canopy closure, canopy cover and other measures","type":"article-journal","volume":"72"},"uris":["http://www.mendeley.com/documents/?uuid=5bd5b395-43ed-3f41-8b76-da85409db6bb"]}],"mendeley":{"formattedCitation":"(Jennings et al., 1999)","plainTextFormattedCitation":"(Jennings et al., 1999)","previouslyFormattedCitation":"(Jennings et al., 1999)"},"properties":{"noteIndex":0},"schema":"https://github.com/citation-style-language/schema/raw/master/csl-citation.json"}</w:instrText>
      </w:r>
      <w:r w:rsidR="00E63F8B">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(Jennings et al., 1999)</w:t>
      </w:r>
      <w:r w:rsidR="00E63F8B">
        <w:rPr>
          <w:rFonts w:ascii="Times New Roman" w:hAnsi="Times New Roman" w:cs="Times New Roman"/>
          <w:sz w:val="24"/>
          <w:szCs w:val="24"/>
        </w:rPr>
        <w:fldChar w:fldCharType="end"/>
      </w:r>
      <w:r w:rsidR="00E63F8B" w:rsidRPr="00AA1198">
        <w:rPr>
          <w:rFonts w:ascii="Times New Roman" w:hAnsi="Times New Roman" w:cs="Times New Roman"/>
          <w:sz w:val="24"/>
          <w:szCs w:val="24"/>
        </w:rPr>
        <w:t xml:space="preserve">. Forest overstory density (i.e., percent canopy cover) </w:t>
      </w:r>
      <w:r>
        <w:rPr>
          <w:rFonts w:ascii="Times New Roman" w:hAnsi="Times New Roman" w:cs="Times New Roman"/>
          <w:sz w:val="24"/>
          <w:szCs w:val="24"/>
        </w:rPr>
        <w:t>was</w:t>
      </w:r>
      <w:r w:rsidR="00E63F8B" w:rsidRPr="00AA1198">
        <w:rPr>
          <w:rFonts w:ascii="Times New Roman" w:hAnsi="Times New Roman" w:cs="Times New Roman"/>
          <w:sz w:val="24"/>
          <w:szCs w:val="24"/>
        </w:rPr>
        <w:t xml:space="preserve"> measured </w:t>
      </w:r>
      <w:r w:rsidR="00351CA8" w:rsidRPr="00AA1198">
        <w:rPr>
          <w:rFonts w:ascii="Times New Roman" w:hAnsi="Times New Roman" w:cs="Times New Roman"/>
          <w:sz w:val="24"/>
          <w:szCs w:val="24"/>
        </w:rPr>
        <w:t xml:space="preserve">from the four cardinal directions </w:t>
      </w:r>
      <w:r w:rsidR="00E63F8B" w:rsidRPr="00AA1198">
        <w:rPr>
          <w:rFonts w:ascii="Times New Roman" w:hAnsi="Times New Roman" w:cs="Times New Roman"/>
          <w:sz w:val="24"/>
          <w:szCs w:val="24"/>
        </w:rPr>
        <w:t xml:space="preserve">using a spherical </w:t>
      </w:r>
      <w:proofErr w:type="spellStart"/>
      <w:r w:rsidR="00E63F8B" w:rsidRPr="00AA1198">
        <w:rPr>
          <w:rFonts w:ascii="Times New Roman" w:hAnsi="Times New Roman" w:cs="Times New Roman"/>
          <w:sz w:val="24"/>
          <w:szCs w:val="24"/>
        </w:rPr>
        <w:t>densiomete</w:t>
      </w:r>
      <w:r w:rsidR="00351CA8">
        <w:rPr>
          <w:rFonts w:ascii="Times New Roman" w:hAnsi="Times New Roman" w:cs="Times New Roman"/>
          <w:sz w:val="24"/>
          <w:szCs w:val="24"/>
        </w:rPr>
        <w:t>r</w:t>
      </w:r>
      <w:proofErr w:type="spellEnd"/>
      <w:r w:rsidR="00E63F8B" w:rsidRPr="00AA1198">
        <w:rPr>
          <w:rFonts w:ascii="Times New Roman" w:hAnsi="Times New Roman" w:cs="Times New Roman"/>
          <w:sz w:val="24"/>
          <w:szCs w:val="24"/>
        </w:rPr>
        <w:t>.</w:t>
      </w:r>
      <w:r w:rsidR="00E63F8B">
        <w:rPr>
          <w:rFonts w:ascii="Times New Roman" w:hAnsi="Times New Roman" w:cs="Times New Roman"/>
          <w:sz w:val="24"/>
          <w:szCs w:val="24"/>
        </w:rPr>
        <w:t xml:space="preserve"> </w:t>
      </w:r>
      <w:bookmarkStart w:id="8" w:name="_Hlk5364071"/>
      <w:bookmarkEnd w:id="7"/>
      <w:r>
        <w:rPr>
          <w:rFonts w:ascii="Times New Roman" w:hAnsi="Times New Roman" w:cs="Times New Roman"/>
          <w:sz w:val="24"/>
          <w:szCs w:val="24"/>
        </w:rPr>
        <w:t>To measure</w:t>
      </w:r>
      <w:r w:rsidR="00E63F8B">
        <w:rPr>
          <w:rFonts w:ascii="Times New Roman" w:hAnsi="Times New Roman" w:cs="Times New Roman"/>
          <w:sz w:val="24"/>
          <w:szCs w:val="24"/>
        </w:rPr>
        <w:t xml:space="preserve"> vegetative cover </w:t>
      </w:r>
      <w:r>
        <w:rPr>
          <w:rFonts w:ascii="Times New Roman" w:hAnsi="Times New Roman" w:cs="Times New Roman"/>
          <w:sz w:val="24"/>
          <w:szCs w:val="24"/>
        </w:rPr>
        <w:t xml:space="preserve">and structure at the sampling points, I used the sight tube method. For these surveys, a sight tube was used to determine the presence of 4 vegetation classes (herb, shrub, sapling, tree) at 5 points located 10 m apart in each cardinal direction, resulting in systematic estimates of vegetative cover at 20 points within a 50-m radius plot. For each </w:t>
      </w:r>
      <w:r w:rsidR="00A83B1C">
        <w:rPr>
          <w:rFonts w:ascii="Times New Roman" w:hAnsi="Times New Roman" w:cs="Times New Roman"/>
          <w:sz w:val="24"/>
          <w:szCs w:val="24"/>
        </w:rPr>
        <w:t xml:space="preserve">of the 20 </w:t>
      </w:r>
      <w:r>
        <w:rPr>
          <w:rFonts w:ascii="Times New Roman" w:hAnsi="Times New Roman" w:cs="Times New Roman"/>
          <w:sz w:val="24"/>
          <w:szCs w:val="24"/>
        </w:rPr>
        <w:t>point</w:t>
      </w:r>
      <w:r w:rsidR="00A83B1C">
        <w:rPr>
          <w:rFonts w:ascii="Times New Roman" w:hAnsi="Times New Roman" w:cs="Times New Roman"/>
          <w:sz w:val="24"/>
          <w:szCs w:val="24"/>
        </w:rPr>
        <w:t>s for the sight tube survey</w:t>
      </w:r>
      <w:r>
        <w:rPr>
          <w:rFonts w:ascii="Times New Roman" w:hAnsi="Times New Roman" w:cs="Times New Roman"/>
          <w:sz w:val="24"/>
          <w:szCs w:val="24"/>
        </w:rPr>
        <w:t xml:space="preserve">, observers recorded whether it was located within the </w:t>
      </w:r>
      <w:r w:rsidR="00054216">
        <w:rPr>
          <w:rFonts w:ascii="Times New Roman" w:hAnsi="Times New Roman" w:cs="Times New Roman"/>
          <w:sz w:val="24"/>
          <w:szCs w:val="24"/>
        </w:rPr>
        <w:t xml:space="preserve">wildlife </w:t>
      </w:r>
      <w:r>
        <w:rPr>
          <w:rFonts w:ascii="Times New Roman" w:hAnsi="Times New Roman" w:cs="Times New Roman"/>
          <w:sz w:val="24"/>
          <w:szCs w:val="24"/>
        </w:rPr>
        <w:t>opening or not.</w:t>
      </w:r>
    </w:p>
    <w:p w14:paraId="419E43CF" w14:textId="3F4FAE3F" w:rsidR="004D216A" w:rsidRDefault="004D216A" w:rsidP="004D216A">
      <w:pPr>
        <w:spacing w:line="276" w:lineRule="auto"/>
        <w:rPr>
          <w:rFonts w:ascii="Times New Roman" w:hAnsi="Times New Roman" w:cs="Times New Roman"/>
          <w:b/>
          <w:bCs/>
          <w:sz w:val="24"/>
          <w:szCs w:val="24"/>
        </w:rPr>
      </w:pPr>
      <w:r w:rsidRPr="00FC0984">
        <w:rPr>
          <w:rFonts w:ascii="Times New Roman" w:hAnsi="Times New Roman" w:cs="Times New Roman"/>
          <w:b/>
          <w:bCs/>
          <w:sz w:val="24"/>
          <w:szCs w:val="24"/>
          <w:highlight w:val="green"/>
        </w:rPr>
        <w:t>Data compilation and processing</w:t>
      </w:r>
      <w:r>
        <w:rPr>
          <w:rFonts w:ascii="Times New Roman" w:hAnsi="Times New Roman" w:cs="Times New Roman"/>
          <w:b/>
          <w:bCs/>
          <w:sz w:val="24"/>
          <w:szCs w:val="24"/>
        </w:rPr>
        <w:t xml:space="preserve"> </w:t>
      </w:r>
    </w:p>
    <w:p w14:paraId="57C50869" w14:textId="3945249F" w:rsidR="004D216A" w:rsidRPr="004D216A" w:rsidRDefault="004D216A" w:rsidP="004D216A">
      <w:pPr>
        <w:spacing w:line="276" w:lineRule="auto"/>
        <w:rPr>
          <w:rFonts w:ascii="Times New Roman" w:hAnsi="Times New Roman" w:cs="Times New Roman"/>
          <w:i/>
          <w:iCs/>
          <w:sz w:val="24"/>
          <w:szCs w:val="24"/>
        </w:rPr>
      </w:pPr>
      <w:r w:rsidRPr="00AE1A88">
        <w:rPr>
          <w:rFonts w:ascii="Times New Roman" w:hAnsi="Times New Roman" w:cs="Times New Roman"/>
          <w:i/>
          <w:iCs/>
          <w:sz w:val="24"/>
          <w:szCs w:val="24"/>
          <w:highlight w:val="green"/>
        </w:rPr>
        <w:t>Processing images from game cameras</w:t>
      </w:r>
      <w:r w:rsidR="009D6A0B" w:rsidRPr="00AE1A88">
        <w:rPr>
          <w:rFonts w:ascii="Times New Roman" w:hAnsi="Times New Roman" w:cs="Times New Roman"/>
          <w:i/>
          <w:iCs/>
          <w:sz w:val="24"/>
          <w:szCs w:val="24"/>
          <w:highlight w:val="green"/>
        </w:rPr>
        <w:t xml:space="preserve"> and sound files from ARUs</w:t>
      </w:r>
    </w:p>
    <w:p w14:paraId="470D449B" w14:textId="6EB21D84" w:rsidR="004D216A" w:rsidRDefault="009D6A0B" w:rsidP="004D216A">
      <w:pPr>
        <w:pStyle w:val="CommentText"/>
        <w:widowControl w:val="0"/>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Images from the game cameras were processed using </w:t>
      </w:r>
      <w:proofErr w:type="spellStart"/>
      <w:r>
        <w:rPr>
          <w:rFonts w:ascii="Times New Roman" w:hAnsi="Times New Roman" w:cs="Times New Roman"/>
          <w:sz w:val="24"/>
          <w:szCs w:val="24"/>
        </w:rPr>
        <w:t>eMammal</w:t>
      </w:r>
      <w:proofErr w:type="spellEnd"/>
      <w:r>
        <w:rPr>
          <w:rFonts w:ascii="Times New Roman" w:hAnsi="Times New Roman" w:cs="Times New Roman"/>
          <w:sz w:val="24"/>
          <w:szCs w:val="24"/>
        </w:rPr>
        <w:t xml:space="preserve"> software, which groups photos into sequences based on the time elapsed between photos</w:t>
      </w:r>
      <w:r w:rsidR="004D216A">
        <w:rPr>
          <w:rFonts w:ascii="Times New Roman" w:hAnsi="Times New Roman" w:cs="Times New Roman"/>
          <w:sz w:val="24"/>
          <w:szCs w:val="24"/>
        </w:rPr>
        <w:t>.</w:t>
      </w:r>
      <w:r>
        <w:rPr>
          <w:rFonts w:ascii="Times New Roman" w:hAnsi="Times New Roman" w:cs="Times New Roman"/>
          <w:sz w:val="24"/>
          <w:szCs w:val="24"/>
        </w:rPr>
        <w:t xml:space="preserve"> Trained data processing assistants recorded species</w:t>
      </w:r>
      <w:r w:rsidR="00FB4243">
        <w:rPr>
          <w:rFonts w:ascii="Times New Roman" w:hAnsi="Times New Roman" w:cs="Times New Roman"/>
          <w:sz w:val="24"/>
          <w:szCs w:val="24"/>
        </w:rPr>
        <w:t>, wildlife opening ID,</w:t>
      </w:r>
      <w:r>
        <w:rPr>
          <w:rFonts w:ascii="Times New Roman" w:hAnsi="Times New Roman" w:cs="Times New Roman"/>
          <w:sz w:val="24"/>
          <w:szCs w:val="24"/>
        </w:rPr>
        <w:t xml:space="preserve"> and date detected for each photo sequence. Sound files from the ARUs were processed using </w:t>
      </w:r>
      <w:proofErr w:type="spellStart"/>
      <w:r>
        <w:rPr>
          <w:rFonts w:ascii="Times New Roman" w:hAnsi="Times New Roman" w:cs="Times New Roman"/>
          <w:sz w:val="24"/>
          <w:szCs w:val="24"/>
        </w:rPr>
        <w:t>RavenPro</w:t>
      </w:r>
      <w:proofErr w:type="spellEnd"/>
      <w:r>
        <w:rPr>
          <w:rFonts w:ascii="Times New Roman" w:hAnsi="Times New Roman" w:cs="Times New Roman"/>
          <w:sz w:val="24"/>
          <w:szCs w:val="24"/>
        </w:rPr>
        <w:t xml:space="preserve"> 1.6 software. I semi-automated the initial screening process and used a Band-Limited Energy Detector with specific frequency and duration parameters to produce a selection of candidate vocalizations of wild turkey and American woodcock for trained data processing assistants to confirm</w:t>
      </w:r>
      <w:r w:rsidR="00FB4243">
        <w:rPr>
          <w:rFonts w:ascii="Times New Roman" w:hAnsi="Times New Roman" w:cs="Times New Roman"/>
          <w:sz w:val="24"/>
          <w:szCs w:val="24"/>
        </w:rPr>
        <w:t>. For each verified detection of wild turkey or American woodcock vocalizations, data processing assistants recorded the species, wildlife opening ID, and date detected.</w:t>
      </w:r>
    </w:p>
    <w:p w14:paraId="651B2703" w14:textId="04A00DB0" w:rsidR="004D216A" w:rsidRPr="00BC0067" w:rsidRDefault="00BC0067" w:rsidP="004D216A">
      <w:pPr>
        <w:spacing w:line="276" w:lineRule="auto"/>
        <w:rPr>
          <w:rFonts w:ascii="Times New Roman" w:hAnsi="Times New Roman" w:cs="Times New Roman"/>
          <w:i/>
          <w:iCs/>
          <w:sz w:val="24"/>
          <w:szCs w:val="24"/>
        </w:rPr>
      </w:pPr>
      <w:r w:rsidRPr="00EC0623">
        <w:rPr>
          <w:rFonts w:ascii="Times New Roman" w:hAnsi="Times New Roman" w:cs="Times New Roman"/>
          <w:i/>
          <w:iCs/>
          <w:sz w:val="24"/>
          <w:szCs w:val="24"/>
          <w:highlight w:val="green"/>
        </w:rPr>
        <w:t>Predictor data – Local habitat</w:t>
      </w:r>
    </w:p>
    <w:p w14:paraId="353EAE07" w14:textId="01D11192" w:rsidR="00BC0067" w:rsidRDefault="00D52207" w:rsidP="004D216A">
      <w:pPr>
        <w:spacing w:line="276" w:lineRule="auto"/>
        <w:rPr>
          <w:rFonts w:ascii="Times New Roman" w:hAnsi="Times New Roman" w:cs="Times New Roman"/>
          <w:sz w:val="24"/>
          <w:szCs w:val="24"/>
        </w:rPr>
      </w:pPr>
      <w:r>
        <w:rPr>
          <w:rFonts w:ascii="Times New Roman" w:hAnsi="Times New Roman" w:cs="Times New Roman"/>
          <w:sz w:val="24"/>
          <w:szCs w:val="24"/>
        </w:rPr>
        <w:tab/>
        <w:t>Local habitat data associated with each wildlife opening consisted of percent cover of 4 vegetation classes (herb, shrub, sapling, tree), percent canopy cover, canopy height, number of trees, basal area, and 3 topographical variables (elevation, aspect, topographical position index</w:t>
      </w:r>
      <w:r w:rsidR="004E2FA9">
        <w:rPr>
          <w:rFonts w:ascii="Times New Roman" w:hAnsi="Times New Roman" w:cs="Times New Roman"/>
          <w:sz w:val="24"/>
          <w:szCs w:val="24"/>
        </w:rPr>
        <w:t xml:space="preserve"> [TPI]</w:t>
      </w:r>
      <w:r>
        <w:rPr>
          <w:rFonts w:ascii="Times New Roman" w:hAnsi="Times New Roman" w:cs="Times New Roman"/>
          <w:sz w:val="24"/>
          <w:szCs w:val="24"/>
        </w:rPr>
        <w:t>) (</w:t>
      </w:r>
      <w:r w:rsidRPr="00D52207">
        <w:rPr>
          <w:rFonts w:ascii="Times New Roman" w:hAnsi="Times New Roman" w:cs="Times New Roman"/>
          <w:sz w:val="24"/>
          <w:szCs w:val="24"/>
          <w:highlight w:val="yellow"/>
        </w:rPr>
        <w:t>Table</w:t>
      </w:r>
      <w:r>
        <w:rPr>
          <w:rFonts w:ascii="Times New Roman" w:hAnsi="Times New Roman" w:cs="Times New Roman"/>
          <w:sz w:val="24"/>
          <w:szCs w:val="24"/>
        </w:rPr>
        <w:t xml:space="preserve">). </w:t>
      </w:r>
      <w:r w:rsidR="00BC2795">
        <w:rPr>
          <w:rFonts w:ascii="Times New Roman" w:hAnsi="Times New Roman" w:cs="Times New Roman"/>
          <w:sz w:val="24"/>
          <w:szCs w:val="24"/>
        </w:rPr>
        <w:t xml:space="preserve">From the </w:t>
      </w:r>
      <w:r w:rsidR="00BC2795" w:rsidRPr="00BC2795">
        <w:rPr>
          <w:rFonts w:ascii="Times New Roman" w:hAnsi="Times New Roman" w:cs="Times New Roman"/>
          <w:sz w:val="24"/>
          <w:szCs w:val="24"/>
        </w:rPr>
        <w:t>sight tube vegetation survey</w:t>
      </w:r>
      <w:r w:rsidR="00EB6D11">
        <w:rPr>
          <w:rFonts w:ascii="Times New Roman" w:hAnsi="Times New Roman" w:cs="Times New Roman"/>
          <w:sz w:val="24"/>
          <w:szCs w:val="24"/>
        </w:rPr>
        <w:t>s</w:t>
      </w:r>
      <w:r w:rsidR="00A50BAE">
        <w:rPr>
          <w:rFonts w:ascii="Times New Roman" w:hAnsi="Times New Roman" w:cs="Times New Roman"/>
          <w:sz w:val="24"/>
          <w:szCs w:val="24"/>
        </w:rPr>
        <w:t xml:space="preserve">, I calculated </w:t>
      </w:r>
      <w:r w:rsidR="00A3347E">
        <w:rPr>
          <w:rFonts w:ascii="Times New Roman" w:hAnsi="Times New Roman" w:cs="Times New Roman"/>
          <w:sz w:val="24"/>
          <w:szCs w:val="24"/>
        </w:rPr>
        <w:t xml:space="preserve">percent herb / shrub / sapling / tree cover as </w:t>
      </w:r>
      <w:r w:rsidR="00A50BAE">
        <w:rPr>
          <w:rFonts w:ascii="Times New Roman" w:hAnsi="Times New Roman" w:cs="Times New Roman"/>
          <w:sz w:val="24"/>
          <w:szCs w:val="24"/>
        </w:rPr>
        <w:t>the total number of points at which herbs</w:t>
      </w:r>
      <w:r w:rsidR="00A3347E">
        <w:rPr>
          <w:rFonts w:ascii="Times New Roman" w:hAnsi="Times New Roman" w:cs="Times New Roman"/>
          <w:sz w:val="24"/>
          <w:szCs w:val="24"/>
        </w:rPr>
        <w:t xml:space="preserve"> /</w:t>
      </w:r>
      <w:r w:rsidR="00A50BAE">
        <w:rPr>
          <w:rFonts w:ascii="Times New Roman" w:hAnsi="Times New Roman" w:cs="Times New Roman"/>
          <w:sz w:val="24"/>
          <w:szCs w:val="24"/>
        </w:rPr>
        <w:t xml:space="preserve"> </w:t>
      </w:r>
      <w:r w:rsidR="00A3347E">
        <w:rPr>
          <w:rFonts w:ascii="Times New Roman" w:hAnsi="Times New Roman" w:cs="Times New Roman"/>
          <w:sz w:val="24"/>
          <w:szCs w:val="24"/>
        </w:rPr>
        <w:t xml:space="preserve">shrubs / saplings / trees were present divided by the total number of points located within the opening. </w:t>
      </w:r>
      <w:r w:rsidR="00B07856">
        <w:rPr>
          <w:rFonts w:ascii="Times New Roman" w:hAnsi="Times New Roman" w:cs="Times New Roman"/>
          <w:sz w:val="24"/>
          <w:szCs w:val="24"/>
        </w:rPr>
        <w:t xml:space="preserve">Because </w:t>
      </w:r>
      <w:r w:rsidR="00EB6D11">
        <w:rPr>
          <w:rFonts w:ascii="Times New Roman" w:hAnsi="Times New Roman" w:cs="Times New Roman"/>
          <w:sz w:val="24"/>
          <w:szCs w:val="24"/>
        </w:rPr>
        <w:t xml:space="preserve">mature forest surrounding </w:t>
      </w:r>
      <w:r w:rsidR="00B07856">
        <w:rPr>
          <w:rFonts w:ascii="Times New Roman" w:hAnsi="Times New Roman" w:cs="Times New Roman"/>
          <w:sz w:val="24"/>
          <w:szCs w:val="24"/>
        </w:rPr>
        <w:t xml:space="preserve">small </w:t>
      </w:r>
      <w:r w:rsidR="00EB6D11">
        <w:rPr>
          <w:rFonts w:ascii="Times New Roman" w:hAnsi="Times New Roman" w:cs="Times New Roman"/>
          <w:sz w:val="24"/>
          <w:szCs w:val="24"/>
        </w:rPr>
        <w:t xml:space="preserve">wildlife </w:t>
      </w:r>
      <w:r w:rsidR="00B07856">
        <w:rPr>
          <w:rFonts w:ascii="Times New Roman" w:hAnsi="Times New Roman" w:cs="Times New Roman"/>
          <w:sz w:val="24"/>
          <w:szCs w:val="24"/>
        </w:rPr>
        <w:t xml:space="preserve">openings </w:t>
      </w:r>
      <w:r w:rsidR="00EB6D11">
        <w:rPr>
          <w:rFonts w:ascii="Times New Roman" w:hAnsi="Times New Roman" w:cs="Times New Roman"/>
          <w:sz w:val="24"/>
          <w:szCs w:val="24"/>
        </w:rPr>
        <w:t>was often</w:t>
      </w:r>
      <w:r w:rsidR="00B07856">
        <w:rPr>
          <w:rFonts w:ascii="Times New Roman" w:hAnsi="Times New Roman" w:cs="Times New Roman"/>
          <w:sz w:val="24"/>
          <w:szCs w:val="24"/>
        </w:rPr>
        <w:t xml:space="preserve"> within 50 m of the central sampling point, </w:t>
      </w:r>
      <w:r w:rsidR="00A3347E">
        <w:rPr>
          <w:rFonts w:ascii="Times New Roman" w:hAnsi="Times New Roman" w:cs="Times New Roman"/>
          <w:sz w:val="24"/>
          <w:szCs w:val="24"/>
        </w:rPr>
        <w:t>I also calculated percent tree cover outside of the wildlife opening, for which I divided the total number of points outside of the opening at which trees were present by the total number of points in the survey (N = 20).</w:t>
      </w:r>
      <w:r w:rsidR="00762E32">
        <w:rPr>
          <w:rFonts w:ascii="Times New Roman" w:hAnsi="Times New Roman" w:cs="Times New Roman"/>
          <w:sz w:val="24"/>
          <w:szCs w:val="24"/>
        </w:rPr>
        <w:t xml:space="preserve"> Percent canopy cover, canopy height, number of trees</w:t>
      </w:r>
      <w:r w:rsidR="00351CA8">
        <w:rPr>
          <w:rFonts w:ascii="Times New Roman" w:hAnsi="Times New Roman" w:cs="Times New Roman"/>
          <w:sz w:val="24"/>
          <w:szCs w:val="24"/>
        </w:rPr>
        <w:t>, and basal area</w:t>
      </w:r>
      <w:r w:rsidR="00762E32">
        <w:rPr>
          <w:rFonts w:ascii="Times New Roman" w:hAnsi="Times New Roman" w:cs="Times New Roman"/>
          <w:sz w:val="24"/>
          <w:szCs w:val="24"/>
        </w:rPr>
        <w:t xml:space="preserve"> were </w:t>
      </w:r>
      <w:r w:rsidR="00275637">
        <w:rPr>
          <w:rFonts w:ascii="Times New Roman" w:hAnsi="Times New Roman" w:cs="Times New Roman"/>
          <w:sz w:val="24"/>
          <w:szCs w:val="24"/>
        </w:rPr>
        <w:lastRenderedPageBreak/>
        <w:t>derived</w:t>
      </w:r>
      <w:r w:rsidR="00351CA8">
        <w:rPr>
          <w:rFonts w:ascii="Times New Roman" w:hAnsi="Times New Roman" w:cs="Times New Roman"/>
          <w:sz w:val="24"/>
          <w:szCs w:val="24"/>
        </w:rPr>
        <w:t xml:space="preserve"> from </w:t>
      </w:r>
      <w:r w:rsidR="00505E56">
        <w:rPr>
          <w:rFonts w:ascii="Times New Roman" w:hAnsi="Times New Roman" w:cs="Times New Roman"/>
          <w:sz w:val="24"/>
          <w:szCs w:val="24"/>
        </w:rPr>
        <w:t xml:space="preserve">field </w:t>
      </w:r>
      <w:r w:rsidR="00351CA8">
        <w:rPr>
          <w:rFonts w:ascii="Times New Roman" w:hAnsi="Times New Roman" w:cs="Times New Roman"/>
          <w:sz w:val="24"/>
          <w:szCs w:val="24"/>
        </w:rPr>
        <w:t>data collected during the tree plot surveys. Percent canopy cover was</w:t>
      </w:r>
      <w:r w:rsidR="00275637">
        <w:rPr>
          <w:rFonts w:ascii="Times New Roman" w:hAnsi="Times New Roman" w:cs="Times New Roman"/>
          <w:sz w:val="24"/>
          <w:szCs w:val="24"/>
        </w:rPr>
        <w:t xml:space="preserve"> calculated as</w:t>
      </w:r>
      <w:r w:rsidR="00351CA8">
        <w:rPr>
          <w:rFonts w:ascii="Times New Roman" w:hAnsi="Times New Roman" w:cs="Times New Roman"/>
          <w:sz w:val="24"/>
          <w:szCs w:val="24"/>
        </w:rPr>
        <w:t xml:space="preserve"> the </w:t>
      </w:r>
      <w:r w:rsidR="00275637">
        <w:rPr>
          <w:rFonts w:ascii="Times New Roman" w:hAnsi="Times New Roman" w:cs="Times New Roman"/>
          <w:sz w:val="24"/>
          <w:szCs w:val="24"/>
        </w:rPr>
        <w:t xml:space="preserve">average of the 4 </w:t>
      </w:r>
      <w:proofErr w:type="spellStart"/>
      <w:r w:rsidR="00275637">
        <w:rPr>
          <w:rFonts w:ascii="Times New Roman" w:hAnsi="Times New Roman" w:cs="Times New Roman"/>
          <w:sz w:val="24"/>
          <w:szCs w:val="24"/>
        </w:rPr>
        <w:t>densiometer</w:t>
      </w:r>
      <w:proofErr w:type="spellEnd"/>
      <w:r w:rsidR="00275637">
        <w:rPr>
          <w:rFonts w:ascii="Times New Roman" w:hAnsi="Times New Roman" w:cs="Times New Roman"/>
          <w:sz w:val="24"/>
          <w:szCs w:val="24"/>
        </w:rPr>
        <w:t xml:space="preserve"> values. Canopy height was calculated using trigonometry</w:t>
      </w:r>
      <w:r w:rsidR="00071E02">
        <w:rPr>
          <w:rFonts w:ascii="Times New Roman" w:hAnsi="Times New Roman" w:cs="Times New Roman"/>
          <w:sz w:val="24"/>
          <w:szCs w:val="24"/>
        </w:rPr>
        <w:t xml:space="preserve"> for a right triangle</w:t>
      </w:r>
      <w:r w:rsidR="00275637">
        <w:rPr>
          <w:rFonts w:ascii="Times New Roman" w:hAnsi="Times New Roman" w:cs="Times New Roman"/>
          <w:sz w:val="24"/>
          <w:szCs w:val="24"/>
        </w:rPr>
        <w:t>, given horizontal distance</w:t>
      </w:r>
      <w:r w:rsidR="00505E56">
        <w:rPr>
          <w:rFonts w:ascii="Times New Roman" w:hAnsi="Times New Roman" w:cs="Times New Roman"/>
          <w:sz w:val="24"/>
          <w:szCs w:val="24"/>
        </w:rPr>
        <w:t xml:space="preserve"> </w:t>
      </w:r>
      <w:r w:rsidR="00275637">
        <w:rPr>
          <w:rFonts w:ascii="Times New Roman" w:hAnsi="Times New Roman" w:cs="Times New Roman"/>
          <w:sz w:val="24"/>
          <w:szCs w:val="24"/>
        </w:rPr>
        <w:t xml:space="preserve">and angle from the base to the apex. </w:t>
      </w:r>
      <w:r w:rsidR="00071E02">
        <w:rPr>
          <w:rFonts w:ascii="Times New Roman" w:hAnsi="Times New Roman" w:cs="Times New Roman"/>
          <w:sz w:val="24"/>
          <w:szCs w:val="24"/>
        </w:rPr>
        <w:t xml:space="preserve">Number of trees corresponded to the </w:t>
      </w:r>
      <w:r w:rsidR="0011439B">
        <w:rPr>
          <w:rFonts w:ascii="Times New Roman" w:hAnsi="Times New Roman" w:cs="Times New Roman"/>
          <w:sz w:val="24"/>
          <w:szCs w:val="24"/>
        </w:rPr>
        <w:t xml:space="preserve">total </w:t>
      </w:r>
      <w:r w:rsidR="00071E02">
        <w:rPr>
          <w:rFonts w:ascii="Times New Roman" w:hAnsi="Times New Roman" w:cs="Times New Roman"/>
          <w:sz w:val="24"/>
          <w:szCs w:val="24"/>
        </w:rPr>
        <w:t>number of live trees and dead snags within the tree plot that had a diameter &gt;</w:t>
      </w:r>
      <w:r w:rsidR="00505E56">
        <w:rPr>
          <w:rFonts w:ascii="Times New Roman" w:hAnsi="Times New Roman" w:cs="Times New Roman"/>
          <w:sz w:val="24"/>
          <w:szCs w:val="24"/>
        </w:rPr>
        <w:t>10</w:t>
      </w:r>
      <w:r w:rsidR="00071E02">
        <w:rPr>
          <w:rFonts w:ascii="Times New Roman" w:hAnsi="Times New Roman" w:cs="Times New Roman"/>
          <w:sz w:val="24"/>
          <w:szCs w:val="24"/>
        </w:rPr>
        <w:t xml:space="preserve"> </w:t>
      </w:r>
      <w:r w:rsidR="00505E56">
        <w:rPr>
          <w:rFonts w:ascii="Times New Roman" w:hAnsi="Times New Roman" w:cs="Times New Roman"/>
          <w:sz w:val="24"/>
          <w:szCs w:val="24"/>
        </w:rPr>
        <w:t>cm</w:t>
      </w:r>
      <w:r w:rsidR="00071E02">
        <w:rPr>
          <w:rFonts w:ascii="Times New Roman" w:hAnsi="Times New Roman" w:cs="Times New Roman"/>
          <w:sz w:val="24"/>
          <w:szCs w:val="24"/>
        </w:rPr>
        <w:t xml:space="preserve">. Basal area </w:t>
      </w:r>
      <w:r w:rsidR="0011439B">
        <w:rPr>
          <w:rFonts w:ascii="Times New Roman" w:hAnsi="Times New Roman" w:cs="Times New Roman"/>
          <w:sz w:val="24"/>
          <w:szCs w:val="24"/>
        </w:rPr>
        <w:t xml:space="preserve">was calculated as the sum of the </w:t>
      </w:r>
      <w:r w:rsidR="006A7FF6">
        <w:rPr>
          <w:rFonts w:ascii="Times New Roman" w:hAnsi="Times New Roman" w:cs="Times New Roman"/>
          <w:sz w:val="24"/>
          <w:szCs w:val="24"/>
        </w:rPr>
        <w:t xml:space="preserve">individual </w:t>
      </w:r>
      <w:r w:rsidR="0011439B">
        <w:rPr>
          <w:rFonts w:ascii="Times New Roman" w:hAnsi="Times New Roman" w:cs="Times New Roman"/>
          <w:sz w:val="24"/>
          <w:szCs w:val="24"/>
        </w:rPr>
        <w:t>basal area</w:t>
      </w:r>
      <w:r w:rsidR="006A7FF6">
        <w:rPr>
          <w:rFonts w:ascii="Times New Roman" w:hAnsi="Times New Roman" w:cs="Times New Roman"/>
          <w:sz w:val="24"/>
          <w:szCs w:val="24"/>
        </w:rPr>
        <w:t xml:space="preserve"> (DBH</w:t>
      </w:r>
      <w:r w:rsidR="006A7FF6">
        <w:rPr>
          <w:rFonts w:ascii="Times New Roman" w:hAnsi="Times New Roman" w:cs="Times New Roman"/>
          <w:sz w:val="24"/>
          <w:szCs w:val="24"/>
          <w:vertAlign w:val="superscript"/>
        </w:rPr>
        <w:t>2</w:t>
      </w:r>
      <w:r w:rsidR="006A7FF6" w:rsidRPr="006A7FF6">
        <w:rPr>
          <w:rFonts w:ascii="Times New Roman" w:hAnsi="Times New Roman" w:cs="Times New Roman"/>
          <w:sz w:val="24"/>
          <w:szCs w:val="24"/>
        </w:rPr>
        <w:t xml:space="preserve"> </w:t>
      </w:r>
      <w:r w:rsidR="006A7FF6">
        <w:rPr>
          <w:rFonts w:ascii="Times New Roman" w:hAnsi="Times New Roman" w:cs="Times New Roman"/>
          <w:sz w:val="24"/>
          <w:szCs w:val="24"/>
        </w:rPr>
        <w:t>×</w:t>
      </w:r>
      <w:r w:rsidR="006A7FF6" w:rsidRPr="006A7FF6">
        <w:rPr>
          <w:rFonts w:ascii="Times New Roman" w:hAnsi="Times New Roman" w:cs="Times New Roman"/>
          <w:sz w:val="24"/>
          <w:szCs w:val="24"/>
        </w:rPr>
        <w:t xml:space="preserve"> 0.005454</w:t>
      </w:r>
      <w:r w:rsidR="006A7FF6">
        <w:rPr>
          <w:rFonts w:ascii="Times New Roman" w:hAnsi="Times New Roman" w:cs="Times New Roman"/>
          <w:sz w:val="24"/>
          <w:szCs w:val="24"/>
        </w:rPr>
        <w:t>)</w:t>
      </w:r>
      <w:r w:rsidR="0011439B">
        <w:rPr>
          <w:rFonts w:ascii="Times New Roman" w:hAnsi="Times New Roman" w:cs="Times New Roman"/>
          <w:sz w:val="24"/>
          <w:szCs w:val="24"/>
        </w:rPr>
        <w:t xml:space="preserve"> of all the trees within the tree plot. </w:t>
      </w:r>
      <w:r w:rsidR="004E2FA9" w:rsidRPr="004E2FA9">
        <w:rPr>
          <w:rFonts w:ascii="Times New Roman" w:hAnsi="Times New Roman" w:cs="Times New Roman"/>
          <w:sz w:val="24"/>
          <w:szCs w:val="24"/>
        </w:rPr>
        <w:t>Mean elevation</w:t>
      </w:r>
      <w:r w:rsidR="004E2FA9">
        <w:rPr>
          <w:rFonts w:ascii="Times New Roman" w:hAnsi="Times New Roman" w:cs="Times New Roman"/>
          <w:sz w:val="24"/>
          <w:szCs w:val="24"/>
        </w:rPr>
        <w:t>, mode aspect, and mode TPI</w:t>
      </w:r>
      <w:r w:rsidR="004E2FA9" w:rsidRPr="004E2FA9">
        <w:rPr>
          <w:rFonts w:ascii="Times New Roman" w:hAnsi="Times New Roman" w:cs="Times New Roman"/>
          <w:sz w:val="24"/>
          <w:szCs w:val="24"/>
        </w:rPr>
        <w:t xml:space="preserve"> within </w:t>
      </w:r>
      <w:r w:rsidR="004E2FA9">
        <w:rPr>
          <w:rFonts w:ascii="Times New Roman" w:hAnsi="Times New Roman" w:cs="Times New Roman"/>
          <w:sz w:val="24"/>
          <w:szCs w:val="24"/>
        </w:rPr>
        <w:t>the boundaries of each wildlife opening</w:t>
      </w:r>
      <w:r w:rsidR="004E2FA9" w:rsidRPr="004E2FA9">
        <w:rPr>
          <w:rFonts w:ascii="Times New Roman" w:hAnsi="Times New Roman" w:cs="Times New Roman"/>
          <w:sz w:val="24"/>
          <w:szCs w:val="24"/>
        </w:rPr>
        <w:t xml:space="preserve"> </w:t>
      </w:r>
      <w:r w:rsidR="00FA6338">
        <w:rPr>
          <w:rFonts w:ascii="Times New Roman" w:hAnsi="Times New Roman" w:cs="Times New Roman"/>
          <w:sz w:val="24"/>
          <w:szCs w:val="24"/>
        </w:rPr>
        <w:t>were</w:t>
      </w:r>
      <w:r w:rsidR="004E2FA9" w:rsidRPr="004E2FA9">
        <w:rPr>
          <w:rFonts w:ascii="Times New Roman" w:hAnsi="Times New Roman" w:cs="Times New Roman"/>
          <w:sz w:val="24"/>
          <w:szCs w:val="24"/>
        </w:rPr>
        <w:t xml:space="preserve"> calculated </w:t>
      </w:r>
      <w:r w:rsidR="007B1146">
        <w:rPr>
          <w:rFonts w:ascii="Times New Roman" w:hAnsi="Times New Roman" w:cs="Times New Roman"/>
          <w:sz w:val="24"/>
          <w:szCs w:val="24"/>
        </w:rPr>
        <w:t xml:space="preserve">or derived </w:t>
      </w:r>
      <w:r w:rsidR="004E2FA9" w:rsidRPr="004E2FA9">
        <w:rPr>
          <w:rFonts w:ascii="Times New Roman" w:hAnsi="Times New Roman" w:cs="Times New Roman"/>
          <w:sz w:val="24"/>
          <w:szCs w:val="24"/>
        </w:rPr>
        <w:t>using Shuttle Radar Topography Mission digital elevation data</w:t>
      </w:r>
      <w:r w:rsidR="004E2FA9">
        <w:rPr>
          <w:rFonts w:ascii="Times New Roman" w:hAnsi="Times New Roman" w:cs="Times New Roman"/>
          <w:sz w:val="24"/>
          <w:szCs w:val="24"/>
        </w:rPr>
        <w:t>.</w:t>
      </w:r>
      <w:r w:rsidR="00FA6338" w:rsidRPr="00FA6338">
        <w:rPr>
          <w:rFonts w:ascii="Times New Roman" w:hAnsi="Times New Roman" w:cs="Times New Roman"/>
          <w:sz w:val="24"/>
          <w:szCs w:val="24"/>
        </w:rPr>
        <w:t xml:space="preserve"> </w:t>
      </w:r>
      <w:r w:rsidR="00FA6338">
        <w:rPr>
          <w:rFonts w:ascii="Times New Roman" w:hAnsi="Times New Roman" w:cs="Times New Roman"/>
          <w:sz w:val="24"/>
          <w:szCs w:val="24"/>
        </w:rPr>
        <w:t>Mode aspect was then converted to a dummy variable where 0 = mode aspect was towards the south or west (i.e., between 135 and 315 degrees) and 1 = mode aspect was towards the north or east (i.e., &lt;135 or &gt;315</w:t>
      </w:r>
      <w:r w:rsidR="002F16C7">
        <w:rPr>
          <w:rFonts w:ascii="Times New Roman" w:hAnsi="Times New Roman" w:cs="Times New Roman"/>
          <w:sz w:val="24"/>
          <w:szCs w:val="24"/>
        </w:rPr>
        <w:t xml:space="preserve"> </w:t>
      </w:r>
      <w:r w:rsidR="00FA6338">
        <w:rPr>
          <w:rFonts w:ascii="Times New Roman" w:hAnsi="Times New Roman" w:cs="Times New Roman"/>
          <w:sz w:val="24"/>
          <w:szCs w:val="24"/>
        </w:rPr>
        <w:t xml:space="preserve">degrees), reflecting differences in </w:t>
      </w:r>
      <w:r w:rsidR="00FA6338" w:rsidRPr="00FA6338">
        <w:rPr>
          <w:rFonts w:ascii="Times New Roman" w:hAnsi="Times New Roman" w:cs="Times New Roman"/>
          <w:sz w:val="24"/>
          <w:szCs w:val="24"/>
          <w:highlight w:val="yellow"/>
        </w:rPr>
        <w:t>forest productivity</w:t>
      </w:r>
      <w:r w:rsidR="00FA6338">
        <w:rPr>
          <w:rFonts w:ascii="Times New Roman" w:hAnsi="Times New Roman" w:cs="Times New Roman"/>
          <w:sz w:val="24"/>
          <w:szCs w:val="24"/>
        </w:rPr>
        <w:t xml:space="preserve"> (</w:t>
      </w:r>
      <w:r w:rsidR="00FA6338" w:rsidRPr="00FA6338">
        <w:rPr>
          <w:rFonts w:ascii="Times New Roman" w:hAnsi="Times New Roman" w:cs="Times New Roman"/>
          <w:sz w:val="24"/>
          <w:szCs w:val="24"/>
          <w:highlight w:val="yellow"/>
        </w:rPr>
        <w:t>CITE</w:t>
      </w:r>
      <w:r w:rsidR="00FA6338">
        <w:rPr>
          <w:rFonts w:ascii="Times New Roman" w:hAnsi="Times New Roman" w:cs="Times New Roman"/>
          <w:sz w:val="24"/>
          <w:szCs w:val="24"/>
        </w:rPr>
        <w:t>).</w:t>
      </w:r>
    </w:p>
    <w:p w14:paraId="54A0D855" w14:textId="72AA1413" w:rsidR="00BC2795" w:rsidRDefault="00BC2795" w:rsidP="000700C4">
      <w:pPr>
        <w:spacing w:line="276" w:lineRule="auto"/>
        <w:ind w:firstLine="720"/>
        <w:rPr>
          <w:rFonts w:ascii="Times New Roman" w:hAnsi="Times New Roman" w:cs="Times New Roman"/>
          <w:sz w:val="24"/>
          <w:szCs w:val="24"/>
        </w:rPr>
      </w:pPr>
      <w:r w:rsidRPr="000700C4">
        <w:rPr>
          <w:rFonts w:ascii="Times New Roman" w:hAnsi="Times New Roman" w:cs="Times New Roman"/>
          <w:sz w:val="24"/>
          <w:szCs w:val="24"/>
        </w:rPr>
        <w:t>I also calculated habitat data associated with each adjacent forest sampling point, which included percent shrub cover, percent any tree cover, percent canopy cover, basal area, elevation, and aspect.</w:t>
      </w:r>
      <w:r w:rsidR="000700C4">
        <w:rPr>
          <w:rFonts w:ascii="Times New Roman" w:hAnsi="Times New Roman" w:cs="Times New Roman"/>
          <w:sz w:val="24"/>
          <w:szCs w:val="24"/>
        </w:rPr>
        <w:t xml:space="preserve"> </w:t>
      </w:r>
      <w:r w:rsidR="000700C4" w:rsidRPr="000700C4">
        <w:rPr>
          <w:rFonts w:ascii="Times New Roman" w:hAnsi="Times New Roman" w:cs="Times New Roman"/>
          <w:sz w:val="24"/>
          <w:szCs w:val="24"/>
        </w:rPr>
        <w:t xml:space="preserve">From the sight tube vegetation surveys, I calculated percent </w:t>
      </w:r>
      <w:r w:rsidR="000700C4">
        <w:rPr>
          <w:rFonts w:ascii="Times New Roman" w:hAnsi="Times New Roman" w:cs="Times New Roman"/>
          <w:sz w:val="24"/>
          <w:szCs w:val="24"/>
        </w:rPr>
        <w:t>shrub</w:t>
      </w:r>
      <w:r w:rsidR="000700C4" w:rsidRPr="000700C4">
        <w:rPr>
          <w:rFonts w:ascii="Times New Roman" w:hAnsi="Times New Roman" w:cs="Times New Roman"/>
          <w:sz w:val="24"/>
          <w:szCs w:val="24"/>
        </w:rPr>
        <w:t xml:space="preserve"> </w:t>
      </w:r>
      <w:r w:rsidR="000700C4">
        <w:rPr>
          <w:rFonts w:ascii="Times New Roman" w:hAnsi="Times New Roman" w:cs="Times New Roman"/>
          <w:sz w:val="24"/>
          <w:szCs w:val="24"/>
        </w:rPr>
        <w:t>c</w:t>
      </w:r>
      <w:r w:rsidR="000700C4" w:rsidRPr="000700C4">
        <w:rPr>
          <w:rFonts w:ascii="Times New Roman" w:hAnsi="Times New Roman" w:cs="Times New Roman"/>
          <w:sz w:val="24"/>
          <w:szCs w:val="24"/>
        </w:rPr>
        <w:t>over</w:t>
      </w:r>
      <w:r w:rsidR="000700C4">
        <w:rPr>
          <w:rFonts w:ascii="Times New Roman" w:hAnsi="Times New Roman" w:cs="Times New Roman"/>
          <w:sz w:val="24"/>
          <w:szCs w:val="24"/>
        </w:rPr>
        <w:t xml:space="preserve"> and percent any tree cover</w:t>
      </w:r>
      <w:r w:rsidR="000700C4" w:rsidRPr="000700C4">
        <w:rPr>
          <w:rFonts w:ascii="Times New Roman" w:hAnsi="Times New Roman" w:cs="Times New Roman"/>
          <w:sz w:val="24"/>
          <w:szCs w:val="24"/>
        </w:rPr>
        <w:t xml:space="preserve"> as the total number of points at which </w:t>
      </w:r>
      <w:r w:rsidR="000700C4">
        <w:rPr>
          <w:rFonts w:ascii="Times New Roman" w:hAnsi="Times New Roman" w:cs="Times New Roman"/>
          <w:sz w:val="24"/>
          <w:szCs w:val="24"/>
        </w:rPr>
        <w:t>shrubs</w:t>
      </w:r>
      <w:r w:rsidR="000700C4" w:rsidRPr="000700C4">
        <w:rPr>
          <w:rFonts w:ascii="Times New Roman" w:hAnsi="Times New Roman" w:cs="Times New Roman"/>
          <w:sz w:val="24"/>
          <w:szCs w:val="24"/>
        </w:rPr>
        <w:t xml:space="preserve"> </w:t>
      </w:r>
      <w:r w:rsidR="000700C4">
        <w:rPr>
          <w:rFonts w:ascii="Times New Roman" w:hAnsi="Times New Roman" w:cs="Times New Roman"/>
          <w:sz w:val="24"/>
          <w:szCs w:val="24"/>
        </w:rPr>
        <w:t xml:space="preserve">and either saplings or trees </w:t>
      </w:r>
      <w:r w:rsidR="000700C4" w:rsidRPr="000700C4">
        <w:rPr>
          <w:rFonts w:ascii="Times New Roman" w:hAnsi="Times New Roman" w:cs="Times New Roman"/>
          <w:sz w:val="24"/>
          <w:szCs w:val="24"/>
        </w:rPr>
        <w:t xml:space="preserve">were present divided by the total number of points </w:t>
      </w:r>
      <w:r w:rsidR="000700C4">
        <w:rPr>
          <w:rFonts w:ascii="Times New Roman" w:hAnsi="Times New Roman" w:cs="Times New Roman"/>
          <w:sz w:val="24"/>
          <w:szCs w:val="24"/>
        </w:rPr>
        <w:t>(N = 20)</w:t>
      </w:r>
      <w:r w:rsidR="000700C4" w:rsidRPr="000700C4">
        <w:rPr>
          <w:rFonts w:ascii="Times New Roman" w:hAnsi="Times New Roman" w:cs="Times New Roman"/>
          <w:sz w:val="24"/>
          <w:szCs w:val="24"/>
        </w:rPr>
        <w:t>.</w:t>
      </w:r>
      <w:r w:rsidR="00FA6338">
        <w:rPr>
          <w:rFonts w:ascii="Times New Roman" w:hAnsi="Times New Roman" w:cs="Times New Roman"/>
          <w:sz w:val="24"/>
          <w:szCs w:val="24"/>
        </w:rPr>
        <w:t xml:space="preserve"> Percent canopy cover and basal area were calculated in the same way as for the wildlife openings. </w:t>
      </w:r>
      <w:r w:rsidR="00FA6338" w:rsidRPr="00FA6338">
        <w:rPr>
          <w:rFonts w:ascii="Times New Roman" w:hAnsi="Times New Roman" w:cs="Times New Roman"/>
          <w:sz w:val="24"/>
          <w:szCs w:val="24"/>
        </w:rPr>
        <w:t>Mean elevation</w:t>
      </w:r>
      <w:r w:rsidR="00FA6338">
        <w:rPr>
          <w:rFonts w:ascii="Times New Roman" w:hAnsi="Times New Roman" w:cs="Times New Roman"/>
          <w:sz w:val="24"/>
          <w:szCs w:val="24"/>
        </w:rPr>
        <w:t xml:space="preserve"> and </w:t>
      </w:r>
      <w:r w:rsidR="00FA6338" w:rsidRPr="00FA6338">
        <w:rPr>
          <w:rFonts w:ascii="Times New Roman" w:hAnsi="Times New Roman" w:cs="Times New Roman"/>
          <w:sz w:val="24"/>
          <w:szCs w:val="24"/>
        </w:rPr>
        <w:t xml:space="preserve">mode aspect within </w:t>
      </w:r>
      <w:r w:rsidR="00FA6338">
        <w:rPr>
          <w:rFonts w:ascii="Times New Roman" w:hAnsi="Times New Roman" w:cs="Times New Roman"/>
          <w:sz w:val="24"/>
          <w:szCs w:val="24"/>
        </w:rPr>
        <w:t xml:space="preserve">50 m of each </w:t>
      </w:r>
      <w:r w:rsidR="00FA6338" w:rsidRPr="000700C4">
        <w:rPr>
          <w:rFonts w:ascii="Times New Roman" w:hAnsi="Times New Roman" w:cs="Times New Roman"/>
          <w:sz w:val="24"/>
          <w:szCs w:val="24"/>
        </w:rPr>
        <w:t>adjacent forest sampling point</w:t>
      </w:r>
      <w:r w:rsidR="00FA6338" w:rsidRPr="00FA6338">
        <w:rPr>
          <w:rFonts w:ascii="Times New Roman" w:hAnsi="Times New Roman" w:cs="Times New Roman"/>
          <w:sz w:val="24"/>
          <w:szCs w:val="24"/>
        </w:rPr>
        <w:t xml:space="preserve"> </w:t>
      </w:r>
      <w:r w:rsidR="00FA6338">
        <w:rPr>
          <w:rFonts w:ascii="Times New Roman" w:hAnsi="Times New Roman" w:cs="Times New Roman"/>
          <w:sz w:val="24"/>
          <w:szCs w:val="24"/>
        </w:rPr>
        <w:t>were</w:t>
      </w:r>
      <w:r w:rsidR="00FA6338" w:rsidRPr="00FA6338">
        <w:rPr>
          <w:rFonts w:ascii="Times New Roman" w:hAnsi="Times New Roman" w:cs="Times New Roman"/>
          <w:sz w:val="24"/>
          <w:szCs w:val="24"/>
        </w:rPr>
        <w:t xml:space="preserve"> calculated using Shuttle Radar Topography Mission digital elevation data.</w:t>
      </w:r>
      <w:r w:rsidR="00FA6338">
        <w:rPr>
          <w:rFonts w:ascii="Times New Roman" w:hAnsi="Times New Roman" w:cs="Times New Roman"/>
          <w:sz w:val="24"/>
          <w:szCs w:val="24"/>
        </w:rPr>
        <w:t xml:space="preserve"> </w:t>
      </w:r>
      <w:r w:rsidR="002F16C7">
        <w:rPr>
          <w:rFonts w:ascii="Times New Roman" w:hAnsi="Times New Roman" w:cs="Times New Roman"/>
          <w:sz w:val="24"/>
          <w:szCs w:val="24"/>
        </w:rPr>
        <w:t>Mode aspect was then converted to a dummy variable where 0 = mode aspect was towards the south or west (i.e., between 135 and 315 degrees) and 1 = mode aspect was towards the north or east (i.e., &lt;135 or &gt;315 degrees).</w:t>
      </w:r>
    </w:p>
    <w:p w14:paraId="5115E2C7" w14:textId="3DAD5D54" w:rsidR="00BC0067" w:rsidRPr="00BC0067" w:rsidRDefault="00BC0067" w:rsidP="00BC0067">
      <w:pPr>
        <w:spacing w:line="276" w:lineRule="auto"/>
        <w:rPr>
          <w:rFonts w:ascii="Times New Roman" w:hAnsi="Times New Roman" w:cs="Times New Roman"/>
          <w:i/>
          <w:iCs/>
          <w:sz w:val="24"/>
          <w:szCs w:val="24"/>
        </w:rPr>
      </w:pPr>
      <w:r w:rsidRPr="00E53E30">
        <w:rPr>
          <w:rFonts w:ascii="Times New Roman" w:hAnsi="Times New Roman" w:cs="Times New Roman"/>
          <w:i/>
          <w:iCs/>
          <w:sz w:val="24"/>
          <w:szCs w:val="24"/>
          <w:highlight w:val="green"/>
        </w:rPr>
        <w:t>Predictor data – Size and shape</w:t>
      </w:r>
    </w:p>
    <w:p w14:paraId="6213ABEB" w14:textId="5E5C61E6" w:rsidR="00BC0067" w:rsidRDefault="00193A59" w:rsidP="004D216A">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Size and shape data were derived from a GIS dataset of MNF wildlife openings. In addition to </w:t>
      </w:r>
      <w:r w:rsidR="00E53E30">
        <w:rPr>
          <w:rFonts w:ascii="Times New Roman" w:hAnsi="Times New Roman" w:cs="Times New Roman"/>
          <w:sz w:val="24"/>
          <w:szCs w:val="24"/>
        </w:rPr>
        <w:t xml:space="preserve">the </w:t>
      </w:r>
      <w:r>
        <w:rPr>
          <w:rFonts w:ascii="Times New Roman" w:hAnsi="Times New Roman" w:cs="Times New Roman"/>
          <w:sz w:val="24"/>
          <w:szCs w:val="24"/>
        </w:rPr>
        <w:t xml:space="preserve">area of each wildlife opening, I calculated the edge-to-area ratio </w:t>
      </w:r>
      <w:r w:rsidR="00E53E30">
        <w:rPr>
          <w:rFonts w:ascii="Times New Roman" w:hAnsi="Times New Roman" w:cs="Times New Roman"/>
          <w:sz w:val="24"/>
          <w:szCs w:val="24"/>
        </w:rPr>
        <w:t>(i.e.,</w:t>
      </w:r>
      <w:r>
        <w:rPr>
          <w:rFonts w:ascii="Times New Roman" w:hAnsi="Times New Roman" w:cs="Times New Roman"/>
          <w:sz w:val="24"/>
          <w:szCs w:val="24"/>
        </w:rPr>
        <w:t xml:space="preserve"> perimeter divided by area</w:t>
      </w:r>
      <w:r w:rsidR="00E53E30">
        <w:rPr>
          <w:rFonts w:ascii="Times New Roman" w:hAnsi="Times New Roman" w:cs="Times New Roman"/>
          <w:sz w:val="24"/>
          <w:szCs w:val="24"/>
        </w:rPr>
        <w:t>)</w:t>
      </w:r>
      <w:r>
        <w:rPr>
          <w:rFonts w:ascii="Times New Roman" w:hAnsi="Times New Roman" w:cs="Times New Roman"/>
          <w:sz w:val="24"/>
          <w:szCs w:val="24"/>
        </w:rPr>
        <w:t xml:space="preserve"> and </w:t>
      </w:r>
      <w:r w:rsidR="00C93ABA">
        <w:rPr>
          <w:rFonts w:ascii="Times New Roman" w:hAnsi="Times New Roman" w:cs="Times New Roman"/>
          <w:sz w:val="24"/>
          <w:szCs w:val="24"/>
        </w:rPr>
        <w:t xml:space="preserve">the </w:t>
      </w:r>
      <w:proofErr w:type="spellStart"/>
      <w:r w:rsidR="00C93ABA" w:rsidRPr="00C93ABA">
        <w:rPr>
          <w:rFonts w:ascii="Times New Roman" w:hAnsi="Times New Roman" w:cs="Times New Roman"/>
          <w:sz w:val="24"/>
          <w:szCs w:val="24"/>
        </w:rPr>
        <w:t>Polsby</w:t>
      </w:r>
      <w:proofErr w:type="spellEnd"/>
      <w:r w:rsidR="00C93ABA" w:rsidRPr="00C93ABA">
        <w:rPr>
          <w:rFonts w:ascii="Times New Roman" w:hAnsi="Times New Roman" w:cs="Times New Roman"/>
          <w:sz w:val="24"/>
          <w:szCs w:val="24"/>
        </w:rPr>
        <w:t>-Popper score</w:t>
      </w:r>
      <w:r w:rsidR="00C93ABA">
        <w:rPr>
          <w:rFonts w:ascii="Times New Roman" w:hAnsi="Times New Roman" w:cs="Times New Roman"/>
          <w:sz w:val="24"/>
          <w:szCs w:val="24"/>
        </w:rPr>
        <w:t xml:space="preserve"> (</w:t>
      </w:r>
      <w:r w:rsidR="00C93ABA" w:rsidRPr="00C93ABA">
        <w:rPr>
          <w:rFonts w:ascii="Times New Roman" w:hAnsi="Times New Roman" w:cs="Times New Roman"/>
          <w:i/>
          <w:iCs/>
          <w:sz w:val="24"/>
          <w:szCs w:val="24"/>
        </w:rPr>
        <w:t>PP</w:t>
      </w:r>
      <w:r w:rsidR="00C93ABA">
        <w:rPr>
          <w:rFonts w:ascii="Times New Roman" w:hAnsi="Times New Roman" w:cs="Times New Roman"/>
          <w:sz w:val="24"/>
          <w:szCs w:val="24"/>
        </w:rPr>
        <w:t xml:space="preserve">), which is a shape metric that indicates roundness and </w:t>
      </w:r>
      <w:r w:rsidR="00E53E30">
        <w:rPr>
          <w:rFonts w:ascii="Times New Roman" w:hAnsi="Times New Roman" w:cs="Times New Roman"/>
          <w:sz w:val="24"/>
          <w:szCs w:val="24"/>
        </w:rPr>
        <w:t>uses</w:t>
      </w:r>
      <w:r w:rsidR="00C93ABA">
        <w:rPr>
          <w:rFonts w:ascii="Times New Roman" w:hAnsi="Times New Roman" w:cs="Times New Roman"/>
          <w:sz w:val="24"/>
          <w:szCs w:val="24"/>
        </w:rPr>
        <w:t xml:space="preserve"> the following equation:</w:t>
      </w:r>
    </w:p>
    <w:p w14:paraId="18D5FCCD" w14:textId="393A3E9D" w:rsidR="00C93ABA" w:rsidRDefault="00C93ABA" w:rsidP="00C93ABA">
      <w:pPr>
        <w:spacing w:line="276" w:lineRule="auto"/>
        <w:jc w:val="center"/>
        <w:rPr>
          <w:rFonts w:ascii="Times New Roman" w:hAnsi="Times New Roman" w:cs="Times New Roman"/>
          <w:sz w:val="24"/>
          <w:szCs w:val="24"/>
        </w:rPr>
      </w:pPr>
      <w:r w:rsidRPr="00C93ABA">
        <w:rPr>
          <w:rFonts w:ascii="Times New Roman" w:hAnsi="Times New Roman" w:cs="Times New Roman"/>
          <w:i/>
          <w:iCs/>
          <w:sz w:val="24"/>
          <w:szCs w:val="24"/>
        </w:rPr>
        <w:t>PP</w:t>
      </w:r>
      <w:r>
        <w:rPr>
          <w:rFonts w:ascii="Times New Roman" w:hAnsi="Times New Roman" w:cs="Times New Roman"/>
          <w:sz w:val="24"/>
          <w:szCs w:val="24"/>
        </w:rPr>
        <w:t xml:space="preserve"> = 4</w:t>
      </w:r>
      <w:r w:rsidRPr="00C93ABA">
        <w:rPr>
          <w:rFonts w:ascii="Times New Roman" w:hAnsi="Times New Roman" w:cs="Times New Roman"/>
          <w:sz w:val="24"/>
          <w:szCs w:val="24"/>
        </w:rPr>
        <w:t>π</w:t>
      </w:r>
      <w:r>
        <w:rPr>
          <w:rFonts w:ascii="Times New Roman" w:hAnsi="Times New Roman" w:cs="Times New Roman"/>
          <w:sz w:val="24"/>
          <w:szCs w:val="24"/>
        </w:rPr>
        <w:t xml:space="preserve"> × </w:t>
      </w:r>
      <w:r w:rsidRPr="00C93ABA">
        <w:rPr>
          <w:rFonts w:ascii="Times New Roman" w:hAnsi="Times New Roman" w:cs="Times New Roman"/>
          <w:i/>
          <w:iCs/>
          <w:sz w:val="24"/>
          <w:szCs w:val="24"/>
        </w:rPr>
        <w:t>A</w:t>
      </w:r>
      <w:r>
        <w:rPr>
          <w:rFonts w:ascii="Times New Roman" w:hAnsi="Times New Roman" w:cs="Times New Roman"/>
          <w:sz w:val="24"/>
          <w:szCs w:val="24"/>
        </w:rPr>
        <w:t xml:space="preserve"> / </w:t>
      </w:r>
      <w:r w:rsidRPr="00C93ABA">
        <w:rPr>
          <w:rFonts w:ascii="Times New Roman" w:hAnsi="Times New Roman" w:cs="Times New Roman"/>
          <w:i/>
          <w:iCs/>
          <w:sz w:val="24"/>
          <w:szCs w:val="24"/>
        </w:rPr>
        <w:t>m</w:t>
      </w:r>
      <w:r>
        <w:rPr>
          <w:rFonts w:ascii="Times New Roman" w:hAnsi="Times New Roman" w:cs="Times New Roman"/>
          <w:sz w:val="24"/>
          <w:szCs w:val="24"/>
          <w:vertAlign w:val="superscript"/>
        </w:rPr>
        <w:t>2</w:t>
      </w:r>
    </w:p>
    <w:p w14:paraId="3679E55D" w14:textId="3E12D773" w:rsidR="00C93ABA" w:rsidRPr="00C93ABA" w:rsidRDefault="00C93ABA" w:rsidP="004D216A">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C93ABA">
        <w:rPr>
          <w:rFonts w:ascii="Times New Roman" w:hAnsi="Times New Roman" w:cs="Times New Roman"/>
          <w:i/>
          <w:iCs/>
          <w:sz w:val="24"/>
          <w:szCs w:val="24"/>
        </w:rPr>
        <w:t>A</w:t>
      </w:r>
      <w:r>
        <w:rPr>
          <w:rFonts w:ascii="Times New Roman" w:hAnsi="Times New Roman" w:cs="Times New Roman"/>
          <w:sz w:val="24"/>
          <w:szCs w:val="24"/>
        </w:rPr>
        <w:t xml:space="preserve"> = area and </w:t>
      </w:r>
      <w:r w:rsidRPr="00C93ABA">
        <w:rPr>
          <w:rFonts w:ascii="Times New Roman" w:hAnsi="Times New Roman" w:cs="Times New Roman"/>
          <w:i/>
          <w:iCs/>
          <w:sz w:val="24"/>
          <w:szCs w:val="24"/>
        </w:rPr>
        <w:t>m</w:t>
      </w:r>
      <w:r>
        <w:rPr>
          <w:rFonts w:ascii="Times New Roman" w:hAnsi="Times New Roman" w:cs="Times New Roman"/>
          <w:sz w:val="24"/>
          <w:szCs w:val="24"/>
        </w:rPr>
        <w:t xml:space="preserve"> = perimeter.</w:t>
      </w:r>
    </w:p>
    <w:p w14:paraId="15A5FF73" w14:textId="395C8227" w:rsidR="00BC0067" w:rsidRPr="00BC0067" w:rsidRDefault="00BC0067" w:rsidP="00BC0067">
      <w:pPr>
        <w:spacing w:line="276" w:lineRule="auto"/>
        <w:rPr>
          <w:rFonts w:ascii="Times New Roman" w:hAnsi="Times New Roman" w:cs="Times New Roman"/>
          <w:i/>
          <w:iCs/>
          <w:sz w:val="24"/>
          <w:szCs w:val="24"/>
        </w:rPr>
      </w:pPr>
      <w:r w:rsidRPr="00F91ED8">
        <w:rPr>
          <w:rFonts w:ascii="Times New Roman" w:hAnsi="Times New Roman" w:cs="Times New Roman"/>
          <w:i/>
          <w:iCs/>
          <w:sz w:val="24"/>
          <w:szCs w:val="24"/>
          <w:highlight w:val="green"/>
        </w:rPr>
        <w:t>Predictor data – Management</w:t>
      </w:r>
    </w:p>
    <w:p w14:paraId="53404200" w14:textId="6F7D02BC" w:rsidR="00BC0067" w:rsidRDefault="00E53E30" w:rsidP="004D216A">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Management-related data were derived from both the </w:t>
      </w:r>
      <w:r>
        <w:rPr>
          <w:rFonts w:ascii="Times New Roman" w:hAnsi="Times New Roman" w:cs="Times New Roman"/>
          <w:sz w:val="24"/>
          <w:szCs w:val="24"/>
        </w:rPr>
        <w:t>GIS dataset of MNF wildlife openings</w:t>
      </w:r>
      <w:r>
        <w:rPr>
          <w:rFonts w:ascii="Times New Roman" w:hAnsi="Times New Roman" w:cs="Times New Roman"/>
          <w:sz w:val="24"/>
          <w:szCs w:val="24"/>
        </w:rPr>
        <w:t xml:space="preserve"> and field observations, and included opening type, past maintenance status, recent disturbance, mowing frequency, human activity level, and proximity to roads. Opening type was a designation by the West Virginia Division of Natural Resources managers that I converted to a dummy variable, where 1 = </w:t>
      </w:r>
      <w:r w:rsidR="005D590D">
        <w:rPr>
          <w:rFonts w:ascii="Times New Roman" w:hAnsi="Times New Roman" w:cs="Times New Roman"/>
          <w:sz w:val="24"/>
          <w:szCs w:val="24"/>
        </w:rPr>
        <w:t xml:space="preserve">opening type of 1 and 0 = all other opening types. Past maintenance status and recent disturbance were dummy variables indicating whether the wildlife openings had a record of past maintenance by managers and whether there had been a recent disturbance (e.g., exposed bare soil, tilling, mowing). Mowing frequency was how many years elapsed between </w:t>
      </w:r>
      <w:r w:rsidR="005D590D">
        <w:rPr>
          <w:rFonts w:ascii="Times New Roman" w:hAnsi="Times New Roman" w:cs="Times New Roman"/>
          <w:sz w:val="24"/>
          <w:szCs w:val="24"/>
        </w:rPr>
        <w:lastRenderedPageBreak/>
        <w:t>mowing by managers, ranging from 1–5 years. Human activity level and proximity to roads were 2 more dummy variables, where 0 = no or low levels of human activity or recreation and not within 50 m of a public, maintained road, and 1 = moderate to high levels of human activity or recreation</w:t>
      </w:r>
      <w:r w:rsidR="002F464E">
        <w:rPr>
          <w:rFonts w:ascii="Times New Roman" w:hAnsi="Times New Roman" w:cs="Times New Roman"/>
          <w:sz w:val="24"/>
          <w:szCs w:val="24"/>
        </w:rPr>
        <w:t xml:space="preserve"> and within 50 m of a public, maintained road.</w:t>
      </w:r>
    </w:p>
    <w:p w14:paraId="5A90BEBA" w14:textId="02464D59" w:rsidR="00BC0067" w:rsidRPr="00BC0067" w:rsidRDefault="00BC0067" w:rsidP="00BC0067">
      <w:pPr>
        <w:spacing w:line="276" w:lineRule="auto"/>
        <w:rPr>
          <w:rFonts w:ascii="Times New Roman" w:hAnsi="Times New Roman" w:cs="Times New Roman"/>
          <w:i/>
          <w:iCs/>
          <w:sz w:val="24"/>
          <w:szCs w:val="24"/>
        </w:rPr>
      </w:pPr>
      <w:r w:rsidRPr="000F2461">
        <w:rPr>
          <w:rFonts w:ascii="Times New Roman" w:hAnsi="Times New Roman" w:cs="Times New Roman"/>
          <w:i/>
          <w:iCs/>
          <w:sz w:val="24"/>
          <w:szCs w:val="24"/>
          <w:highlight w:val="green"/>
        </w:rPr>
        <w:t>Predictor data – Landscape context</w:t>
      </w:r>
    </w:p>
    <w:bookmarkEnd w:id="8"/>
    <w:p w14:paraId="2282F776" w14:textId="72BA1AE1" w:rsidR="00F74D4D" w:rsidRDefault="00F74D4D" w:rsidP="00E63F8B">
      <w:pPr>
        <w:spacing w:line="276" w:lineRule="auto"/>
        <w:ind w:firstLine="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ata </w:t>
      </w:r>
      <w:r>
        <w:rPr>
          <w:rFonts w:ascii="Times New Roman" w:hAnsi="Times New Roman" w:cs="Times New Roman"/>
          <w:sz w:val="24"/>
          <w:szCs w:val="24"/>
        </w:rPr>
        <w:t>pertaining to the landscape context of</w:t>
      </w:r>
      <w:r>
        <w:rPr>
          <w:rFonts w:ascii="Times New Roman" w:hAnsi="Times New Roman" w:cs="Times New Roman"/>
          <w:sz w:val="24"/>
          <w:szCs w:val="24"/>
        </w:rPr>
        <w:t xml:space="preserve"> each wildlife opening</w:t>
      </w:r>
      <w:r w:rsidR="0041297D">
        <w:rPr>
          <w:rFonts w:ascii="Times New Roman" w:hAnsi="Times New Roman" w:cs="Times New Roman"/>
          <w:sz w:val="24"/>
          <w:szCs w:val="24"/>
        </w:rPr>
        <w:t xml:space="preserve"> were </w:t>
      </w:r>
      <w:r w:rsidR="00080278">
        <w:rPr>
          <w:rFonts w:ascii="Times New Roman" w:hAnsi="Times New Roman" w:cs="Times New Roman"/>
          <w:sz w:val="24"/>
          <w:szCs w:val="24"/>
        </w:rPr>
        <w:t xml:space="preserve">derived from multiple GIS datasets </w:t>
      </w:r>
      <w:r w:rsidR="00080278">
        <w:rPr>
          <w:rFonts w:ascii="Times New Roman" w:hAnsi="Times New Roman" w:cs="Times New Roman"/>
          <w:sz w:val="24"/>
          <w:szCs w:val="24"/>
        </w:rPr>
        <w:t xml:space="preserve">and </w:t>
      </w:r>
      <w:r w:rsidR="00080278">
        <w:rPr>
          <w:rFonts w:ascii="Times New Roman" w:hAnsi="Times New Roman" w:cs="Times New Roman"/>
          <w:sz w:val="24"/>
          <w:szCs w:val="24"/>
        </w:rPr>
        <w:t xml:space="preserve">calculated within 1 km </w:t>
      </w:r>
      <w:r w:rsidR="00080278">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{"citationItems":[{"id":"ITEM-1","itemData":{"DOI":"10.1016/J.FORECO.2007.05.009","ISSN":"0378-1127","abstract":"Early successional birds have declined in the northeastern United States due to the regeneration of forest on abandoned farm fields and the suppression of natural disturbances that once provided appropriate habitat. These species have become increasingly dependent on early successional habitats generated by such activities as timber harvesting. Recent approaches of timber harvesting, which range from single-tree harvesting to clearcutting, create forest openings of different sizes and configurations embedded in landscapes with different land use patterns. To assess the importance of forest openings created by timber harvesting for shrubland birds, we surveyed birds on 50m radius plots in 34 harvest sites (0.5–21ha). We collected data on multi-scaled habitat variables ranging from plot-level vegetation characteristics to land use patterns within 1km of each study site. We also monitored mating and nesting success of Blue-winged Warblers (Vermivora pinus) in 10 forest openings. The abundance of most shrubland species was influenced by plot-level habitat variables, such as tree density and vegetation height, rather than shrubland area or the composition of land uses in the surrounding landscape. Only Eastern Towhees (Pipilo erythrophthalmus) were more frequent in survey plots in larger forest openings. In contrast, neither abundance nor reproductive activity of Blue-winged Warblers was correlated with the size of the forest opening. Their abundance was negatively related to vegetation height, however. Only 54% of the territorial male Blue-winged Warblers in forest openings were mated. We documented relatively low nest success rates of 21.1% during the egg laying and incubation nest stages, but increased success rates during the later stages of nesting. Our results indicate that even small forest openings with low vegetation provide habitat for Blue-winged Warblers and other shrubland birds. The overall reproductive rate of territorial male Blue-winged Warblers in forests openings was low during the 2 years of the study, however. Further studies are needed to assess the long-term value of this type of habitat for sustaining shrubland bird populations.","author":[{"dropping-particle":"","family":"Askins","given":"Robert A.","non-dropping-particle":"","parse-names":false,"suffix":""},{"dropping-particle":"","family":"Zuckerberg","given":"Benjamin","non-dropping-particle":"","parse-names":false,"suffix":""},{"dropping-particle":"","family":"Novak","given":"Leah","non-dropping-particle":"","parse-names":false,"suffix":""}],"container-title":"Forest Ecology and Management","id":"ITEM-1","issue":"3","issued":{"date-parts":[["2007","10","20"]]},"page":"137-147","title":"Do the size and landscape context of forest openings influence the abundance and breeding success of shrubland songbirds in southern New England?","type":"article-journal","volume":"250"},"uris":["http://www.mendeley.com/documents/?uuid=f45e3218-240a-328a-8e44-b9064c24b2bf"]},{"id":"ITEM-2","itemData":{"DOI":"10.1525/cond.2012.110107","ISBN":"0010-5422","ISSN":"00105422","abstract":"Populations of many shrubland bird species are declining in the eastern United States. Efforts to restore shrubland and early-successional forest may help to ameliorate these declines. However, uncertainty remains about how the size and shape of habitat patches and the surrounding habitat matrix affect patch occupancy by shrubland passerines. Our objectives were to determine if shrubland birds avoid small or irregularly shaped habitat patches and to identify minimum area requirements for area-sensitive species. Additionally, we sought to determine if the proportion of mature forest cover in the landscape influences patch occupancy. We surveyed 35 individual habitat patches in 2007 and 43 in 2008 for the presence of eight shrubland birds. Then, we modeled the probability of five of these species occupying an individual patch relative to patch area, patch shape, and percent forest cover within 1 km of the patch. We documented evidence of area sensitivity for the Yellow-breasted Chat (Icteria virens) and Prairie Warbler (Setophaga discolor) and estimated their minimum area requirements at 2.3 and 1.1 ha, respectively. The Blue Grosbeak (Passerina caerulea) also was area-sensitive in irregularly shaped patches. Predicted patch-occupancy probability was &gt;0.9 in patches ≥5.5 ha for all area-sensitive species. Patch shape alone and proportion of forest cover were not important predictors of occupancy for these shrubland birds. Restored shrubland and early-successional forest in agricultural landscapes can provide habitat for many shrubland birds, but patches should be &gt;5 ha to maximize shrubland bird diversity.","author":[{"dropping-particle":"","family":"Shake","given":"Corey S.","non-dropping-particle":"","parse-names":false,"suffix":""},{"dropping-particle":"","family":"Moorman","given":"Christopher E.","non-dropping-particle":"","parse-names":false,"suffix":""},{"dropping-particle":"","family":"Riddle","given":"Jason D.","non-dropping-particle":"","parse-names":false,"suffix":""},{"dropping-particle":"","family":"Burchell II","given":"Michael R.","non-dropping-particle":"","parse-names":false,"suffix":""}],"container-title":"The Condor","id":"ITEM-2","issue":"2","issued":{"date-parts":[["2012"]]},"page":"268-278","title":"Influence of patch size and shape on occupancy by shrubland birds","type":"article-journal","volume":"114"},"uris":["http://www.mendeley.com/documents/?uuid=095209b1-f4af-37f0-86b9-fd8356f2b472"]}],"mendeley":{"formattedCitation":"(Askins et al., 2007; Shake et al., 2012)","plainTextFormattedCitation":"(Askins et al., 2007; Shake et al., 2012)","previouslyFormattedCitation":"(Askins et al., 2007; Shake et al., 2012)"},"properties":{"noteIndex":0},"schema":"https://github.com/citation-style-language/schema/raw/master/csl-citation.json"}</w:instrText>
      </w:r>
      <w:r w:rsidR="00080278">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(Askins et al., 2007; Shake et al., 2012)</w:t>
      </w:r>
      <w:r w:rsidR="00080278">
        <w:rPr>
          <w:rFonts w:ascii="Times New Roman" w:hAnsi="Times New Roman" w:cs="Times New Roman"/>
          <w:sz w:val="24"/>
          <w:szCs w:val="24"/>
        </w:rPr>
        <w:fldChar w:fldCharType="end"/>
      </w:r>
      <w:r w:rsidR="00080278">
        <w:rPr>
          <w:rFonts w:ascii="Times New Roman" w:hAnsi="Times New Roman" w:cs="Times New Roman"/>
          <w:sz w:val="24"/>
          <w:szCs w:val="24"/>
        </w:rPr>
        <w:t>. Landscape-scale variables</w:t>
      </w:r>
      <w:r>
        <w:rPr>
          <w:rFonts w:ascii="Times New Roman" w:hAnsi="Times New Roman" w:cs="Times New Roman"/>
          <w:sz w:val="24"/>
          <w:szCs w:val="24"/>
        </w:rPr>
        <w:t xml:space="preserve"> </w:t>
      </w:r>
      <w:r>
        <w:rPr>
          <w:rFonts w:ascii="Times New Roman" w:hAnsi="Times New Roman" w:cs="Times New Roman"/>
          <w:sz w:val="24"/>
          <w:szCs w:val="24"/>
        </w:rPr>
        <w:t xml:space="preserve">included distance to the nearest neighboring wildlife opening, numbers of small / mid-size / large wildlife openings within 1 km, proportion of land with wildlife habitat priority status within 1 km, proportions of </w:t>
      </w:r>
      <w:r w:rsidR="00080278">
        <w:rPr>
          <w:rFonts w:ascii="Times New Roman" w:hAnsi="Times New Roman" w:cs="Times New Roman"/>
          <w:sz w:val="24"/>
          <w:szCs w:val="24"/>
        </w:rPr>
        <w:t xml:space="preserve">regenerating / </w:t>
      </w:r>
      <w:r>
        <w:rPr>
          <w:rFonts w:ascii="Times New Roman" w:hAnsi="Times New Roman" w:cs="Times New Roman"/>
          <w:sz w:val="24"/>
          <w:szCs w:val="24"/>
        </w:rPr>
        <w:t>immature</w:t>
      </w:r>
      <w:r w:rsidR="00080278">
        <w:rPr>
          <w:rFonts w:ascii="Times New Roman" w:hAnsi="Times New Roman" w:cs="Times New Roman"/>
          <w:sz w:val="24"/>
          <w:szCs w:val="24"/>
        </w:rPr>
        <w:t xml:space="preserve"> sawtimber</w:t>
      </w:r>
      <w:r>
        <w:rPr>
          <w:rFonts w:ascii="Times New Roman" w:hAnsi="Times New Roman" w:cs="Times New Roman"/>
          <w:sz w:val="24"/>
          <w:szCs w:val="24"/>
        </w:rPr>
        <w:t xml:space="preserve"> / mature sawtimber stands within 1 km, </w:t>
      </w:r>
      <w:r>
        <w:rPr>
          <w:rFonts w:ascii="Times New Roman" w:hAnsi="Times New Roman" w:cs="Times New Roman"/>
          <w:sz w:val="24"/>
          <w:szCs w:val="24"/>
        </w:rPr>
        <w:t>proportion</w:t>
      </w:r>
      <w:r>
        <w:rPr>
          <w:rFonts w:ascii="Times New Roman" w:hAnsi="Times New Roman" w:cs="Times New Roman"/>
          <w:sz w:val="24"/>
          <w:szCs w:val="24"/>
        </w:rPr>
        <w:t>s</w:t>
      </w:r>
      <w:r>
        <w:rPr>
          <w:rFonts w:ascii="Times New Roman" w:hAnsi="Times New Roman" w:cs="Times New Roman"/>
          <w:sz w:val="24"/>
          <w:szCs w:val="24"/>
        </w:rPr>
        <w:t xml:space="preserve"> of stands</w:t>
      </w:r>
      <w:r>
        <w:rPr>
          <w:rFonts w:ascii="Times New Roman" w:hAnsi="Times New Roman" w:cs="Times New Roman"/>
          <w:sz w:val="24"/>
          <w:szCs w:val="24"/>
        </w:rPr>
        <w:t xml:space="preserve"> managed with individual tree selection / two-age harvest</w:t>
      </w:r>
      <w:r>
        <w:rPr>
          <w:rFonts w:ascii="Times New Roman" w:hAnsi="Times New Roman" w:cs="Times New Roman"/>
          <w:sz w:val="24"/>
          <w:szCs w:val="24"/>
        </w:rPr>
        <w:t xml:space="preserve"> within 1 km,</w:t>
      </w:r>
      <w:r>
        <w:rPr>
          <w:rFonts w:ascii="Times New Roman" w:hAnsi="Times New Roman" w:cs="Times New Roman"/>
          <w:sz w:val="24"/>
          <w:szCs w:val="24"/>
        </w:rPr>
        <w:t xml:space="preserve"> mode stand age within 1 km, proportions of all forest / dry-oak forest / red spruce forest within 1 km, </w:t>
      </w:r>
      <w:r>
        <w:rPr>
          <w:rFonts w:ascii="Times New Roman" w:hAnsi="Times New Roman" w:cs="Times New Roman"/>
          <w:sz w:val="24"/>
          <w:szCs w:val="24"/>
        </w:rPr>
        <w:t xml:space="preserve">proportion of </w:t>
      </w:r>
      <w:r>
        <w:rPr>
          <w:rFonts w:ascii="Times New Roman" w:hAnsi="Times New Roman" w:cs="Times New Roman"/>
          <w:sz w:val="24"/>
          <w:szCs w:val="24"/>
        </w:rPr>
        <w:t>agricultural land</w:t>
      </w:r>
      <w:r>
        <w:rPr>
          <w:rFonts w:ascii="Times New Roman" w:hAnsi="Times New Roman" w:cs="Times New Roman"/>
          <w:sz w:val="24"/>
          <w:szCs w:val="24"/>
        </w:rPr>
        <w:t xml:space="preserve"> within 1 km</w:t>
      </w:r>
      <w:r>
        <w:rPr>
          <w:rFonts w:ascii="Times New Roman" w:hAnsi="Times New Roman" w:cs="Times New Roman"/>
          <w:sz w:val="24"/>
          <w:szCs w:val="24"/>
        </w:rPr>
        <w:t>, and proportion of open habitat within 1 km.</w:t>
      </w:r>
      <w:r w:rsidR="000E337F">
        <w:rPr>
          <w:rFonts w:ascii="Times New Roman" w:hAnsi="Times New Roman" w:cs="Times New Roman"/>
          <w:sz w:val="24"/>
          <w:szCs w:val="24"/>
        </w:rPr>
        <w:t xml:space="preserve"> </w:t>
      </w:r>
      <w:r w:rsidR="0041297D">
        <w:rPr>
          <w:rFonts w:ascii="Times New Roman" w:hAnsi="Times New Roman" w:cs="Times New Roman"/>
          <w:sz w:val="24"/>
          <w:szCs w:val="24"/>
        </w:rPr>
        <w:t xml:space="preserve">Using the </w:t>
      </w:r>
      <w:r w:rsidR="0041297D">
        <w:rPr>
          <w:rFonts w:ascii="Times New Roman" w:hAnsi="Times New Roman" w:cs="Times New Roman"/>
          <w:sz w:val="24"/>
          <w:szCs w:val="24"/>
        </w:rPr>
        <w:t>GIS dataset of MNF wildlife openings</w:t>
      </w:r>
      <w:r w:rsidR="0041297D">
        <w:rPr>
          <w:rFonts w:ascii="Times New Roman" w:hAnsi="Times New Roman" w:cs="Times New Roman"/>
          <w:sz w:val="24"/>
          <w:szCs w:val="24"/>
        </w:rPr>
        <w:t>, d</w:t>
      </w:r>
      <w:r w:rsidR="000E337F" w:rsidRPr="000E337F">
        <w:rPr>
          <w:rFonts w:ascii="Times New Roman" w:hAnsi="Times New Roman" w:cs="Times New Roman"/>
          <w:sz w:val="24"/>
          <w:szCs w:val="24"/>
        </w:rPr>
        <w:t>istance to the nearest neighboring wildlife opening</w:t>
      </w:r>
      <w:r w:rsidR="000E337F">
        <w:rPr>
          <w:rFonts w:ascii="Times New Roman" w:hAnsi="Times New Roman" w:cs="Times New Roman"/>
          <w:sz w:val="24"/>
          <w:szCs w:val="24"/>
        </w:rPr>
        <w:t xml:space="preserve"> was measured as the distance from the edge of the focal wildlife opening to the edge of its nearest neighbor</w:t>
      </w:r>
      <w:r w:rsidR="0041297D">
        <w:rPr>
          <w:rFonts w:ascii="Times New Roman" w:hAnsi="Times New Roman" w:cs="Times New Roman"/>
          <w:sz w:val="24"/>
          <w:szCs w:val="24"/>
        </w:rPr>
        <w:t xml:space="preserve"> and ranged from &lt;1 m to ~2,720 m</w:t>
      </w:r>
      <w:r w:rsidR="000E337F">
        <w:rPr>
          <w:rFonts w:ascii="Times New Roman" w:hAnsi="Times New Roman" w:cs="Times New Roman"/>
          <w:sz w:val="24"/>
          <w:szCs w:val="24"/>
        </w:rPr>
        <w:t>.</w:t>
      </w:r>
      <w:r w:rsidR="0041297D">
        <w:rPr>
          <w:rFonts w:ascii="Times New Roman" w:hAnsi="Times New Roman" w:cs="Times New Roman"/>
          <w:sz w:val="24"/>
          <w:szCs w:val="24"/>
        </w:rPr>
        <w:t xml:space="preserve"> For the number of </w:t>
      </w:r>
      <w:r w:rsidR="0041297D">
        <w:rPr>
          <w:rFonts w:ascii="Times New Roman" w:hAnsi="Times New Roman" w:cs="Times New Roman"/>
          <w:sz w:val="24"/>
          <w:szCs w:val="24"/>
        </w:rPr>
        <w:t>small / mid-size / large wildlife openings within 1 km</w:t>
      </w:r>
      <w:r w:rsidR="0041297D">
        <w:rPr>
          <w:rFonts w:ascii="Times New Roman" w:hAnsi="Times New Roman" w:cs="Times New Roman"/>
          <w:sz w:val="24"/>
          <w:szCs w:val="24"/>
        </w:rPr>
        <w:t xml:space="preserve">, I counted all wildlife openings that overlapped with a 1-km buffer around the edge of the focal wildlife opening and tallied them by size category. To calculate the </w:t>
      </w:r>
      <w:r w:rsidR="0041297D" w:rsidRPr="0041297D">
        <w:rPr>
          <w:rFonts w:ascii="Times New Roman" w:hAnsi="Times New Roman" w:cs="Times New Roman"/>
          <w:sz w:val="24"/>
          <w:szCs w:val="24"/>
        </w:rPr>
        <w:t>proportion of land with wildlife habitat priority status within 1 km</w:t>
      </w:r>
      <w:r w:rsidR="0041297D">
        <w:rPr>
          <w:rFonts w:ascii="Times New Roman" w:hAnsi="Times New Roman" w:cs="Times New Roman"/>
          <w:sz w:val="24"/>
          <w:szCs w:val="24"/>
        </w:rPr>
        <w:t xml:space="preserve">, I used a GIS dataset from the MNF that mapped forest management prescriptions. For proportions of different stand types (e.g., </w:t>
      </w:r>
      <w:r w:rsidR="00080278">
        <w:rPr>
          <w:rFonts w:ascii="Times New Roman" w:hAnsi="Times New Roman" w:cs="Times New Roman"/>
          <w:sz w:val="24"/>
          <w:szCs w:val="24"/>
        </w:rPr>
        <w:t>regenerating</w:t>
      </w:r>
      <w:r w:rsidR="00080278">
        <w:rPr>
          <w:rFonts w:ascii="Times New Roman" w:hAnsi="Times New Roman" w:cs="Times New Roman"/>
          <w:sz w:val="24"/>
          <w:szCs w:val="24"/>
        </w:rPr>
        <w:t>,</w:t>
      </w:r>
      <w:r w:rsidR="00080278">
        <w:rPr>
          <w:rFonts w:ascii="Times New Roman" w:hAnsi="Times New Roman" w:cs="Times New Roman"/>
          <w:sz w:val="24"/>
          <w:szCs w:val="24"/>
        </w:rPr>
        <w:t xml:space="preserve"> immature sawtimber</w:t>
      </w:r>
      <w:r w:rsidR="00080278">
        <w:rPr>
          <w:rFonts w:ascii="Times New Roman" w:hAnsi="Times New Roman" w:cs="Times New Roman"/>
          <w:sz w:val="24"/>
          <w:szCs w:val="24"/>
        </w:rPr>
        <w:t>, and</w:t>
      </w:r>
      <w:r w:rsidR="00080278">
        <w:rPr>
          <w:rFonts w:ascii="Times New Roman" w:hAnsi="Times New Roman" w:cs="Times New Roman"/>
          <w:sz w:val="24"/>
          <w:szCs w:val="24"/>
        </w:rPr>
        <w:t xml:space="preserve"> mature sawtimber</w:t>
      </w:r>
      <w:r w:rsidR="00080278">
        <w:rPr>
          <w:rFonts w:ascii="Times New Roman" w:hAnsi="Times New Roman" w:cs="Times New Roman"/>
          <w:sz w:val="24"/>
          <w:szCs w:val="24"/>
        </w:rPr>
        <w:t xml:space="preserve">) and different harvest types (e.g., </w:t>
      </w:r>
      <w:r w:rsidR="00080278" w:rsidRPr="00080278">
        <w:rPr>
          <w:rFonts w:ascii="Times New Roman" w:hAnsi="Times New Roman" w:cs="Times New Roman"/>
          <w:sz w:val="24"/>
          <w:szCs w:val="24"/>
        </w:rPr>
        <w:t>individual tree selection</w:t>
      </w:r>
      <w:r w:rsidR="00080278">
        <w:rPr>
          <w:rFonts w:ascii="Times New Roman" w:hAnsi="Times New Roman" w:cs="Times New Roman"/>
          <w:sz w:val="24"/>
          <w:szCs w:val="24"/>
        </w:rPr>
        <w:t xml:space="preserve"> and </w:t>
      </w:r>
      <w:r w:rsidR="00080278" w:rsidRPr="00080278">
        <w:rPr>
          <w:rFonts w:ascii="Times New Roman" w:hAnsi="Times New Roman" w:cs="Times New Roman"/>
          <w:sz w:val="24"/>
          <w:szCs w:val="24"/>
        </w:rPr>
        <w:t>two-age</w:t>
      </w:r>
      <w:r w:rsidR="00080278">
        <w:rPr>
          <w:rFonts w:ascii="Times New Roman" w:hAnsi="Times New Roman" w:cs="Times New Roman"/>
          <w:sz w:val="24"/>
          <w:szCs w:val="24"/>
        </w:rPr>
        <w:t xml:space="preserve">) within 1 km and for mode stand age within 1 km, I used a </w:t>
      </w:r>
      <w:r w:rsidR="00080278">
        <w:rPr>
          <w:rFonts w:ascii="Times New Roman" w:hAnsi="Times New Roman" w:cs="Times New Roman"/>
          <w:sz w:val="24"/>
          <w:szCs w:val="24"/>
        </w:rPr>
        <w:t>GIS dataset from the MNF that mapped</w:t>
      </w:r>
      <w:r w:rsidR="00080278">
        <w:rPr>
          <w:rFonts w:ascii="Times New Roman" w:hAnsi="Times New Roman" w:cs="Times New Roman"/>
          <w:sz w:val="24"/>
          <w:szCs w:val="24"/>
        </w:rPr>
        <w:t xml:space="preserve"> forest stands and provided stand-scale attribute information. Finally, I calculated the proportions of different forest types and land cover classes using </w:t>
      </w:r>
      <w:r w:rsidR="00080278" w:rsidRPr="00080278">
        <w:rPr>
          <w:rFonts w:ascii="Times New Roman" w:hAnsi="Times New Roman" w:cs="Times New Roman"/>
          <w:sz w:val="24"/>
          <w:szCs w:val="24"/>
        </w:rPr>
        <w:t>a 2016 statewide spectral land cover classification for West Virginia with 5 m resolution (Maxwell et al. 2019). This raster map was created using geographic object-based image analysis, random forest machine learning, and National Agriculture Imagery Program orthophotography; it had an overall accuracy of 96.7%, and forest cover was mapped with user’s and producer’s accuracies of 98.0% and 99.4%, respectively (Maxwell et al. 2019).</w:t>
      </w:r>
      <w:r w:rsidR="00605669">
        <w:rPr>
          <w:rFonts w:ascii="Times New Roman" w:hAnsi="Times New Roman" w:cs="Times New Roman"/>
          <w:sz w:val="24"/>
          <w:szCs w:val="24"/>
        </w:rPr>
        <w:t xml:space="preserve"> </w:t>
      </w:r>
      <w:r w:rsidR="00B15DB1">
        <w:rPr>
          <w:rFonts w:ascii="Times New Roman" w:hAnsi="Times New Roman" w:cs="Times New Roman"/>
          <w:sz w:val="24"/>
          <w:szCs w:val="24"/>
        </w:rPr>
        <w:t xml:space="preserve">For all forest, I added the proportions of </w:t>
      </w:r>
      <w:r w:rsidR="00605669">
        <w:rPr>
          <w:rFonts w:ascii="Times New Roman" w:hAnsi="Times New Roman" w:cs="Times New Roman"/>
          <w:sz w:val="24"/>
          <w:szCs w:val="24"/>
        </w:rPr>
        <w:t>land cover classes 10–18 (other, red spruce, northern hardwood</w:t>
      </w:r>
      <w:r w:rsidR="00B15DB1">
        <w:rPr>
          <w:rFonts w:ascii="Times New Roman" w:hAnsi="Times New Roman" w:cs="Times New Roman"/>
          <w:sz w:val="24"/>
          <w:szCs w:val="24"/>
        </w:rPr>
        <w:t xml:space="preserve">, mixed </w:t>
      </w:r>
      <w:proofErr w:type="spellStart"/>
      <w:r w:rsidR="00B15DB1">
        <w:rPr>
          <w:rFonts w:ascii="Times New Roman" w:hAnsi="Times New Roman" w:cs="Times New Roman"/>
          <w:sz w:val="24"/>
          <w:szCs w:val="24"/>
        </w:rPr>
        <w:t>mesophytic</w:t>
      </w:r>
      <w:proofErr w:type="spellEnd"/>
      <w:r w:rsidR="00B15DB1">
        <w:rPr>
          <w:rFonts w:ascii="Times New Roman" w:hAnsi="Times New Roman" w:cs="Times New Roman"/>
          <w:sz w:val="24"/>
          <w:szCs w:val="24"/>
        </w:rPr>
        <w:t>, dry-mesic oak, dry oak / pine, pine oak rock, dry calcareous, and montane red oak forests), and for dry-oak forest, I combined the latter 5 land cover classes (14</w:t>
      </w:r>
      <w:r w:rsidR="00B15DB1">
        <w:rPr>
          <w:rFonts w:ascii="Times New Roman" w:hAnsi="Times New Roman" w:cs="Times New Roman"/>
          <w:sz w:val="24"/>
          <w:szCs w:val="24"/>
        </w:rPr>
        <w:t>–</w:t>
      </w:r>
      <w:r w:rsidR="00B15DB1">
        <w:rPr>
          <w:rFonts w:ascii="Times New Roman" w:hAnsi="Times New Roman" w:cs="Times New Roman"/>
          <w:sz w:val="24"/>
          <w:szCs w:val="24"/>
        </w:rPr>
        <w:t>18). Agricultural land included land cover classes 20 (hay / pasture) and 21 (cultivated crops), whereas open habitat included land cover classes 19 (low vege</w:t>
      </w:r>
      <w:r w:rsidR="000C0B3D">
        <w:rPr>
          <w:rFonts w:ascii="Times New Roman" w:hAnsi="Times New Roman" w:cs="Times New Roman"/>
          <w:sz w:val="24"/>
          <w:szCs w:val="24"/>
        </w:rPr>
        <w:t>t</w:t>
      </w:r>
      <w:r w:rsidR="00B15DB1">
        <w:rPr>
          <w:rFonts w:ascii="Times New Roman" w:hAnsi="Times New Roman" w:cs="Times New Roman"/>
          <w:sz w:val="24"/>
          <w:szCs w:val="24"/>
        </w:rPr>
        <w:t xml:space="preserve">ation), 20 (hay / pasture), and 22 (mine grass). </w:t>
      </w:r>
    </w:p>
    <w:p w14:paraId="0BCA1488" w14:textId="5CE48FDE" w:rsidR="00F74D4D" w:rsidRDefault="00F74D4D" w:rsidP="00E63F8B">
      <w:pPr>
        <w:spacing w:line="276" w:lineRule="auto"/>
        <w:ind w:firstLine="720"/>
        <w:rPr>
          <w:rFonts w:ascii="Times New Roman" w:hAnsi="Times New Roman" w:cs="Times New Roman"/>
          <w:sz w:val="24"/>
          <w:szCs w:val="24"/>
        </w:rPr>
      </w:pPr>
      <w:r w:rsidRPr="000700C4">
        <w:rPr>
          <w:rFonts w:ascii="Times New Roman" w:hAnsi="Times New Roman" w:cs="Times New Roman"/>
          <w:sz w:val="24"/>
          <w:szCs w:val="24"/>
        </w:rPr>
        <w:t xml:space="preserve">I also calculated </w:t>
      </w:r>
      <w:r>
        <w:rPr>
          <w:rFonts w:ascii="Times New Roman" w:hAnsi="Times New Roman" w:cs="Times New Roman"/>
          <w:sz w:val="24"/>
          <w:szCs w:val="24"/>
        </w:rPr>
        <w:t>landscape-scale</w:t>
      </w:r>
      <w:r w:rsidRPr="000700C4">
        <w:rPr>
          <w:rFonts w:ascii="Times New Roman" w:hAnsi="Times New Roman" w:cs="Times New Roman"/>
          <w:sz w:val="24"/>
          <w:szCs w:val="24"/>
        </w:rPr>
        <w:t xml:space="preserve"> data associated with each adjacent forest sampling point, which included </w:t>
      </w:r>
      <w:r w:rsidR="004C0678">
        <w:rPr>
          <w:rFonts w:ascii="Times New Roman" w:hAnsi="Times New Roman" w:cs="Times New Roman"/>
          <w:sz w:val="24"/>
          <w:szCs w:val="24"/>
        </w:rPr>
        <w:t xml:space="preserve">distance to the corresponding wildlife opening and </w:t>
      </w:r>
      <w:r>
        <w:rPr>
          <w:rFonts w:ascii="Times New Roman" w:hAnsi="Times New Roman" w:cs="Times New Roman"/>
          <w:sz w:val="24"/>
          <w:szCs w:val="24"/>
        </w:rPr>
        <w:t xml:space="preserve">proportions of dry-oak, northern hardwoods, and red spruce forest within </w:t>
      </w:r>
      <w:r w:rsidR="00705F31">
        <w:rPr>
          <w:rFonts w:ascii="Times New Roman" w:hAnsi="Times New Roman" w:cs="Times New Roman"/>
          <w:sz w:val="24"/>
          <w:szCs w:val="24"/>
        </w:rPr>
        <w:t>50 m</w:t>
      </w:r>
      <w:r w:rsidRPr="000700C4">
        <w:rPr>
          <w:rFonts w:ascii="Times New Roman" w:hAnsi="Times New Roman" w:cs="Times New Roman"/>
          <w:sz w:val="24"/>
          <w:szCs w:val="24"/>
        </w:rPr>
        <w:t>.</w:t>
      </w:r>
      <w:r w:rsidR="00705F31">
        <w:rPr>
          <w:rFonts w:ascii="Times New Roman" w:hAnsi="Times New Roman" w:cs="Times New Roman"/>
          <w:sz w:val="24"/>
          <w:szCs w:val="24"/>
        </w:rPr>
        <w:t xml:space="preserve"> Distance to the wildlife opening was </w:t>
      </w:r>
      <w:r w:rsidR="00705F31">
        <w:rPr>
          <w:rFonts w:ascii="Times New Roman" w:hAnsi="Times New Roman" w:cs="Times New Roman"/>
          <w:sz w:val="24"/>
          <w:szCs w:val="24"/>
        </w:rPr>
        <w:lastRenderedPageBreak/>
        <w:t xml:space="preserve">calculated using the </w:t>
      </w:r>
      <w:r w:rsidR="00705F31">
        <w:rPr>
          <w:rFonts w:ascii="Times New Roman" w:hAnsi="Times New Roman" w:cs="Times New Roman"/>
          <w:sz w:val="24"/>
          <w:szCs w:val="24"/>
        </w:rPr>
        <w:t>GIS dataset of MNF wildlife openings</w:t>
      </w:r>
      <w:r w:rsidR="00705F31">
        <w:rPr>
          <w:rFonts w:ascii="Times New Roman" w:hAnsi="Times New Roman" w:cs="Times New Roman"/>
          <w:sz w:val="24"/>
          <w:szCs w:val="24"/>
        </w:rPr>
        <w:t>, and proportions of different forest types were derived from WV land cover map</w:t>
      </w:r>
      <w:r w:rsidR="007E727B">
        <w:rPr>
          <w:rFonts w:ascii="Times New Roman" w:hAnsi="Times New Roman" w:cs="Times New Roman"/>
          <w:sz w:val="24"/>
          <w:szCs w:val="24"/>
        </w:rPr>
        <w:t xml:space="preserve"> </w:t>
      </w:r>
      <w:r w:rsidR="007E727B" w:rsidRPr="00080278">
        <w:rPr>
          <w:rFonts w:ascii="Times New Roman" w:hAnsi="Times New Roman" w:cs="Times New Roman"/>
          <w:sz w:val="24"/>
          <w:szCs w:val="24"/>
        </w:rPr>
        <w:t>(Maxwell et al. 2019).</w:t>
      </w:r>
    </w:p>
    <w:bookmarkEnd w:id="6"/>
    <w:p w14:paraId="349EB5B3" w14:textId="77777777" w:rsidR="00D71F98" w:rsidRPr="00F95288" w:rsidRDefault="00D71F98" w:rsidP="00D71F98">
      <w:pPr>
        <w:spacing w:line="276" w:lineRule="auto"/>
        <w:rPr>
          <w:rFonts w:ascii="Times New Roman" w:hAnsi="Times New Roman" w:cs="Times New Roman"/>
          <w:b/>
          <w:bCs/>
          <w:sz w:val="24"/>
          <w:szCs w:val="24"/>
          <w:highlight w:val="green"/>
        </w:rPr>
      </w:pPr>
      <w:r w:rsidRPr="00F95288">
        <w:rPr>
          <w:rFonts w:ascii="Times New Roman" w:hAnsi="Times New Roman" w:cs="Times New Roman"/>
          <w:b/>
          <w:bCs/>
          <w:sz w:val="24"/>
          <w:szCs w:val="24"/>
          <w:highlight w:val="green"/>
        </w:rPr>
        <w:t>Data analysis</w:t>
      </w:r>
    </w:p>
    <w:p w14:paraId="20A84714" w14:textId="25B2B8D4" w:rsidR="00E63F8B" w:rsidRPr="00696146" w:rsidRDefault="00E63F8B" w:rsidP="00E63F8B">
      <w:pPr>
        <w:spacing w:line="276" w:lineRule="auto"/>
        <w:rPr>
          <w:rFonts w:ascii="Times New Roman" w:hAnsi="Times New Roman" w:cs="Times New Roman"/>
          <w:i/>
          <w:iCs/>
          <w:sz w:val="24"/>
          <w:szCs w:val="24"/>
        </w:rPr>
      </w:pPr>
      <w:r w:rsidRPr="00F95288">
        <w:rPr>
          <w:rFonts w:ascii="Times New Roman" w:hAnsi="Times New Roman" w:cs="Times New Roman"/>
          <w:i/>
          <w:iCs/>
          <w:sz w:val="24"/>
          <w:szCs w:val="24"/>
          <w:highlight w:val="green"/>
        </w:rPr>
        <w:t>Modeling occupancy of focal game bird species</w:t>
      </w:r>
    </w:p>
    <w:p w14:paraId="6C6B045D" w14:textId="1FD16367" w:rsidR="00F63955" w:rsidRPr="00F63955" w:rsidRDefault="00F63955" w:rsidP="00E63F8B">
      <w:pPr>
        <w:spacing w:line="276" w:lineRule="auto"/>
        <w:ind w:firstLine="720"/>
        <w:rPr>
          <w:rFonts w:ascii="Times New Roman" w:hAnsi="Times New Roman" w:cs="Times New Roman"/>
          <w:sz w:val="24"/>
          <w:szCs w:val="24"/>
        </w:rPr>
      </w:pPr>
      <w:r w:rsidRPr="00F63955">
        <w:rPr>
          <w:rFonts w:ascii="Times New Roman" w:hAnsi="Times New Roman" w:cs="Times New Roman"/>
          <w:sz w:val="24"/>
          <w:szCs w:val="24"/>
        </w:rPr>
        <w:t xml:space="preserve">To quantify and compare how </w:t>
      </w:r>
      <w:r>
        <w:rPr>
          <w:rFonts w:ascii="Times New Roman" w:hAnsi="Times New Roman" w:cs="Times New Roman"/>
          <w:sz w:val="24"/>
          <w:szCs w:val="24"/>
        </w:rPr>
        <w:t xml:space="preserve">wildlife opening attributes </w:t>
      </w:r>
      <w:r w:rsidRPr="00F63955">
        <w:rPr>
          <w:rFonts w:ascii="Times New Roman" w:hAnsi="Times New Roman" w:cs="Times New Roman"/>
          <w:sz w:val="24"/>
          <w:szCs w:val="24"/>
        </w:rPr>
        <w:t xml:space="preserve">influence </w:t>
      </w:r>
      <w:r>
        <w:rPr>
          <w:rFonts w:ascii="Times New Roman" w:hAnsi="Times New Roman" w:cs="Times New Roman"/>
          <w:sz w:val="24"/>
          <w:szCs w:val="24"/>
        </w:rPr>
        <w:t>game bird species in wildlife openings</w:t>
      </w:r>
      <w:r w:rsidRPr="00F63955">
        <w:rPr>
          <w:rFonts w:ascii="Times New Roman" w:hAnsi="Times New Roman" w:cs="Times New Roman"/>
          <w:sz w:val="24"/>
          <w:szCs w:val="24"/>
        </w:rPr>
        <w:t xml:space="preserve">, I estimated the </w:t>
      </w:r>
      <w:r>
        <w:rPr>
          <w:rFonts w:ascii="Times New Roman" w:hAnsi="Times New Roman" w:cs="Times New Roman"/>
          <w:sz w:val="24"/>
          <w:szCs w:val="24"/>
        </w:rPr>
        <w:t>probability of occurrence</w:t>
      </w:r>
      <w:r w:rsidRPr="00F63955">
        <w:rPr>
          <w:rFonts w:ascii="Times New Roman" w:hAnsi="Times New Roman" w:cs="Times New Roman"/>
          <w:sz w:val="24"/>
          <w:szCs w:val="24"/>
        </w:rPr>
        <w:t xml:space="preserve"> </w:t>
      </w:r>
      <w:r>
        <w:rPr>
          <w:rFonts w:ascii="Times New Roman" w:hAnsi="Times New Roman" w:cs="Times New Roman"/>
          <w:sz w:val="24"/>
          <w:szCs w:val="24"/>
        </w:rPr>
        <w:t>for wild turkey, ruffed grouse, and American woodcock</w:t>
      </w:r>
      <w:r w:rsidRPr="00F63955">
        <w:rPr>
          <w:rFonts w:ascii="Times New Roman" w:hAnsi="Times New Roman" w:cs="Times New Roman"/>
          <w:sz w:val="24"/>
          <w:szCs w:val="24"/>
        </w:rPr>
        <w:t xml:space="preserve"> in </w:t>
      </w:r>
      <w:r>
        <w:rPr>
          <w:rFonts w:ascii="Times New Roman" w:hAnsi="Times New Roman" w:cs="Times New Roman"/>
          <w:sz w:val="24"/>
          <w:szCs w:val="24"/>
        </w:rPr>
        <w:t>multi-species occupancy</w:t>
      </w:r>
      <w:r w:rsidRPr="00F63955">
        <w:rPr>
          <w:rFonts w:ascii="Times New Roman" w:hAnsi="Times New Roman" w:cs="Times New Roman"/>
          <w:sz w:val="24"/>
          <w:szCs w:val="24"/>
        </w:rPr>
        <w:t xml:space="preserve"> models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{"citationItems":[{"id":"ITEM-1","itemData":{"DOI":"10.1111/2041-210X.12587","ISBN":"2041-210X","ISSN":"2041210X","abstract":"\\n\\n\\n\\n* Species occurrence is influenced by environmental conditions and the presence of other species. Current approaches for multispecies occupancy modelling are practically limited to two interacting species and often require the assumption of asymmetric interactions. We propose a multispecies occupancy model that can accommodate two or more interacting species.\\n\\n\\n* We generalize the single-species occupancy model to two or more interacting species by assuming the latent occupancy state is a multivariate Bernoulli random variable. We propose modelling the probability of each potential latent occupancy state with both a multinomial logit and a multinomial probit model and present details of a Gibbs sampler for the latter.\\n\\n\\n* As an example, we model co-occurrence probabilities of bobcat (Lynx rufus), coyote (Canis latrans), grey fox (Urocyon cinereoargenteus) and red fox (Vulpes vulpes) as a function of human disturbance variables throughout 6 Mid-Atlantic states in the eastern United States. We found evidence for pairwise interactions among most species, and the probability of some pairs of species occupying the same site varied along environmental gradients; for example, occupancy probabilities of coyote and grey fox were independent at sites with little human disturbance, but these two species were more likely to occur together at sites with high human disturbance.\\n\\n\\n* Ecological communities are composed of multiple interacting species. Our proposed method improves our ability to draw inference from such communities by permitting modelling of detection/non-detection data from an arbitrary number of species, without assuming asymmetric interactions. Additionally, our proposed method permits modelling the probability two or more species occur together as a function of environmental variables. These advancements represent an important improvement in our ability to draw community-level inference from multiple interacting species that are subject to imperfect detection.\\n\\n","author":[{"dropping-particle":"","family":"Rota","given":"Christopher T.","non-dropping-particle":"","parse-names":false,"suffix":""},{"dropping-particle":"","family":"Ferreira","given":"</w:instrText>
      </w:r>
      <w:r w:rsidRPr="00F63955">
        <w:rPr>
          <w:rFonts w:ascii="Times New Roman" w:hAnsi="Times New Roman" w:cs="Times New Roman"/>
          <w:sz w:val="24"/>
          <w:szCs w:val="24"/>
          <w:lang w:val="fr-FR"/>
        </w:rPr>
        <w:instrText>Marco A.R.","non-dropping-particle":"","parse-names":false,"suffix":""},{"dropping-particle":"","family":"Kays","given":"Roland W.","non-dropping-particle":"","parse-names":false,"suffix":""},{"dropping-particle":"","family":"Forrester","given":"Tavis D.","non-dropping-particle":"","parse-names":false,"suffix":""},{"dropping-particle":"","family":"Kalies","given":"Elizabeth L.","non-dropping-particle":"","parse-names":false,"suffix":""},{"dropping-particle":"","family":"McShea","given":"William J.","non-dropping-particle":"","parse-names":false,"suffix":""},{"dropping-particle":"","family":"Parsons","given":"Arielle W.","non-dropping-particle":"","parse-names":false,"suffix":""},{"dropping-particle":"","family":"Millspaugh","given":"Joshua J.","non-dropping-particle":"","parse-names":false,"suffix":""}],"container-title":"Methods in Ecology and Evolution","id":"ITEM-1","issue":"10","issued":{"date-parts":[["2016","10","1"]]},"page":"1164-1173","title":"A multispecies occupancy model for two or more interacting species","type":"article-journal","volume":"7"},"uris":["http://www.mendeley.com/documents/?uuid=8de4496f-9b34-39af-b5d0-6a7b0d53c1f9"]}],"mendeley":{"formattedCitation":"(Rota et al., 2016)","plainTextFormattedCitation":"(Rota et al., 2016)","previouslyFormattedCitation":"(Washington et al., 2000)"},"properties":{"noteIndex":0},"schema":"https://github.com/citation-style-language/schema/raw/master/csl-citation.json"}</w:instrText>
      </w:r>
      <w:r>
        <w:rPr>
          <w:rFonts w:ascii="Times New Roman" w:hAnsi="Times New Roman" w:cs="Times New Roman"/>
          <w:sz w:val="24"/>
          <w:szCs w:val="24"/>
        </w:rPr>
        <w:fldChar w:fldCharType="separate"/>
      </w:r>
      <w:r w:rsidRPr="00F63955">
        <w:rPr>
          <w:rFonts w:ascii="Times New Roman" w:hAnsi="Times New Roman" w:cs="Times New Roman"/>
          <w:noProof/>
          <w:sz w:val="24"/>
          <w:szCs w:val="24"/>
          <w:lang w:val="fr-FR"/>
        </w:rPr>
        <w:t>(Rota et al., 2016)</w:t>
      </w:r>
      <w:r>
        <w:rPr>
          <w:rFonts w:ascii="Times New Roman" w:hAnsi="Times New Roman" w:cs="Times New Roman"/>
          <w:sz w:val="24"/>
          <w:szCs w:val="24"/>
        </w:rPr>
        <w:fldChar w:fldCharType="end"/>
      </w:r>
      <w:r w:rsidRPr="00F63955">
        <w:rPr>
          <w:rFonts w:ascii="Times New Roman" w:hAnsi="Times New Roman" w:cs="Times New Roman"/>
          <w:sz w:val="24"/>
          <w:szCs w:val="24"/>
          <w:lang w:val="fr-FR"/>
        </w:rPr>
        <w:t xml:space="preserve"> (</w:t>
      </w:r>
      <w:proofErr w:type="spellStart"/>
      <w:r w:rsidRPr="00F63955">
        <w:rPr>
          <w:rFonts w:ascii="Times New Roman" w:hAnsi="Times New Roman" w:cs="Times New Roman"/>
          <w:sz w:val="24"/>
          <w:szCs w:val="24"/>
          <w:lang w:val="fr-FR"/>
        </w:rPr>
        <w:t>see</w:t>
      </w:r>
      <w:proofErr w:type="spellEnd"/>
      <w:r w:rsidRPr="00F63955">
        <w:rPr>
          <w:rFonts w:ascii="Times New Roman" w:hAnsi="Times New Roman" w:cs="Times New Roman"/>
          <w:sz w:val="24"/>
          <w:szCs w:val="24"/>
          <w:lang w:val="fr-FR"/>
        </w:rPr>
        <w:t xml:space="preserve"> </w:t>
      </w:r>
      <w:r w:rsidRPr="00F63955">
        <w:rPr>
          <w:rFonts w:ascii="Times New Roman" w:hAnsi="Times New Roman" w:cs="Times New Roman"/>
          <w:sz w:val="24"/>
          <w:szCs w:val="24"/>
          <w:highlight w:val="yellow"/>
          <w:lang w:val="fr-FR"/>
        </w:rPr>
        <w:t>Appendix C</w:t>
      </w:r>
      <w:r w:rsidRPr="00F63955">
        <w:rPr>
          <w:rFonts w:ascii="Times New Roman" w:hAnsi="Times New Roman" w:cs="Times New Roman"/>
          <w:sz w:val="24"/>
          <w:szCs w:val="24"/>
          <w:lang w:val="fr-FR"/>
        </w:rPr>
        <w:t xml:space="preserve"> for JAGS code).</w:t>
      </w:r>
      <w:r w:rsidRPr="00F63955">
        <w:rPr>
          <w:rFonts w:ascii="Times New Roman" w:hAnsi="Times New Roman" w:cs="Times New Roman"/>
          <w:sz w:val="24"/>
          <w:szCs w:val="24"/>
          <w:lang w:val="fr-FR"/>
        </w:rPr>
        <w:t xml:space="preserve"> </w:t>
      </w:r>
      <w:r w:rsidRPr="00F63955">
        <w:rPr>
          <w:rFonts w:ascii="Times New Roman" w:hAnsi="Times New Roman" w:cs="Times New Roman"/>
          <w:sz w:val="24"/>
          <w:szCs w:val="24"/>
        </w:rPr>
        <w:t xml:space="preserve">A multi-species occupancy modelling framework </w:t>
      </w:r>
      <w:r>
        <w:rPr>
          <w:rFonts w:ascii="Times New Roman" w:hAnsi="Times New Roman" w:cs="Times New Roman"/>
          <w:sz w:val="24"/>
          <w:szCs w:val="24"/>
        </w:rPr>
        <w:t xml:space="preserve">incorporates a hierarchical structure that accounts for imperfect detection and </w:t>
      </w:r>
      <w:r w:rsidR="00CC1C18" w:rsidRPr="00CC1C18">
        <w:rPr>
          <w:rFonts w:ascii="Times New Roman" w:hAnsi="Times New Roman" w:cs="Times New Roman"/>
          <w:sz w:val="24"/>
          <w:szCs w:val="24"/>
        </w:rPr>
        <w:t xml:space="preserve">increasingly higher-order species interactions (Rota et al. 2016). </w:t>
      </w:r>
      <w:r w:rsidR="005F646C">
        <w:rPr>
          <w:rFonts w:ascii="Times New Roman" w:hAnsi="Times New Roman" w:cs="Times New Roman"/>
          <w:sz w:val="24"/>
          <w:szCs w:val="24"/>
        </w:rPr>
        <w:t>For example, f</w:t>
      </w:r>
      <w:r w:rsidR="00CC1C18" w:rsidRPr="00CC1C18">
        <w:rPr>
          <w:rFonts w:ascii="Times New Roman" w:hAnsi="Times New Roman" w:cs="Times New Roman"/>
          <w:sz w:val="24"/>
          <w:szCs w:val="24"/>
        </w:rPr>
        <w:t xml:space="preserve">irst-order linear models affect the probability of each species occurring when all others are absent, </w:t>
      </w:r>
      <w:r w:rsidR="005F646C">
        <w:rPr>
          <w:rFonts w:ascii="Times New Roman" w:hAnsi="Times New Roman" w:cs="Times New Roman"/>
          <w:sz w:val="24"/>
          <w:szCs w:val="24"/>
        </w:rPr>
        <w:t xml:space="preserve">and </w:t>
      </w:r>
      <w:r w:rsidR="00CC1C18" w:rsidRPr="00CC1C18">
        <w:rPr>
          <w:rFonts w:ascii="Times New Roman" w:hAnsi="Times New Roman" w:cs="Times New Roman"/>
          <w:sz w:val="24"/>
          <w:szCs w:val="24"/>
        </w:rPr>
        <w:t>second-order linear models affect the probability of two species occurring together.</w:t>
      </w:r>
    </w:p>
    <w:p w14:paraId="2BE86699" w14:textId="149DA501" w:rsidR="00CC1C18" w:rsidRDefault="00CC1C18" w:rsidP="00CC1C18">
      <w:pPr>
        <w:spacing w:line="276" w:lineRule="auto"/>
        <w:ind w:firstLine="720"/>
        <w:rPr>
          <w:rFonts w:ascii="Times New Roman" w:hAnsi="Times New Roman" w:cs="Times New Roman"/>
          <w:sz w:val="24"/>
          <w:szCs w:val="24"/>
        </w:rPr>
      </w:pPr>
      <w:r>
        <w:rPr>
          <w:rFonts w:ascii="Times New Roman" w:hAnsi="Times New Roman" w:cs="Times New Roman"/>
          <w:sz w:val="24"/>
          <w:szCs w:val="24"/>
        </w:rPr>
        <w:t>W</w:t>
      </w:r>
      <w:r w:rsidRPr="00CC1C18">
        <w:rPr>
          <w:rFonts w:ascii="Times New Roman" w:hAnsi="Times New Roman" w:cs="Times New Roman"/>
          <w:sz w:val="24"/>
          <w:szCs w:val="24"/>
        </w:rPr>
        <w:t xml:space="preserve">ithin the </w:t>
      </w:r>
      <w:r>
        <w:rPr>
          <w:rFonts w:ascii="Times New Roman" w:hAnsi="Times New Roman" w:cs="Times New Roman"/>
          <w:sz w:val="24"/>
          <w:szCs w:val="24"/>
        </w:rPr>
        <w:t>multi-species occupancy</w:t>
      </w:r>
      <w:r w:rsidRPr="00CC1C18">
        <w:rPr>
          <w:rFonts w:ascii="Times New Roman" w:hAnsi="Times New Roman" w:cs="Times New Roman"/>
          <w:sz w:val="24"/>
          <w:szCs w:val="24"/>
        </w:rPr>
        <w:t xml:space="preserve"> model, I </w:t>
      </w:r>
      <w:r>
        <w:rPr>
          <w:rFonts w:ascii="Times New Roman" w:hAnsi="Times New Roman" w:cs="Times New Roman"/>
          <w:sz w:val="24"/>
          <w:szCs w:val="24"/>
        </w:rPr>
        <w:t xml:space="preserve">modeled the latent occupancy state of species </w:t>
      </w:r>
      <w:proofErr w:type="spellStart"/>
      <w:r w:rsidRPr="00CC1C18">
        <w:rPr>
          <w:rFonts w:ascii="Times New Roman" w:hAnsi="Times New Roman" w:cs="Times New Roman"/>
          <w:i/>
          <w:iCs/>
          <w:sz w:val="24"/>
          <w:szCs w:val="24"/>
        </w:rPr>
        <w:t>sp</w:t>
      </w:r>
      <w:proofErr w:type="spellEnd"/>
      <w:r>
        <w:rPr>
          <w:rFonts w:ascii="Times New Roman" w:hAnsi="Times New Roman" w:cs="Times New Roman"/>
          <w:sz w:val="24"/>
          <w:szCs w:val="24"/>
        </w:rPr>
        <w:t xml:space="preserve"> at site </w:t>
      </w:r>
      <w:r w:rsidRPr="00CC1C18">
        <w:rPr>
          <w:rFonts w:ascii="Times New Roman" w:hAnsi="Times New Roman" w:cs="Times New Roman"/>
          <w:i/>
          <w:iCs/>
          <w:sz w:val="24"/>
          <w:szCs w:val="24"/>
        </w:rPr>
        <w:t>s</w:t>
      </w:r>
      <w:r>
        <w:rPr>
          <w:rFonts w:ascii="Times New Roman" w:hAnsi="Times New Roman" w:cs="Times New Roman"/>
          <w:sz w:val="24"/>
          <w:szCs w:val="24"/>
        </w:rPr>
        <w:t xml:space="preserve"> as a multivariate Bernoulli random variable:</w:t>
      </w:r>
    </w:p>
    <w:p w14:paraId="508269F7" w14:textId="36958EC7" w:rsidR="00CC1C18" w:rsidRDefault="00CC1C18" w:rsidP="00EB6854">
      <w:pPr>
        <w:spacing w:line="276" w:lineRule="auto"/>
        <w:jc w:val="center"/>
        <w:rPr>
          <w:rFonts w:ascii="Times New Roman" w:hAnsi="Times New Roman" w:cs="Times New Roman"/>
          <w:sz w:val="24"/>
          <w:szCs w:val="24"/>
        </w:rPr>
      </w:pPr>
      <w:r w:rsidRPr="00EB6854">
        <w:rPr>
          <w:rFonts w:ascii="Times New Roman" w:hAnsi="Times New Roman" w:cs="Times New Roman"/>
          <w:b/>
          <w:bCs/>
          <w:i/>
          <w:iCs/>
          <w:sz w:val="24"/>
          <w:szCs w:val="24"/>
        </w:rPr>
        <w:t>Z</w:t>
      </w:r>
      <w:r>
        <w:rPr>
          <w:rFonts w:ascii="Times New Roman" w:hAnsi="Times New Roman" w:cs="Times New Roman"/>
          <w:i/>
          <w:iCs/>
          <w:sz w:val="24"/>
          <w:szCs w:val="24"/>
          <w:vertAlign w:val="subscript"/>
        </w:rPr>
        <w:t>s</w:t>
      </w:r>
      <w:r>
        <w:rPr>
          <w:rFonts w:ascii="Times New Roman" w:hAnsi="Times New Roman" w:cs="Times New Roman"/>
          <w:sz w:val="24"/>
          <w:szCs w:val="24"/>
        </w:rPr>
        <w:t xml:space="preserve"> ~ MVB(</w:t>
      </w:r>
      <w:proofErr w:type="spellStart"/>
      <w:r w:rsidRPr="002600DF">
        <w:rPr>
          <w:rFonts w:ascii="Times New Roman" w:hAnsi="Times New Roman" w:cs="Times New Roman"/>
          <w:i/>
          <w:iCs/>
          <w:sz w:val="24"/>
          <w:szCs w:val="24"/>
        </w:rPr>
        <w:t>Ψ</w:t>
      </w:r>
      <w:r>
        <w:rPr>
          <w:rFonts w:ascii="Times New Roman" w:hAnsi="Times New Roman" w:cs="Times New Roman"/>
          <w:i/>
          <w:iCs/>
          <w:sz w:val="24"/>
          <w:szCs w:val="24"/>
          <w:vertAlign w:val="subscript"/>
        </w:rPr>
        <w:t>s</w:t>
      </w:r>
      <w:proofErr w:type="spellEnd"/>
      <w:r w:rsidRPr="00CC1C18">
        <w:rPr>
          <w:rFonts w:ascii="Times New Roman" w:hAnsi="Times New Roman" w:cs="Times New Roman"/>
          <w:sz w:val="24"/>
          <w:szCs w:val="24"/>
        </w:rPr>
        <w:t>)</w:t>
      </w:r>
    </w:p>
    <w:p w14:paraId="3E6F86CE" w14:textId="4249E577" w:rsidR="00E43E51" w:rsidRDefault="00975149" w:rsidP="00E951C1">
      <w:pPr>
        <w:spacing w:line="276" w:lineRule="auto"/>
        <w:rPr>
          <w:rFonts w:ascii="Times New Roman" w:hAnsi="Times New Roman" w:cs="Times New Roman"/>
          <w:sz w:val="24"/>
          <w:szCs w:val="24"/>
        </w:rPr>
      </w:pPr>
      <w:r>
        <w:rPr>
          <w:rFonts w:ascii="Times New Roman" w:hAnsi="Times New Roman" w:cs="Times New Roman"/>
          <w:sz w:val="24"/>
          <w:szCs w:val="24"/>
        </w:rPr>
        <w:t>w</w:t>
      </w:r>
      <w:r w:rsidR="00CC1C18">
        <w:rPr>
          <w:rFonts w:ascii="Times New Roman" w:hAnsi="Times New Roman" w:cs="Times New Roman"/>
          <w:sz w:val="24"/>
          <w:szCs w:val="24"/>
        </w:rPr>
        <w:t xml:space="preserve">here </w:t>
      </w:r>
      <w:r w:rsidR="00CC1C18" w:rsidRPr="00EB6854">
        <w:rPr>
          <w:rFonts w:ascii="Times New Roman" w:hAnsi="Times New Roman" w:cs="Times New Roman"/>
          <w:b/>
          <w:bCs/>
          <w:i/>
          <w:iCs/>
          <w:sz w:val="24"/>
          <w:szCs w:val="24"/>
        </w:rPr>
        <w:t>Z</w:t>
      </w:r>
      <w:r w:rsidR="00CC1C18" w:rsidRPr="00EB6854">
        <w:rPr>
          <w:rFonts w:ascii="Times New Roman" w:hAnsi="Times New Roman" w:cs="Times New Roman"/>
          <w:i/>
          <w:iCs/>
          <w:sz w:val="24"/>
          <w:szCs w:val="24"/>
          <w:vertAlign w:val="subscript"/>
        </w:rPr>
        <w:t>s</w:t>
      </w:r>
      <w:r w:rsidR="00CC1C18">
        <w:rPr>
          <w:rFonts w:ascii="Times New Roman" w:hAnsi="Times New Roman" w:cs="Times New Roman"/>
          <w:sz w:val="24"/>
          <w:szCs w:val="24"/>
        </w:rPr>
        <w:t xml:space="preserve"> = {</w:t>
      </w:r>
      <w:proofErr w:type="spellStart"/>
      <w:r w:rsidR="00CC1C18" w:rsidRPr="00EB6854">
        <w:rPr>
          <w:rFonts w:ascii="Times New Roman" w:hAnsi="Times New Roman" w:cs="Times New Roman"/>
          <w:i/>
          <w:iCs/>
          <w:sz w:val="24"/>
          <w:szCs w:val="24"/>
        </w:rPr>
        <w:t>z</w:t>
      </w:r>
      <w:r w:rsidR="00FB5043">
        <w:rPr>
          <w:rFonts w:ascii="Times New Roman" w:hAnsi="Times New Roman" w:cs="Times New Roman"/>
          <w:i/>
          <w:iCs/>
          <w:sz w:val="24"/>
          <w:szCs w:val="24"/>
        </w:rPr>
        <w:t>.witu</w:t>
      </w:r>
      <w:r w:rsidR="00CC1C18" w:rsidRPr="00EB6854">
        <w:rPr>
          <w:rFonts w:ascii="Times New Roman" w:hAnsi="Times New Roman" w:cs="Times New Roman"/>
          <w:i/>
          <w:iCs/>
          <w:sz w:val="24"/>
          <w:szCs w:val="24"/>
          <w:vertAlign w:val="subscript"/>
        </w:rPr>
        <w:t>s</w:t>
      </w:r>
      <w:proofErr w:type="spellEnd"/>
      <w:r w:rsidR="00CC1C18">
        <w:rPr>
          <w:rFonts w:ascii="Times New Roman" w:hAnsi="Times New Roman" w:cs="Times New Roman"/>
          <w:sz w:val="24"/>
          <w:szCs w:val="24"/>
        </w:rPr>
        <w:t xml:space="preserve">, </w:t>
      </w:r>
      <w:proofErr w:type="spellStart"/>
      <w:r w:rsidR="00EB6854">
        <w:rPr>
          <w:rFonts w:ascii="Times New Roman" w:hAnsi="Times New Roman" w:cs="Times New Roman"/>
          <w:i/>
          <w:iCs/>
          <w:sz w:val="24"/>
          <w:szCs w:val="24"/>
        </w:rPr>
        <w:t>z</w:t>
      </w:r>
      <w:r w:rsidR="00FB5043">
        <w:rPr>
          <w:rFonts w:ascii="Times New Roman" w:hAnsi="Times New Roman" w:cs="Times New Roman"/>
          <w:i/>
          <w:iCs/>
          <w:sz w:val="24"/>
          <w:szCs w:val="24"/>
        </w:rPr>
        <w:t>.rugr</w:t>
      </w:r>
      <w:r w:rsidR="00CC1C18" w:rsidRPr="00EB6854">
        <w:rPr>
          <w:rFonts w:ascii="Times New Roman" w:hAnsi="Times New Roman" w:cs="Times New Roman"/>
          <w:i/>
          <w:iCs/>
          <w:sz w:val="24"/>
          <w:szCs w:val="24"/>
          <w:vertAlign w:val="subscript"/>
        </w:rPr>
        <w:t>s</w:t>
      </w:r>
      <w:proofErr w:type="spellEnd"/>
      <w:r w:rsidR="00CC1C18">
        <w:rPr>
          <w:rFonts w:ascii="Times New Roman" w:hAnsi="Times New Roman" w:cs="Times New Roman"/>
          <w:sz w:val="24"/>
          <w:szCs w:val="24"/>
        </w:rPr>
        <w:t xml:space="preserve">, </w:t>
      </w:r>
      <w:proofErr w:type="spellStart"/>
      <w:r w:rsidR="00EB6854" w:rsidRPr="00EB6854">
        <w:rPr>
          <w:rFonts w:ascii="Times New Roman" w:hAnsi="Times New Roman" w:cs="Times New Roman"/>
          <w:i/>
          <w:iCs/>
          <w:sz w:val="24"/>
          <w:szCs w:val="24"/>
        </w:rPr>
        <w:t>z</w:t>
      </w:r>
      <w:r w:rsidR="00FB5043">
        <w:rPr>
          <w:rFonts w:ascii="Times New Roman" w:hAnsi="Times New Roman" w:cs="Times New Roman"/>
          <w:i/>
          <w:iCs/>
          <w:sz w:val="24"/>
          <w:szCs w:val="24"/>
        </w:rPr>
        <w:t>.amwo</w:t>
      </w:r>
      <w:r w:rsidR="00EB6854" w:rsidRPr="00EB6854">
        <w:rPr>
          <w:rFonts w:ascii="Times New Roman" w:hAnsi="Times New Roman" w:cs="Times New Roman"/>
          <w:i/>
          <w:iCs/>
          <w:sz w:val="24"/>
          <w:szCs w:val="24"/>
          <w:vertAlign w:val="subscript"/>
        </w:rPr>
        <w:t>s</w:t>
      </w:r>
      <w:proofErr w:type="spellEnd"/>
      <w:r w:rsidR="00EB6854">
        <w:rPr>
          <w:rFonts w:ascii="Times New Roman" w:hAnsi="Times New Roman" w:cs="Times New Roman"/>
          <w:sz w:val="24"/>
          <w:szCs w:val="24"/>
        </w:rPr>
        <w:t xml:space="preserve">} </w:t>
      </w:r>
      <w:r>
        <w:rPr>
          <w:rFonts w:ascii="Times New Roman" w:hAnsi="Times New Roman" w:cs="Times New Roman"/>
          <w:sz w:val="24"/>
          <w:szCs w:val="24"/>
        </w:rPr>
        <w:t>was</w:t>
      </w:r>
      <w:r w:rsidR="00EB6854">
        <w:rPr>
          <w:rFonts w:ascii="Times New Roman" w:hAnsi="Times New Roman" w:cs="Times New Roman"/>
          <w:sz w:val="24"/>
          <w:szCs w:val="24"/>
        </w:rPr>
        <w:t xml:space="preserve"> a </w:t>
      </w:r>
      <w:r w:rsidR="00E951C1" w:rsidRPr="00E951C1">
        <w:rPr>
          <w:rFonts w:ascii="Times New Roman" w:hAnsi="Times New Roman" w:cs="Times New Roman"/>
          <w:sz w:val="24"/>
          <w:szCs w:val="24"/>
        </w:rPr>
        <w:t>3</w:t>
      </w:r>
      <w:r w:rsidR="00EB6854">
        <w:rPr>
          <w:rFonts w:ascii="Times New Roman" w:hAnsi="Times New Roman" w:cs="Times New Roman"/>
          <w:sz w:val="24"/>
          <w:szCs w:val="24"/>
        </w:rPr>
        <w:t xml:space="preserve">-dimensional vector of 1’s and 0’s denoting the latent occupancy state of </w:t>
      </w:r>
      <w:r w:rsidR="00E951C1">
        <w:rPr>
          <w:rFonts w:ascii="Times New Roman" w:hAnsi="Times New Roman" w:cs="Times New Roman"/>
          <w:sz w:val="24"/>
          <w:szCs w:val="24"/>
        </w:rPr>
        <w:t>the 3 game bird</w:t>
      </w:r>
      <w:r w:rsidR="00EB6854">
        <w:rPr>
          <w:rFonts w:ascii="Times New Roman" w:hAnsi="Times New Roman" w:cs="Times New Roman"/>
          <w:sz w:val="24"/>
          <w:szCs w:val="24"/>
        </w:rPr>
        <w:t xml:space="preserve"> species and </w:t>
      </w:r>
      <w:proofErr w:type="spellStart"/>
      <w:r w:rsidR="00EB6854" w:rsidRPr="002600DF">
        <w:rPr>
          <w:rFonts w:ascii="Times New Roman" w:hAnsi="Times New Roman" w:cs="Times New Roman"/>
          <w:i/>
          <w:iCs/>
          <w:sz w:val="24"/>
          <w:szCs w:val="24"/>
        </w:rPr>
        <w:t>Ψ</w:t>
      </w:r>
      <w:r w:rsidR="00EB6854">
        <w:rPr>
          <w:rFonts w:ascii="Times New Roman" w:hAnsi="Times New Roman" w:cs="Times New Roman"/>
          <w:i/>
          <w:iCs/>
          <w:sz w:val="24"/>
          <w:szCs w:val="24"/>
          <w:vertAlign w:val="subscript"/>
        </w:rPr>
        <w:t>s</w:t>
      </w:r>
      <w:proofErr w:type="spellEnd"/>
      <w:r w:rsidR="00EB6854">
        <w:rPr>
          <w:rFonts w:ascii="Times New Roman" w:hAnsi="Times New Roman" w:cs="Times New Roman"/>
          <w:i/>
          <w:iCs/>
          <w:sz w:val="24"/>
          <w:szCs w:val="24"/>
        </w:rPr>
        <w:t xml:space="preserve"> </w:t>
      </w:r>
      <w:r w:rsidR="00E951C1">
        <w:rPr>
          <w:rFonts w:ascii="Times New Roman" w:hAnsi="Times New Roman" w:cs="Times New Roman"/>
          <w:sz w:val="24"/>
          <w:szCs w:val="24"/>
        </w:rPr>
        <w:t>was</w:t>
      </w:r>
      <w:r w:rsidR="00EB6854">
        <w:rPr>
          <w:rFonts w:ascii="Times New Roman" w:hAnsi="Times New Roman" w:cs="Times New Roman"/>
          <w:sz w:val="24"/>
          <w:szCs w:val="24"/>
        </w:rPr>
        <w:t xml:space="preserve"> </w:t>
      </w:r>
      <w:proofErr w:type="gramStart"/>
      <w:r w:rsidR="00EB6854">
        <w:rPr>
          <w:rFonts w:ascii="Times New Roman" w:hAnsi="Times New Roman" w:cs="Times New Roman"/>
          <w:sz w:val="24"/>
          <w:szCs w:val="24"/>
        </w:rPr>
        <w:t>a</w:t>
      </w:r>
      <w:proofErr w:type="gramEnd"/>
      <w:r w:rsidR="00EB6854">
        <w:rPr>
          <w:rFonts w:ascii="Times New Roman" w:hAnsi="Times New Roman" w:cs="Times New Roman"/>
          <w:sz w:val="24"/>
          <w:szCs w:val="24"/>
        </w:rPr>
        <w:t xml:space="preserve"> </w:t>
      </w:r>
      <w:r w:rsidR="00E951C1">
        <w:rPr>
          <w:rFonts w:ascii="Times New Roman" w:hAnsi="Times New Roman" w:cs="Times New Roman"/>
          <w:sz w:val="24"/>
          <w:szCs w:val="24"/>
        </w:rPr>
        <w:t>8-</w:t>
      </w:r>
      <w:r w:rsidR="00EB6854">
        <w:rPr>
          <w:rFonts w:ascii="Times New Roman" w:hAnsi="Times New Roman" w:cs="Times New Roman"/>
          <w:sz w:val="24"/>
          <w:szCs w:val="24"/>
        </w:rPr>
        <w:t xml:space="preserve">dimensional vector denoting the probability of all possible sequences of 1’s and 0’s that </w:t>
      </w:r>
      <w:r w:rsidR="00EB6854" w:rsidRPr="00EB6854">
        <w:rPr>
          <w:rFonts w:ascii="Times New Roman" w:hAnsi="Times New Roman" w:cs="Times New Roman"/>
          <w:b/>
          <w:bCs/>
          <w:i/>
          <w:iCs/>
          <w:sz w:val="24"/>
          <w:szCs w:val="24"/>
        </w:rPr>
        <w:t>Z</w:t>
      </w:r>
      <w:r w:rsidR="00EB6854" w:rsidRPr="00EB6854">
        <w:rPr>
          <w:rFonts w:ascii="Times New Roman" w:hAnsi="Times New Roman" w:cs="Times New Roman"/>
          <w:i/>
          <w:iCs/>
          <w:sz w:val="24"/>
          <w:szCs w:val="24"/>
          <w:vertAlign w:val="subscript"/>
        </w:rPr>
        <w:t>s</w:t>
      </w:r>
      <w:r w:rsidR="00EB6854">
        <w:rPr>
          <w:rFonts w:ascii="Times New Roman" w:hAnsi="Times New Roman" w:cs="Times New Roman"/>
          <w:sz w:val="24"/>
          <w:szCs w:val="24"/>
        </w:rPr>
        <w:t xml:space="preserve"> </w:t>
      </w:r>
      <w:r w:rsidR="00E951C1">
        <w:rPr>
          <w:rFonts w:ascii="Times New Roman" w:hAnsi="Times New Roman" w:cs="Times New Roman"/>
          <w:sz w:val="24"/>
          <w:szCs w:val="24"/>
        </w:rPr>
        <w:t>could</w:t>
      </w:r>
      <w:r w:rsidR="00EB6854">
        <w:rPr>
          <w:rFonts w:ascii="Times New Roman" w:hAnsi="Times New Roman" w:cs="Times New Roman"/>
          <w:sz w:val="24"/>
          <w:szCs w:val="24"/>
        </w:rPr>
        <w:t xml:space="preserve"> attain, such that the sum of all </w:t>
      </w:r>
      <w:proofErr w:type="spellStart"/>
      <w:r w:rsidR="00EB6854" w:rsidRPr="002600DF">
        <w:rPr>
          <w:rFonts w:ascii="Times New Roman" w:hAnsi="Times New Roman" w:cs="Times New Roman"/>
          <w:i/>
          <w:iCs/>
          <w:sz w:val="24"/>
          <w:szCs w:val="24"/>
        </w:rPr>
        <w:t>Ψ</w:t>
      </w:r>
      <w:r w:rsidR="00EB6854">
        <w:rPr>
          <w:rFonts w:ascii="Times New Roman" w:hAnsi="Times New Roman" w:cs="Times New Roman"/>
          <w:i/>
          <w:iCs/>
          <w:sz w:val="24"/>
          <w:szCs w:val="24"/>
          <w:vertAlign w:val="subscript"/>
        </w:rPr>
        <w:t>s</w:t>
      </w:r>
      <w:proofErr w:type="spellEnd"/>
      <w:r w:rsidR="00EB6854">
        <w:rPr>
          <w:rFonts w:ascii="Times New Roman" w:hAnsi="Times New Roman" w:cs="Times New Roman"/>
          <w:sz w:val="24"/>
          <w:szCs w:val="24"/>
        </w:rPr>
        <w:t xml:space="preserve"> together </w:t>
      </w:r>
      <w:r w:rsidR="00E951C1">
        <w:rPr>
          <w:rFonts w:ascii="Times New Roman" w:hAnsi="Times New Roman" w:cs="Times New Roman"/>
          <w:sz w:val="24"/>
          <w:szCs w:val="24"/>
        </w:rPr>
        <w:t>was</w:t>
      </w:r>
      <w:r w:rsidR="00EB6854">
        <w:rPr>
          <w:rFonts w:ascii="Times New Roman" w:hAnsi="Times New Roman" w:cs="Times New Roman"/>
          <w:sz w:val="24"/>
          <w:szCs w:val="24"/>
        </w:rPr>
        <w:t xml:space="preserve"> 1.</w:t>
      </w:r>
      <w:r>
        <w:rPr>
          <w:rFonts w:ascii="Times New Roman" w:hAnsi="Times New Roman" w:cs="Times New Roman"/>
          <w:sz w:val="24"/>
          <w:szCs w:val="24"/>
        </w:rPr>
        <w:t xml:space="preserve"> </w:t>
      </w:r>
      <w:r w:rsidR="00E43E51">
        <w:rPr>
          <w:rFonts w:ascii="Times New Roman" w:hAnsi="Times New Roman" w:cs="Times New Roman"/>
          <w:sz w:val="24"/>
          <w:szCs w:val="24"/>
        </w:rPr>
        <w:t xml:space="preserve">The natural parameters </w:t>
      </w:r>
      <w:proofErr w:type="spellStart"/>
      <w:r w:rsidR="00E43E51" w:rsidRPr="00D43F08">
        <w:rPr>
          <w:rFonts w:ascii="Times New Roman" w:hAnsi="Times New Roman" w:cs="Times New Roman"/>
          <w:i/>
          <w:iCs/>
          <w:sz w:val="24"/>
          <w:szCs w:val="24"/>
        </w:rPr>
        <w:t>f.witu</w:t>
      </w:r>
      <w:proofErr w:type="spellEnd"/>
      <w:r w:rsidR="00E43E51">
        <w:rPr>
          <w:rFonts w:ascii="Times New Roman" w:hAnsi="Times New Roman" w:cs="Times New Roman"/>
          <w:sz w:val="24"/>
          <w:szCs w:val="24"/>
        </w:rPr>
        <w:t xml:space="preserve">, </w:t>
      </w:r>
      <w:proofErr w:type="spellStart"/>
      <w:r w:rsidR="00E43E51" w:rsidRPr="00D43F08">
        <w:rPr>
          <w:rFonts w:ascii="Times New Roman" w:hAnsi="Times New Roman" w:cs="Times New Roman"/>
          <w:i/>
          <w:iCs/>
          <w:sz w:val="24"/>
          <w:szCs w:val="24"/>
        </w:rPr>
        <w:t>f.rugr</w:t>
      </w:r>
      <w:proofErr w:type="spellEnd"/>
      <w:r w:rsidR="00E43E51">
        <w:rPr>
          <w:rFonts w:ascii="Times New Roman" w:hAnsi="Times New Roman" w:cs="Times New Roman"/>
          <w:sz w:val="24"/>
          <w:szCs w:val="24"/>
        </w:rPr>
        <w:t xml:space="preserve">, </w:t>
      </w:r>
      <w:proofErr w:type="spellStart"/>
      <w:r w:rsidR="00E43E51" w:rsidRPr="00D43F08">
        <w:rPr>
          <w:rFonts w:ascii="Times New Roman" w:hAnsi="Times New Roman" w:cs="Times New Roman"/>
          <w:i/>
          <w:iCs/>
          <w:sz w:val="24"/>
          <w:szCs w:val="24"/>
        </w:rPr>
        <w:t>f.amwo</w:t>
      </w:r>
      <w:proofErr w:type="spellEnd"/>
      <w:r w:rsidR="00D43F08">
        <w:rPr>
          <w:rFonts w:ascii="Times New Roman" w:hAnsi="Times New Roman" w:cs="Times New Roman"/>
          <w:sz w:val="24"/>
          <w:szCs w:val="24"/>
        </w:rPr>
        <w:t xml:space="preserve">, </w:t>
      </w:r>
      <w:proofErr w:type="spellStart"/>
      <w:r w:rsidR="00D43F08" w:rsidRPr="00D43F08">
        <w:rPr>
          <w:rFonts w:ascii="Times New Roman" w:hAnsi="Times New Roman" w:cs="Times New Roman"/>
          <w:i/>
          <w:iCs/>
          <w:sz w:val="24"/>
          <w:szCs w:val="24"/>
        </w:rPr>
        <w:t>f.witu.rugr</w:t>
      </w:r>
      <w:proofErr w:type="spellEnd"/>
      <w:r w:rsidR="00D43F08">
        <w:rPr>
          <w:rFonts w:ascii="Times New Roman" w:hAnsi="Times New Roman" w:cs="Times New Roman"/>
          <w:sz w:val="24"/>
          <w:szCs w:val="24"/>
        </w:rPr>
        <w:t xml:space="preserve">, </w:t>
      </w:r>
      <w:proofErr w:type="spellStart"/>
      <w:r w:rsidR="00D43F08" w:rsidRPr="00D43F08">
        <w:rPr>
          <w:rFonts w:ascii="Times New Roman" w:hAnsi="Times New Roman" w:cs="Times New Roman"/>
          <w:i/>
          <w:iCs/>
          <w:sz w:val="24"/>
          <w:szCs w:val="24"/>
        </w:rPr>
        <w:t>f.witu.amwo</w:t>
      </w:r>
      <w:proofErr w:type="spellEnd"/>
      <w:r w:rsidR="00D43F08">
        <w:rPr>
          <w:rFonts w:ascii="Times New Roman" w:hAnsi="Times New Roman" w:cs="Times New Roman"/>
          <w:sz w:val="24"/>
          <w:szCs w:val="24"/>
        </w:rPr>
        <w:t xml:space="preserve">, and </w:t>
      </w:r>
      <w:proofErr w:type="spellStart"/>
      <w:r w:rsidR="00D43F08" w:rsidRPr="00D43F08">
        <w:rPr>
          <w:rFonts w:ascii="Times New Roman" w:hAnsi="Times New Roman" w:cs="Times New Roman"/>
          <w:i/>
          <w:iCs/>
          <w:sz w:val="24"/>
          <w:szCs w:val="24"/>
        </w:rPr>
        <w:t>f.rugr.amwo</w:t>
      </w:r>
      <w:proofErr w:type="spellEnd"/>
      <w:r w:rsidR="00D43F08">
        <w:rPr>
          <w:rFonts w:ascii="Times New Roman" w:hAnsi="Times New Roman" w:cs="Times New Roman"/>
          <w:sz w:val="24"/>
          <w:szCs w:val="24"/>
        </w:rPr>
        <w:t xml:space="preserve"> were defined as:</w:t>
      </w:r>
    </w:p>
    <w:p w14:paraId="0AA49898" w14:textId="4268404B" w:rsidR="00D43F08" w:rsidRPr="00F95288" w:rsidRDefault="00D43F08" w:rsidP="00D43F08">
      <w:pPr>
        <w:spacing w:line="276" w:lineRule="auto"/>
        <w:jc w:val="center"/>
        <w:rPr>
          <w:rFonts w:ascii="Times New Roman" w:hAnsi="Times New Roman" w:cs="Times New Roman"/>
          <w:sz w:val="24"/>
          <w:szCs w:val="24"/>
        </w:rPr>
      </w:pPr>
      <w:proofErr w:type="spellStart"/>
      <w:r w:rsidRPr="00D43F08">
        <w:rPr>
          <w:rFonts w:ascii="Times New Roman" w:hAnsi="Times New Roman" w:cs="Times New Roman"/>
          <w:i/>
          <w:iCs/>
          <w:sz w:val="24"/>
          <w:szCs w:val="24"/>
        </w:rPr>
        <w:t>f.witu</w:t>
      </w:r>
      <w:proofErr w:type="spellEnd"/>
      <w:r>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D43F08">
        <w:rPr>
          <w:rFonts w:ascii="Times New Roman" w:hAnsi="Times New Roman" w:cs="Times New Roman"/>
          <w:sz w:val="24"/>
          <w:szCs w:val="24"/>
          <w:vertAlign w:val="subscript"/>
        </w:rPr>
        <w:t>100</w:t>
      </w:r>
      <w:r>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D43F08">
        <w:rPr>
          <w:rFonts w:ascii="Times New Roman" w:hAnsi="Times New Roman" w:cs="Times New Roman"/>
          <w:sz w:val="24"/>
          <w:szCs w:val="24"/>
          <w:vertAlign w:val="subscript"/>
        </w:rPr>
        <w:t>0</w:t>
      </w:r>
      <w:r w:rsidRPr="00D43F08">
        <w:rPr>
          <w:rFonts w:ascii="Times New Roman" w:hAnsi="Times New Roman" w:cs="Times New Roman"/>
          <w:sz w:val="24"/>
          <w:szCs w:val="24"/>
          <w:vertAlign w:val="subscript"/>
        </w:rPr>
        <w:t>00</w:t>
      </w:r>
      <w:r>
        <w:rPr>
          <w:rFonts w:ascii="Times New Roman" w:hAnsi="Times New Roman" w:cs="Times New Roman"/>
          <w:sz w:val="24"/>
          <w:szCs w:val="24"/>
        </w:rPr>
        <w:t>)</w:t>
      </w:r>
      <w:r w:rsidR="00F95288">
        <w:rPr>
          <w:rFonts w:ascii="Times New Roman" w:hAnsi="Times New Roman" w:cs="Times New Roman"/>
          <w:sz w:val="24"/>
          <w:szCs w:val="24"/>
        </w:rPr>
        <w:br/>
      </w:r>
      <w:proofErr w:type="spellStart"/>
      <w:r w:rsidRPr="00F95288">
        <w:rPr>
          <w:rFonts w:ascii="Times New Roman" w:hAnsi="Times New Roman" w:cs="Times New Roman"/>
          <w:i/>
          <w:iCs/>
          <w:sz w:val="24"/>
          <w:szCs w:val="24"/>
        </w:rPr>
        <w:t>f.rugr</w:t>
      </w:r>
      <w:proofErr w:type="spellEnd"/>
      <w:r w:rsidRPr="00F95288">
        <w:rPr>
          <w:rFonts w:ascii="Times New Roman" w:hAnsi="Times New Roman" w:cs="Times New Roman"/>
          <w:sz w:val="24"/>
          <w:szCs w:val="24"/>
        </w:rPr>
        <w:t xml:space="preserve"> = </w:t>
      </w:r>
      <w:r w:rsidRPr="00F95288">
        <w:rPr>
          <w:rFonts w:ascii="Times New Roman" w:hAnsi="Times New Roman" w:cs="Times New Roman"/>
          <w:sz w:val="24"/>
          <w:szCs w:val="24"/>
        </w:rPr>
        <w:t>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01</w:t>
      </w:r>
      <w:r w:rsidRPr="00F95288">
        <w:rPr>
          <w:rFonts w:ascii="Times New Roman" w:hAnsi="Times New Roman" w:cs="Times New Roman"/>
          <w:sz w:val="24"/>
          <w:szCs w:val="24"/>
          <w:vertAlign w:val="subscript"/>
        </w:rPr>
        <w:t>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w:t>
      </w:r>
      <w:r w:rsidR="00F95288">
        <w:rPr>
          <w:rFonts w:ascii="Times New Roman" w:hAnsi="Times New Roman" w:cs="Times New Roman"/>
          <w:sz w:val="24"/>
          <w:szCs w:val="24"/>
        </w:rPr>
        <w:br/>
      </w:r>
      <w:proofErr w:type="spellStart"/>
      <w:r w:rsidRPr="00F95288">
        <w:rPr>
          <w:rFonts w:ascii="Times New Roman" w:hAnsi="Times New Roman" w:cs="Times New Roman"/>
          <w:i/>
          <w:iCs/>
          <w:sz w:val="24"/>
          <w:szCs w:val="24"/>
        </w:rPr>
        <w:t>f.</w:t>
      </w:r>
      <w:r w:rsidRPr="00F95288">
        <w:rPr>
          <w:rFonts w:ascii="Times New Roman" w:hAnsi="Times New Roman" w:cs="Times New Roman"/>
          <w:i/>
          <w:iCs/>
          <w:sz w:val="24"/>
          <w:szCs w:val="24"/>
        </w:rPr>
        <w:t>amwo</w:t>
      </w:r>
      <w:proofErr w:type="spellEnd"/>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w:t>
      </w:r>
      <w:r w:rsidRPr="00F95288">
        <w:rPr>
          <w:rFonts w:ascii="Times New Roman" w:hAnsi="Times New Roman" w:cs="Times New Roman"/>
          <w:sz w:val="24"/>
          <w:szCs w:val="24"/>
          <w:vertAlign w:val="subscript"/>
        </w:rPr>
        <w:t>1</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w:t>
      </w:r>
      <w:r w:rsidR="00F95288" w:rsidRPr="00F95288">
        <w:rPr>
          <w:rFonts w:ascii="Times New Roman" w:hAnsi="Times New Roman" w:cs="Times New Roman"/>
          <w:sz w:val="24"/>
          <w:szCs w:val="24"/>
        </w:rPr>
        <w:br/>
      </w:r>
      <w:proofErr w:type="spellStart"/>
      <w:r w:rsidRPr="00F95288">
        <w:rPr>
          <w:rFonts w:ascii="Times New Roman" w:hAnsi="Times New Roman" w:cs="Times New Roman"/>
          <w:i/>
          <w:iCs/>
          <w:sz w:val="24"/>
          <w:szCs w:val="24"/>
        </w:rPr>
        <w:t>f.witu</w:t>
      </w:r>
      <w:r w:rsidRPr="00F95288">
        <w:rPr>
          <w:rFonts w:ascii="Times New Roman" w:hAnsi="Times New Roman" w:cs="Times New Roman"/>
          <w:i/>
          <w:iCs/>
          <w:sz w:val="24"/>
          <w:szCs w:val="24"/>
        </w:rPr>
        <w:t>.rugr</w:t>
      </w:r>
      <w:proofErr w:type="spellEnd"/>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w:t>
      </w:r>
      <w:r w:rsidRPr="00F95288">
        <w:rPr>
          <w:rFonts w:ascii="Times New Roman" w:hAnsi="Times New Roman" w:cs="Times New Roman"/>
          <w:sz w:val="24"/>
          <w:szCs w:val="24"/>
          <w:vertAlign w:val="subscript"/>
        </w:rPr>
        <w:t>1</w:t>
      </w:r>
      <w:r w:rsidRPr="00F95288">
        <w:rPr>
          <w:rFonts w:ascii="Times New Roman" w:hAnsi="Times New Roman" w:cs="Times New Roman"/>
          <w:sz w:val="24"/>
          <w:szCs w:val="24"/>
          <w:vertAlign w:val="subscript"/>
        </w:rPr>
        <w:t>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100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010</w:t>
      </w:r>
      <w:r w:rsidRPr="00F95288">
        <w:rPr>
          <w:rFonts w:ascii="Times New Roman" w:hAnsi="Times New Roman" w:cs="Times New Roman"/>
          <w:sz w:val="24"/>
          <w:szCs w:val="24"/>
        </w:rPr>
        <w:t>)</w:t>
      </w:r>
      <w:r w:rsidR="00F95288">
        <w:rPr>
          <w:rFonts w:ascii="Times New Roman" w:hAnsi="Times New Roman" w:cs="Times New Roman"/>
          <w:sz w:val="24"/>
          <w:szCs w:val="24"/>
        </w:rPr>
        <w:br/>
      </w:r>
      <w:proofErr w:type="spellStart"/>
      <w:r w:rsidRPr="00F95288">
        <w:rPr>
          <w:rFonts w:ascii="Times New Roman" w:hAnsi="Times New Roman" w:cs="Times New Roman"/>
          <w:i/>
          <w:iCs/>
          <w:sz w:val="24"/>
          <w:szCs w:val="24"/>
        </w:rPr>
        <w:t>f.witu.</w:t>
      </w:r>
      <w:r w:rsidRPr="00F95288">
        <w:rPr>
          <w:rFonts w:ascii="Times New Roman" w:hAnsi="Times New Roman" w:cs="Times New Roman"/>
          <w:i/>
          <w:iCs/>
          <w:sz w:val="24"/>
          <w:szCs w:val="24"/>
        </w:rPr>
        <w:t>amwo</w:t>
      </w:r>
      <w:proofErr w:type="spellEnd"/>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w:t>
      </w:r>
      <w:r w:rsidRPr="00F95288">
        <w:rPr>
          <w:rFonts w:ascii="Times New Roman" w:hAnsi="Times New Roman" w:cs="Times New Roman"/>
          <w:sz w:val="24"/>
          <w:szCs w:val="24"/>
          <w:vertAlign w:val="subscript"/>
        </w:rPr>
        <w:t>0</w:t>
      </w:r>
      <w:r w:rsidRPr="00F95288">
        <w:rPr>
          <w:rFonts w:ascii="Times New Roman" w:hAnsi="Times New Roman" w:cs="Times New Roman"/>
          <w:sz w:val="24"/>
          <w:szCs w:val="24"/>
          <w:vertAlign w:val="subscript"/>
        </w:rPr>
        <w:t>1</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100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w:t>
      </w:r>
      <w:r w:rsidRPr="00F95288">
        <w:rPr>
          <w:rFonts w:ascii="Times New Roman" w:hAnsi="Times New Roman" w:cs="Times New Roman"/>
          <w:sz w:val="24"/>
          <w:szCs w:val="24"/>
          <w:vertAlign w:val="subscript"/>
        </w:rPr>
        <w:t>1</w:t>
      </w:r>
      <w:r w:rsidRPr="00F95288">
        <w:rPr>
          <w:rFonts w:ascii="Times New Roman" w:hAnsi="Times New Roman" w:cs="Times New Roman"/>
          <w:sz w:val="24"/>
          <w:szCs w:val="24"/>
        </w:rPr>
        <w:t>)</w:t>
      </w:r>
      <w:r w:rsidR="00F95288" w:rsidRPr="00F95288">
        <w:rPr>
          <w:rFonts w:ascii="Times New Roman" w:hAnsi="Times New Roman" w:cs="Times New Roman"/>
          <w:sz w:val="24"/>
          <w:szCs w:val="24"/>
        </w:rPr>
        <w:br/>
      </w:r>
      <w:proofErr w:type="spellStart"/>
      <w:r w:rsidRPr="00F95288">
        <w:rPr>
          <w:rFonts w:ascii="Times New Roman" w:hAnsi="Times New Roman" w:cs="Times New Roman"/>
          <w:i/>
          <w:iCs/>
          <w:sz w:val="24"/>
          <w:szCs w:val="24"/>
        </w:rPr>
        <w:t>f.</w:t>
      </w:r>
      <w:r w:rsidRPr="00F95288">
        <w:rPr>
          <w:rFonts w:ascii="Times New Roman" w:hAnsi="Times New Roman" w:cs="Times New Roman"/>
          <w:i/>
          <w:iCs/>
          <w:sz w:val="24"/>
          <w:szCs w:val="24"/>
        </w:rPr>
        <w:t>rugr</w:t>
      </w:r>
      <w:r w:rsidRPr="00F95288">
        <w:rPr>
          <w:rFonts w:ascii="Times New Roman" w:hAnsi="Times New Roman" w:cs="Times New Roman"/>
          <w:i/>
          <w:iCs/>
          <w:sz w:val="24"/>
          <w:szCs w:val="24"/>
        </w:rPr>
        <w:t>.amwo</w:t>
      </w:r>
      <w:proofErr w:type="spellEnd"/>
      <w:r w:rsidRPr="00F95288">
        <w:rPr>
          <w:rFonts w:ascii="Times New Roman" w:hAnsi="Times New Roman" w:cs="Times New Roman"/>
          <w:sz w:val="24"/>
          <w:szCs w:val="24"/>
        </w:rPr>
        <w:t xml:space="preserve"> = log(</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w:t>
      </w:r>
      <w:r w:rsidRPr="00F95288">
        <w:rPr>
          <w:rFonts w:ascii="Times New Roman" w:hAnsi="Times New Roman" w:cs="Times New Roman"/>
          <w:sz w:val="24"/>
          <w:szCs w:val="24"/>
          <w:vertAlign w:val="subscript"/>
        </w:rPr>
        <w:t>1</w:t>
      </w:r>
      <w:r w:rsidRPr="00F95288">
        <w:rPr>
          <w:rFonts w:ascii="Times New Roman" w:hAnsi="Times New Roman" w:cs="Times New Roman"/>
          <w:sz w:val="24"/>
          <w:szCs w:val="24"/>
          <w:vertAlign w:val="subscript"/>
        </w:rPr>
        <w:t>1</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000</w:t>
      </w:r>
      <w:r w:rsidRPr="00F95288">
        <w:rPr>
          <w:rFonts w:ascii="Times New Roman" w:hAnsi="Times New Roman" w:cs="Times New Roman"/>
          <w:sz w:val="24"/>
          <w:szCs w:val="24"/>
        </w:rPr>
        <w:t xml:space="preserve"> / </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w:t>
      </w:r>
      <w:r w:rsidRPr="00F95288">
        <w:rPr>
          <w:rFonts w:ascii="Times New Roman" w:hAnsi="Times New Roman" w:cs="Times New Roman"/>
          <w:sz w:val="24"/>
          <w:szCs w:val="24"/>
          <w:vertAlign w:val="subscript"/>
        </w:rPr>
        <w:t>1</w:t>
      </w:r>
      <w:r w:rsidRPr="00F95288">
        <w:rPr>
          <w:rFonts w:ascii="Times New Roman" w:hAnsi="Times New Roman" w:cs="Times New Roman"/>
          <w:sz w:val="24"/>
          <w:szCs w:val="24"/>
          <w:vertAlign w:val="subscript"/>
        </w:rPr>
        <w:t>0</w:t>
      </w:r>
      <w:r w:rsidRPr="00D43F08">
        <w:rPr>
          <w:rFonts w:ascii="Times New Roman" w:hAnsi="Times New Roman" w:cs="Times New Roman"/>
          <w:i/>
          <w:iCs/>
          <w:sz w:val="24"/>
          <w:szCs w:val="24"/>
        </w:rPr>
        <w:t>Ψ</w:t>
      </w:r>
      <w:r w:rsidRPr="00F95288">
        <w:rPr>
          <w:rFonts w:ascii="Times New Roman" w:hAnsi="Times New Roman" w:cs="Times New Roman"/>
          <w:sz w:val="24"/>
          <w:szCs w:val="24"/>
          <w:vertAlign w:val="subscript"/>
        </w:rPr>
        <w:t>001</w:t>
      </w:r>
      <w:r w:rsidRPr="00F95288">
        <w:rPr>
          <w:rFonts w:ascii="Times New Roman" w:hAnsi="Times New Roman" w:cs="Times New Roman"/>
          <w:sz w:val="24"/>
          <w:szCs w:val="24"/>
        </w:rPr>
        <w:t>)</w:t>
      </w:r>
    </w:p>
    <w:p w14:paraId="59FC9EAD" w14:textId="64CD61B5" w:rsidR="001343D0" w:rsidRPr="00CC1C18" w:rsidRDefault="00E951C1" w:rsidP="00D43F08">
      <w:pPr>
        <w:spacing w:line="276" w:lineRule="auto"/>
        <w:ind w:firstLine="720"/>
        <w:rPr>
          <w:rFonts w:ascii="Times New Roman" w:hAnsi="Times New Roman" w:cs="Times New Roman"/>
          <w:sz w:val="24"/>
          <w:szCs w:val="24"/>
        </w:rPr>
      </w:pPr>
      <w:r>
        <w:rPr>
          <w:rFonts w:ascii="Times New Roman" w:hAnsi="Times New Roman" w:cs="Times New Roman"/>
          <w:sz w:val="24"/>
          <w:szCs w:val="24"/>
        </w:rPr>
        <w:t>I</w:t>
      </w:r>
      <w:r w:rsidR="00D43F08">
        <w:rPr>
          <w:rFonts w:ascii="Times New Roman" w:hAnsi="Times New Roman" w:cs="Times New Roman"/>
          <w:sz w:val="24"/>
          <w:szCs w:val="24"/>
        </w:rPr>
        <w:t xml:space="preserve"> further</w:t>
      </w:r>
      <w:r>
        <w:rPr>
          <w:rFonts w:ascii="Times New Roman" w:hAnsi="Times New Roman" w:cs="Times New Roman"/>
          <w:sz w:val="24"/>
          <w:szCs w:val="24"/>
        </w:rPr>
        <w:t xml:space="preserve"> modeled the conditional occurrence of each game bird species (</w:t>
      </w:r>
      <w:proofErr w:type="spellStart"/>
      <w:r w:rsidR="00D43F08" w:rsidRPr="00D43F08">
        <w:rPr>
          <w:rFonts w:ascii="Times New Roman" w:hAnsi="Times New Roman" w:cs="Times New Roman"/>
          <w:i/>
          <w:iCs/>
          <w:sz w:val="24"/>
          <w:szCs w:val="24"/>
        </w:rPr>
        <w:t>f.witu</w:t>
      </w:r>
      <w:proofErr w:type="spellEnd"/>
      <w:r w:rsidR="00D43F08">
        <w:rPr>
          <w:rFonts w:ascii="Times New Roman" w:hAnsi="Times New Roman" w:cs="Times New Roman"/>
          <w:sz w:val="24"/>
          <w:szCs w:val="24"/>
        </w:rPr>
        <w:t xml:space="preserve">, </w:t>
      </w:r>
      <w:proofErr w:type="spellStart"/>
      <w:r w:rsidR="00D43F08" w:rsidRPr="00D43F08">
        <w:rPr>
          <w:rFonts w:ascii="Times New Roman" w:hAnsi="Times New Roman" w:cs="Times New Roman"/>
          <w:i/>
          <w:iCs/>
          <w:sz w:val="24"/>
          <w:szCs w:val="24"/>
        </w:rPr>
        <w:t>f.rugr</w:t>
      </w:r>
      <w:proofErr w:type="spellEnd"/>
      <w:r w:rsidR="00D43F08">
        <w:rPr>
          <w:rFonts w:ascii="Times New Roman" w:hAnsi="Times New Roman" w:cs="Times New Roman"/>
          <w:sz w:val="24"/>
          <w:szCs w:val="24"/>
        </w:rPr>
        <w:t xml:space="preserve">, and </w:t>
      </w:r>
      <w:proofErr w:type="spellStart"/>
      <w:r w:rsidR="00D43F08" w:rsidRPr="00D43F08">
        <w:rPr>
          <w:rFonts w:ascii="Times New Roman" w:hAnsi="Times New Roman" w:cs="Times New Roman"/>
          <w:i/>
          <w:iCs/>
          <w:sz w:val="24"/>
          <w:szCs w:val="24"/>
        </w:rPr>
        <w:t>f.amwo</w:t>
      </w:r>
      <w:proofErr w:type="spellEnd"/>
      <w:r w:rsidR="00D43F08">
        <w:rPr>
          <w:rFonts w:ascii="Times New Roman" w:hAnsi="Times New Roman" w:cs="Times New Roman"/>
          <w:sz w:val="24"/>
          <w:szCs w:val="24"/>
        </w:rPr>
        <w:t xml:space="preserve">; </w:t>
      </w:r>
      <w:r>
        <w:rPr>
          <w:rFonts w:ascii="Times New Roman" w:hAnsi="Times New Roman" w:cs="Times New Roman"/>
          <w:sz w:val="24"/>
          <w:szCs w:val="24"/>
        </w:rPr>
        <w:t>i.e., the log odds that species</w:t>
      </w:r>
      <w:r w:rsidR="00D43F08">
        <w:rPr>
          <w:rFonts w:ascii="Times New Roman" w:hAnsi="Times New Roman" w:cs="Times New Roman"/>
          <w:sz w:val="24"/>
          <w:szCs w:val="24"/>
        </w:rPr>
        <w:t xml:space="preserve"> </w:t>
      </w:r>
      <w:proofErr w:type="spellStart"/>
      <w:r w:rsidR="00D43F08" w:rsidRPr="00D43F08">
        <w:rPr>
          <w:rFonts w:ascii="Times New Roman" w:hAnsi="Times New Roman" w:cs="Times New Roman"/>
          <w:i/>
          <w:iCs/>
          <w:sz w:val="24"/>
          <w:szCs w:val="24"/>
        </w:rPr>
        <w:t>sp</w:t>
      </w:r>
      <w:proofErr w:type="spellEnd"/>
      <w:r>
        <w:rPr>
          <w:rFonts w:ascii="Times New Roman" w:hAnsi="Times New Roman" w:cs="Times New Roman"/>
          <w:sz w:val="24"/>
          <w:szCs w:val="24"/>
        </w:rPr>
        <w:t xml:space="preserve"> is present when the other 2 species are absent) as a function of 3–16 </w:t>
      </w:r>
      <w:r w:rsidR="00D43F08" w:rsidRPr="00CC1C18">
        <w:rPr>
          <w:rFonts w:ascii="Times New Roman" w:hAnsi="Times New Roman" w:cs="Times New Roman"/>
          <w:sz w:val="24"/>
          <w:szCs w:val="24"/>
        </w:rPr>
        <w:t>predictor variables</w:t>
      </w:r>
      <w:r w:rsidR="00CF56EF">
        <w:rPr>
          <w:rFonts w:ascii="Times New Roman" w:hAnsi="Times New Roman" w:cs="Times New Roman"/>
          <w:sz w:val="24"/>
          <w:szCs w:val="24"/>
        </w:rPr>
        <w:t xml:space="preserve"> (</w:t>
      </w:r>
      <w:r w:rsidR="00CF56EF" w:rsidRPr="00CF56EF">
        <w:rPr>
          <w:rFonts w:ascii="Times New Roman" w:hAnsi="Times New Roman" w:cs="Times New Roman"/>
          <w:sz w:val="24"/>
          <w:szCs w:val="24"/>
          <w:highlight w:val="yellow"/>
        </w:rPr>
        <w:t>Table</w:t>
      </w:r>
      <w:r w:rsidR="00CF56EF">
        <w:rPr>
          <w:rFonts w:ascii="Times New Roman" w:hAnsi="Times New Roman" w:cs="Times New Roman"/>
          <w:sz w:val="24"/>
          <w:szCs w:val="24"/>
        </w:rPr>
        <w:t>)</w:t>
      </w:r>
      <w:r>
        <w:rPr>
          <w:rFonts w:ascii="Times New Roman" w:hAnsi="Times New Roman" w:cs="Times New Roman"/>
          <w:sz w:val="24"/>
          <w:szCs w:val="24"/>
        </w:rPr>
        <w:t xml:space="preserve">. </w:t>
      </w:r>
      <w:r w:rsidR="00CC1C18" w:rsidRPr="00CC1C18">
        <w:rPr>
          <w:rFonts w:ascii="Times New Roman" w:hAnsi="Times New Roman" w:cs="Times New Roman"/>
          <w:sz w:val="24"/>
          <w:szCs w:val="24"/>
        </w:rPr>
        <w:t xml:space="preserve">All continuous predictor variables were centered and scaled prior to analysis. </w:t>
      </w:r>
      <w:r>
        <w:rPr>
          <w:rFonts w:ascii="Times New Roman" w:hAnsi="Times New Roman" w:cs="Times New Roman"/>
          <w:sz w:val="24"/>
          <w:szCs w:val="24"/>
        </w:rPr>
        <w:t>Including quadratic relationships for certain variables, t</w:t>
      </w:r>
      <w:r w:rsidR="00CC1C18" w:rsidRPr="00CC1C18">
        <w:rPr>
          <w:rFonts w:ascii="Times New Roman" w:hAnsi="Times New Roman" w:cs="Times New Roman"/>
          <w:sz w:val="24"/>
          <w:szCs w:val="24"/>
        </w:rPr>
        <w:t xml:space="preserve">he total number of slope coefficients </w:t>
      </w:r>
      <w:r>
        <w:rPr>
          <w:rFonts w:ascii="Times New Roman" w:hAnsi="Times New Roman" w:cs="Times New Roman"/>
          <w:sz w:val="24"/>
          <w:szCs w:val="24"/>
        </w:rPr>
        <w:t>ranged 4–17</w:t>
      </w:r>
      <w:r w:rsidR="00CC1C18" w:rsidRPr="00CC1C18">
        <w:rPr>
          <w:rFonts w:ascii="Times New Roman" w:hAnsi="Times New Roman" w:cs="Times New Roman"/>
          <w:sz w:val="24"/>
          <w:szCs w:val="24"/>
        </w:rPr>
        <w:t xml:space="preserve">, </w:t>
      </w:r>
      <w:r>
        <w:rPr>
          <w:rFonts w:ascii="Times New Roman" w:hAnsi="Times New Roman" w:cs="Times New Roman"/>
          <w:sz w:val="24"/>
          <w:szCs w:val="24"/>
        </w:rPr>
        <w:t>depending on the candidate model</w:t>
      </w:r>
      <w:r w:rsidR="00D43F08">
        <w:rPr>
          <w:rFonts w:ascii="Times New Roman" w:hAnsi="Times New Roman" w:cs="Times New Roman"/>
          <w:sz w:val="24"/>
          <w:szCs w:val="24"/>
        </w:rPr>
        <w:t xml:space="preserve"> (</w:t>
      </w:r>
      <w:r w:rsidR="00D43F08" w:rsidRPr="00D43F08">
        <w:rPr>
          <w:rFonts w:ascii="Times New Roman" w:hAnsi="Times New Roman" w:cs="Times New Roman"/>
          <w:sz w:val="24"/>
          <w:szCs w:val="24"/>
          <w:highlight w:val="yellow"/>
        </w:rPr>
        <w:t>Table</w:t>
      </w:r>
      <w:r w:rsidR="00D43F08">
        <w:rPr>
          <w:rFonts w:ascii="Times New Roman" w:hAnsi="Times New Roman" w:cs="Times New Roman"/>
          <w:sz w:val="24"/>
          <w:szCs w:val="24"/>
        </w:rPr>
        <w:t>)</w:t>
      </w:r>
      <w:r w:rsidR="00CC1C18" w:rsidRPr="00CC1C18">
        <w:rPr>
          <w:rFonts w:ascii="Times New Roman" w:hAnsi="Times New Roman" w:cs="Times New Roman"/>
          <w:sz w:val="24"/>
          <w:szCs w:val="24"/>
        </w:rPr>
        <w:t xml:space="preserve">. </w:t>
      </w:r>
      <w:r>
        <w:rPr>
          <w:rFonts w:ascii="Times New Roman" w:hAnsi="Times New Roman" w:cs="Times New Roman"/>
          <w:sz w:val="24"/>
          <w:szCs w:val="24"/>
        </w:rPr>
        <w:t xml:space="preserve">In addition, because </w:t>
      </w:r>
      <w:r w:rsidRPr="00715078">
        <w:rPr>
          <w:rFonts w:ascii="Times New Roman" w:hAnsi="Times New Roman" w:cs="Times New Roman"/>
          <w:sz w:val="24"/>
          <w:szCs w:val="24"/>
        </w:rPr>
        <w:t xml:space="preserve">my data included </w:t>
      </w:r>
      <w:r>
        <w:rPr>
          <w:rFonts w:ascii="Times New Roman" w:hAnsi="Times New Roman" w:cs="Times New Roman"/>
          <w:sz w:val="24"/>
          <w:szCs w:val="24"/>
        </w:rPr>
        <w:t>stacked</w:t>
      </w:r>
      <w:r w:rsidRPr="00715078">
        <w:rPr>
          <w:rFonts w:ascii="Times New Roman" w:hAnsi="Times New Roman" w:cs="Times New Roman"/>
          <w:sz w:val="24"/>
          <w:szCs w:val="24"/>
        </w:rPr>
        <w:t xml:space="preserve"> observations </w:t>
      </w:r>
      <w:r w:rsidRPr="00B42F79">
        <w:rPr>
          <w:rFonts w:ascii="Times New Roman" w:hAnsi="Times New Roman" w:cs="Times New Roman"/>
          <w:sz w:val="24"/>
          <w:szCs w:val="24"/>
        </w:rPr>
        <w:t xml:space="preserve">across multiple years, </w:t>
      </w:r>
      <w:r>
        <w:rPr>
          <w:rFonts w:ascii="Times New Roman" w:hAnsi="Times New Roman" w:cs="Times New Roman"/>
          <w:sz w:val="24"/>
          <w:szCs w:val="24"/>
        </w:rPr>
        <w:t>I</w:t>
      </w:r>
      <w:r w:rsidRPr="00B42F79">
        <w:rPr>
          <w:rFonts w:ascii="Times New Roman" w:hAnsi="Times New Roman" w:cs="Times New Roman"/>
          <w:sz w:val="24"/>
          <w:szCs w:val="24"/>
        </w:rPr>
        <w:t xml:space="preserve"> also incorporated a random year effect</w:t>
      </w:r>
      <w:r>
        <w:rPr>
          <w:rFonts w:ascii="Times New Roman" w:hAnsi="Times New Roman" w:cs="Times New Roman"/>
          <w:sz w:val="24"/>
          <w:szCs w:val="24"/>
        </w:rPr>
        <w:t xml:space="preserve"> for each species</w:t>
      </w:r>
      <w:r>
        <w:rPr>
          <w:rFonts w:ascii="Times New Roman" w:hAnsi="Times New Roman" w:cs="Times New Roman"/>
          <w:sz w:val="24"/>
          <w:szCs w:val="24"/>
        </w:rPr>
        <w:t>.</w:t>
      </w:r>
      <w:r w:rsidR="00E43E51">
        <w:rPr>
          <w:rFonts w:ascii="Times New Roman" w:hAnsi="Times New Roman" w:cs="Times New Roman"/>
          <w:sz w:val="24"/>
          <w:szCs w:val="24"/>
        </w:rPr>
        <w:t xml:space="preserve"> For </w:t>
      </w:r>
      <w:r w:rsidR="00D43F08">
        <w:rPr>
          <w:rFonts w:ascii="Times New Roman" w:hAnsi="Times New Roman" w:cs="Times New Roman"/>
          <w:sz w:val="24"/>
          <w:szCs w:val="24"/>
        </w:rPr>
        <w:t>the second-order natural parameters (</w:t>
      </w:r>
      <w:proofErr w:type="spellStart"/>
      <w:r w:rsidR="00D43F08" w:rsidRPr="00D43F08">
        <w:rPr>
          <w:rFonts w:ascii="Times New Roman" w:hAnsi="Times New Roman" w:cs="Times New Roman"/>
          <w:i/>
          <w:iCs/>
          <w:sz w:val="24"/>
          <w:szCs w:val="24"/>
        </w:rPr>
        <w:t>f.witu.rugr</w:t>
      </w:r>
      <w:proofErr w:type="spellEnd"/>
      <w:r w:rsidR="00D43F08">
        <w:rPr>
          <w:rFonts w:ascii="Times New Roman" w:hAnsi="Times New Roman" w:cs="Times New Roman"/>
          <w:sz w:val="24"/>
          <w:szCs w:val="24"/>
        </w:rPr>
        <w:t xml:space="preserve">, </w:t>
      </w:r>
      <w:proofErr w:type="spellStart"/>
      <w:r w:rsidR="00D43F08" w:rsidRPr="00D43F08">
        <w:rPr>
          <w:rFonts w:ascii="Times New Roman" w:hAnsi="Times New Roman" w:cs="Times New Roman"/>
          <w:i/>
          <w:iCs/>
          <w:sz w:val="24"/>
          <w:szCs w:val="24"/>
        </w:rPr>
        <w:t>f.witu.amwo</w:t>
      </w:r>
      <w:proofErr w:type="spellEnd"/>
      <w:r w:rsidR="00D43F08">
        <w:rPr>
          <w:rFonts w:ascii="Times New Roman" w:hAnsi="Times New Roman" w:cs="Times New Roman"/>
          <w:sz w:val="24"/>
          <w:szCs w:val="24"/>
        </w:rPr>
        <w:t xml:space="preserve">, and </w:t>
      </w:r>
      <w:proofErr w:type="spellStart"/>
      <w:r w:rsidR="00D43F08" w:rsidRPr="00D43F08">
        <w:rPr>
          <w:rFonts w:ascii="Times New Roman" w:hAnsi="Times New Roman" w:cs="Times New Roman"/>
          <w:i/>
          <w:iCs/>
          <w:sz w:val="24"/>
          <w:szCs w:val="24"/>
        </w:rPr>
        <w:t>f.rugr.amwo</w:t>
      </w:r>
      <w:proofErr w:type="spellEnd"/>
      <w:r w:rsidR="00D43F08" w:rsidRPr="00D43F08">
        <w:rPr>
          <w:rFonts w:ascii="Times New Roman" w:hAnsi="Times New Roman" w:cs="Times New Roman"/>
          <w:sz w:val="24"/>
          <w:szCs w:val="24"/>
        </w:rPr>
        <w:t>)</w:t>
      </w:r>
      <w:r w:rsidR="00D43F08">
        <w:rPr>
          <w:rFonts w:ascii="Times New Roman" w:hAnsi="Times New Roman" w:cs="Times New Roman"/>
          <w:sz w:val="24"/>
          <w:szCs w:val="24"/>
        </w:rPr>
        <w:t>, I assumed constant interspecific interactions.</w:t>
      </w:r>
      <w:r w:rsidR="001343D0">
        <w:rPr>
          <w:rFonts w:ascii="Times New Roman" w:hAnsi="Times New Roman" w:cs="Times New Roman"/>
          <w:sz w:val="24"/>
          <w:szCs w:val="24"/>
        </w:rPr>
        <w:t xml:space="preserve"> When modeling the latent occupancy</w:t>
      </w:r>
      <w:r w:rsidR="001343D0" w:rsidRPr="001343D0">
        <w:rPr>
          <w:rFonts w:ascii="Times New Roman" w:hAnsi="Times New Roman" w:cs="Times New Roman"/>
          <w:sz w:val="24"/>
          <w:szCs w:val="24"/>
        </w:rPr>
        <w:t xml:space="preserve"> </w:t>
      </w:r>
      <w:r w:rsidR="001343D0">
        <w:rPr>
          <w:rFonts w:ascii="Times New Roman" w:hAnsi="Times New Roman" w:cs="Times New Roman"/>
          <w:sz w:val="24"/>
          <w:szCs w:val="24"/>
        </w:rPr>
        <w:t>state of the 3 game bird species</w:t>
      </w:r>
      <w:r w:rsidR="001343D0">
        <w:rPr>
          <w:rFonts w:ascii="Times New Roman" w:hAnsi="Times New Roman" w:cs="Times New Roman"/>
          <w:sz w:val="24"/>
          <w:szCs w:val="24"/>
        </w:rPr>
        <w:t xml:space="preserve">, I was also able to incorporate known detections of wild turkey, ruffed grouse, and American woodcock in the wildlife </w:t>
      </w:r>
      <w:r w:rsidR="001343D0">
        <w:rPr>
          <w:rFonts w:ascii="Times New Roman" w:hAnsi="Times New Roman" w:cs="Times New Roman"/>
          <w:sz w:val="24"/>
          <w:szCs w:val="24"/>
        </w:rPr>
        <w:lastRenderedPageBreak/>
        <w:t>openings outside of survey periods</w:t>
      </w:r>
      <w:r w:rsidR="00622AFD">
        <w:rPr>
          <w:rFonts w:ascii="Times New Roman" w:hAnsi="Times New Roman" w:cs="Times New Roman"/>
          <w:sz w:val="24"/>
          <w:szCs w:val="24"/>
        </w:rPr>
        <w:t xml:space="preserve"> (e.g., an incidental sighting of a wild turkey in the wildlife opening during deployment of the game cameras and ARUs)</w:t>
      </w:r>
      <w:r w:rsidR="001343D0">
        <w:rPr>
          <w:rFonts w:ascii="Times New Roman" w:hAnsi="Times New Roman" w:cs="Times New Roman"/>
          <w:sz w:val="24"/>
          <w:szCs w:val="24"/>
        </w:rPr>
        <w:t xml:space="preserve">. </w:t>
      </w:r>
    </w:p>
    <w:p w14:paraId="03D3FAD1" w14:textId="55EC7451" w:rsidR="00AA248F" w:rsidRDefault="008875A8" w:rsidP="00E63F8B">
      <w:pPr>
        <w:spacing w:line="276" w:lineRule="auto"/>
        <w:ind w:firstLine="720"/>
        <w:rPr>
          <w:rFonts w:ascii="Times New Roman" w:hAnsi="Times New Roman" w:cs="Times New Roman"/>
          <w:sz w:val="24"/>
          <w:szCs w:val="24"/>
        </w:rPr>
      </w:pPr>
      <w:r w:rsidRPr="008875A8">
        <w:rPr>
          <w:rFonts w:ascii="Times New Roman" w:hAnsi="Times New Roman" w:cs="Times New Roman"/>
          <w:sz w:val="24"/>
          <w:szCs w:val="24"/>
        </w:rPr>
        <w:t xml:space="preserve">Due to </w:t>
      </w:r>
      <w:r>
        <w:rPr>
          <w:rFonts w:ascii="Times New Roman" w:hAnsi="Times New Roman" w:cs="Times New Roman"/>
          <w:sz w:val="24"/>
          <w:szCs w:val="24"/>
        </w:rPr>
        <w:t>multiple types of surveys and sources of data for each game bird species</w:t>
      </w:r>
      <w:r w:rsidRPr="008875A8">
        <w:rPr>
          <w:rFonts w:ascii="Times New Roman" w:hAnsi="Times New Roman" w:cs="Times New Roman"/>
          <w:sz w:val="24"/>
          <w:szCs w:val="24"/>
        </w:rPr>
        <w:t xml:space="preserve">, I </w:t>
      </w:r>
      <w:r w:rsidR="00FB5043">
        <w:rPr>
          <w:rFonts w:ascii="Times New Roman" w:hAnsi="Times New Roman" w:cs="Times New Roman"/>
          <w:sz w:val="24"/>
          <w:szCs w:val="24"/>
        </w:rPr>
        <w:t>included</w:t>
      </w:r>
      <w:r w:rsidR="000F0A3B">
        <w:rPr>
          <w:rFonts w:ascii="Times New Roman" w:hAnsi="Times New Roman" w:cs="Times New Roman"/>
          <w:sz w:val="24"/>
          <w:szCs w:val="24"/>
        </w:rPr>
        <w:t xml:space="preserve"> 3 detection models </w:t>
      </w:r>
      <w:r w:rsidR="00AA248F">
        <w:rPr>
          <w:rFonts w:ascii="Times New Roman" w:hAnsi="Times New Roman" w:cs="Times New Roman"/>
          <w:sz w:val="24"/>
          <w:szCs w:val="24"/>
        </w:rPr>
        <w:t>for wild turkey</w:t>
      </w:r>
      <w:r w:rsidR="000F0A3B">
        <w:rPr>
          <w:rFonts w:ascii="Times New Roman" w:hAnsi="Times New Roman" w:cs="Times New Roman"/>
          <w:sz w:val="24"/>
          <w:szCs w:val="24"/>
        </w:rPr>
        <w:t>,</w:t>
      </w:r>
      <w:r w:rsidR="00FB5043">
        <w:rPr>
          <w:rFonts w:ascii="Times New Roman" w:hAnsi="Times New Roman" w:cs="Times New Roman"/>
          <w:sz w:val="24"/>
          <w:szCs w:val="24"/>
        </w:rPr>
        <w:t xml:space="preserve"> 1</w:t>
      </w:r>
      <w:r w:rsidRPr="008875A8">
        <w:rPr>
          <w:rFonts w:ascii="Times New Roman" w:hAnsi="Times New Roman" w:cs="Times New Roman"/>
          <w:sz w:val="24"/>
          <w:szCs w:val="24"/>
        </w:rPr>
        <w:t xml:space="preserve"> detection model</w:t>
      </w:r>
      <w:r w:rsidR="00FB5043">
        <w:rPr>
          <w:rFonts w:ascii="Times New Roman" w:hAnsi="Times New Roman" w:cs="Times New Roman"/>
          <w:sz w:val="24"/>
          <w:szCs w:val="24"/>
        </w:rPr>
        <w:t xml:space="preserve"> </w:t>
      </w:r>
      <w:r w:rsidR="00AA248F">
        <w:rPr>
          <w:rFonts w:ascii="Times New Roman" w:hAnsi="Times New Roman" w:cs="Times New Roman"/>
          <w:sz w:val="24"/>
          <w:szCs w:val="24"/>
        </w:rPr>
        <w:t>for ruffed grouse</w:t>
      </w:r>
      <w:r w:rsidR="000F0A3B">
        <w:rPr>
          <w:rFonts w:ascii="Times New Roman" w:hAnsi="Times New Roman" w:cs="Times New Roman"/>
          <w:sz w:val="24"/>
          <w:szCs w:val="24"/>
        </w:rPr>
        <w:t xml:space="preserve">, and 2 detection models </w:t>
      </w:r>
      <w:r w:rsidR="00AA248F">
        <w:rPr>
          <w:rFonts w:ascii="Times New Roman" w:hAnsi="Times New Roman" w:cs="Times New Roman"/>
          <w:sz w:val="24"/>
          <w:szCs w:val="24"/>
        </w:rPr>
        <w:t>for American woodcock</w:t>
      </w:r>
      <w:r w:rsidR="000F0A3B">
        <w:rPr>
          <w:rFonts w:ascii="Times New Roman" w:hAnsi="Times New Roman" w:cs="Times New Roman"/>
          <w:sz w:val="24"/>
          <w:szCs w:val="24"/>
        </w:rPr>
        <w:t xml:space="preserve"> </w:t>
      </w:r>
      <w:r w:rsidRPr="008875A8">
        <w:rPr>
          <w:rFonts w:ascii="Times New Roman" w:hAnsi="Times New Roman" w:cs="Times New Roman"/>
          <w:sz w:val="24"/>
          <w:szCs w:val="24"/>
        </w:rPr>
        <w:t xml:space="preserve">within the </w:t>
      </w:r>
      <w:r>
        <w:rPr>
          <w:rFonts w:ascii="Times New Roman" w:hAnsi="Times New Roman" w:cs="Times New Roman"/>
          <w:sz w:val="24"/>
          <w:szCs w:val="24"/>
        </w:rPr>
        <w:t>multi-species occupancy</w:t>
      </w:r>
      <w:r w:rsidRPr="008875A8">
        <w:rPr>
          <w:rFonts w:ascii="Times New Roman" w:hAnsi="Times New Roman" w:cs="Times New Roman"/>
          <w:sz w:val="24"/>
          <w:szCs w:val="24"/>
        </w:rPr>
        <w:t xml:space="preserve"> model</w:t>
      </w:r>
      <w:r w:rsidR="00AA248F">
        <w:rPr>
          <w:rFonts w:ascii="Times New Roman" w:hAnsi="Times New Roman" w:cs="Times New Roman"/>
          <w:sz w:val="24"/>
          <w:szCs w:val="24"/>
        </w:rPr>
        <w:t>, such that:</w:t>
      </w:r>
    </w:p>
    <w:p w14:paraId="41718F72" w14:textId="635147D5" w:rsidR="00AA248F" w:rsidRPr="00233296" w:rsidRDefault="00AA248F" w:rsidP="00AA248F">
      <w:pPr>
        <w:spacing w:line="276" w:lineRule="auto"/>
        <w:jc w:val="center"/>
        <w:rPr>
          <w:rFonts w:ascii="Times New Roman" w:hAnsi="Times New Roman" w:cs="Times New Roman"/>
          <w:sz w:val="24"/>
          <w:szCs w:val="24"/>
        </w:rPr>
      </w:pPr>
      <w:proofErr w:type="spellStart"/>
      <w:r>
        <w:rPr>
          <w:rFonts w:ascii="Times New Roman" w:hAnsi="Times New Roman" w:cs="Times New Roman"/>
          <w:i/>
          <w:iCs/>
          <w:sz w:val="24"/>
          <w:szCs w:val="24"/>
        </w:rPr>
        <w:t>y.witu.pcs</w:t>
      </w:r>
      <w:r w:rsidRPr="00233296">
        <w:rPr>
          <w:rFonts w:ascii="Times New Roman" w:hAnsi="Times New Roman" w:cs="Times New Roman"/>
          <w:i/>
          <w:iCs/>
          <w:sz w:val="24"/>
          <w:szCs w:val="24"/>
          <w:vertAlign w:val="subscript"/>
        </w:rPr>
        <w:t>s,r</w:t>
      </w:r>
      <w:proofErr w:type="spellEnd"/>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proofErr w:type="spellStart"/>
      <w:r w:rsidR="00612932">
        <w:rPr>
          <w:rFonts w:ascii="Times New Roman" w:hAnsi="Times New Roman" w:cs="Times New Roman"/>
          <w:i/>
          <w:iCs/>
          <w:sz w:val="24"/>
          <w:szCs w:val="24"/>
        </w:rPr>
        <w:t>z.witu</w:t>
      </w:r>
      <w:r w:rsidR="00612932" w:rsidRPr="00233296">
        <w:rPr>
          <w:rFonts w:ascii="Times New Roman" w:hAnsi="Times New Roman" w:cs="Times New Roman"/>
          <w:i/>
          <w:iCs/>
          <w:sz w:val="24"/>
          <w:szCs w:val="24"/>
          <w:vertAlign w:val="subscript"/>
        </w:rPr>
        <w:t>s</w:t>
      </w:r>
      <w:proofErr w:type="spellEnd"/>
      <w:r w:rsidR="00612932">
        <w:rPr>
          <w:rFonts w:ascii="Times New Roman" w:hAnsi="Times New Roman" w:cs="Times New Roman"/>
          <w:i/>
          <w:iCs/>
          <w:sz w:val="24"/>
          <w:szCs w:val="24"/>
        </w:rPr>
        <w:t xml:space="preserve"> </w:t>
      </w:r>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Pr>
          <w:rFonts w:ascii="Times New Roman" w:hAnsi="Times New Roman" w:cs="Times New Roman"/>
          <w:i/>
          <w:iCs/>
          <w:sz w:val="24"/>
          <w:szCs w:val="24"/>
        </w:rPr>
        <w:t>.witu.pcs</w:t>
      </w:r>
      <w:r w:rsidRPr="00233296">
        <w:rPr>
          <w:rFonts w:ascii="Times New Roman" w:hAnsi="Times New Roman" w:cs="Times New Roman"/>
          <w:i/>
          <w:iCs/>
          <w:sz w:val="24"/>
          <w:szCs w:val="24"/>
          <w:vertAlign w:val="subscript"/>
        </w:rPr>
        <w:t>s,r</w:t>
      </w:r>
      <w:proofErr w:type="spellEnd"/>
      <w:r w:rsidRPr="00233296">
        <w:rPr>
          <w:rFonts w:ascii="Times New Roman" w:hAnsi="Times New Roman" w:cs="Times New Roman"/>
          <w:sz w:val="24"/>
          <w:szCs w:val="24"/>
        </w:rPr>
        <w:t xml:space="preserve"> × </w:t>
      </w:r>
      <w:proofErr w:type="spellStart"/>
      <w:r>
        <w:rPr>
          <w:rFonts w:ascii="Times New Roman" w:hAnsi="Times New Roman" w:cs="Times New Roman"/>
          <w:i/>
          <w:iCs/>
          <w:sz w:val="24"/>
          <w:szCs w:val="24"/>
        </w:rPr>
        <w:t>z.witu</w:t>
      </w:r>
      <w:r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i/>
          <w:iCs/>
          <w:sz w:val="24"/>
          <w:szCs w:val="24"/>
        </w:rPr>
        <w:t>y.witu.</w:t>
      </w:r>
      <w:r>
        <w:rPr>
          <w:rFonts w:ascii="Times New Roman" w:hAnsi="Times New Roman" w:cs="Times New Roman"/>
          <w:i/>
          <w:iCs/>
          <w:sz w:val="24"/>
          <w:szCs w:val="24"/>
        </w:rPr>
        <w:t>gc</w:t>
      </w:r>
      <w:r w:rsidRPr="00233296">
        <w:rPr>
          <w:rFonts w:ascii="Times New Roman" w:hAnsi="Times New Roman" w:cs="Times New Roman"/>
          <w:i/>
          <w:iCs/>
          <w:sz w:val="24"/>
          <w:szCs w:val="24"/>
          <w:vertAlign w:val="subscript"/>
        </w:rPr>
        <w:t>s,r</w:t>
      </w:r>
      <w:proofErr w:type="spellEnd"/>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proofErr w:type="spellStart"/>
      <w:r w:rsidR="00612932">
        <w:rPr>
          <w:rFonts w:ascii="Times New Roman" w:hAnsi="Times New Roman" w:cs="Times New Roman"/>
          <w:i/>
          <w:iCs/>
          <w:sz w:val="24"/>
          <w:szCs w:val="24"/>
        </w:rPr>
        <w:t>z.witu</w:t>
      </w:r>
      <w:r w:rsidR="00612932"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Pr>
          <w:rFonts w:ascii="Times New Roman" w:hAnsi="Times New Roman" w:cs="Times New Roman"/>
          <w:i/>
          <w:iCs/>
          <w:sz w:val="24"/>
          <w:szCs w:val="24"/>
        </w:rPr>
        <w:t>.witu.</w:t>
      </w:r>
      <w:r>
        <w:rPr>
          <w:rFonts w:ascii="Times New Roman" w:hAnsi="Times New Roman" w:cs="Times New Roman"/>
          <w:i/>
          <w:iCs/>
          <w:sz w:val="24"/>
          <w:szCs w:val="24"/>
        </w:rPr>
        <w:t>gc</w:t>
      </w:r>
      <w:r w:rsidRPr="00233296">
        <w:rPr>
          <w:rFonts w:ascii="Times New Roman" w:hAnsi="Times New Roman" w:cs="Times New Roman"/>
          <w:i/>
          <w:iCs/>
          <w:sz w:val="24"/>
          <w:szCs w:val="24"/>
          <w:vertAlign w:val="subscript"/>
        </w:rPr>
        <w:t>s,r</w:t>
      </w:r>
      <w:proofErr w:type="spellEnd"/>
      <w:r w:rsidRPr="00233296">
        <w:rPr>
          <w:rFonts w:ascii="Times New Roman" w:hAnsi="Times New Roman" w:cs="Times New Roman"/>
          <w:sz w:val="24"/>
          <w:szCs w:val="24"/>
        </w:rPr>
        <w:t xml:space="preserve"> × </w:t>
      </w:r>
      <w:proofErr w:type="spellStart"/>
      <w:r>
        <w:rPr>
          <w:rFonts w:ascii="Times New Roman" w:hAnsi="Times New Roman" w:cs="Times New Roman"/>
          <w:i/>
          <w:iCs/>
          <w:sz w:val="24"/>
          <w:szCs w:val="24"/>
        </w:rPr>
        <w:t>z.witu</w:t>
      </w:r>
      <w:r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i/>
          <w:iCs/>
          <w:sz w:val="24"/>
          <w:szCs w:val="24"/>
        </w:rPr>
        <w:t>y.witu.</w:t>
      </w:r>
      <w:r>
        <w:rPr>
          <w:rFonts w:ascii="Times New Roman" w:hAnsi="Times New Roman" w:cs="Times New Roman"/>
          <w:i/>
          <w:iCs/>
          <w:sz w:val="24"/>
          <w:szCs w:val="24"/>
        </w:rPr>
        <w:t>aru</w:t>
      </w:r>
      <w:r w:rsidRPr="00233296">
        <w:rPr>
          <w:rFonts w:ascii="Times New Roman" w:hAnsi="Times New Roman" w:cs="Times New Roman"/>
          <w:i/>
          <w:iCs/>
          <w:sz w:val="24"/>
          <w:szCs w:val="24"/>
          <w:vertAlign w:val="subscript"/>
        </w:rPr>
        <w:t>s,r</w:t>
      </w:r>
      <w:proofErr w:type="spellEnd"/>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proofErr w:type="spellStart"/>
      <w:r w:rsidR="00612932">
        <w:rPr>
          <w:rFonts w:ascii="Times New Roman" w:hAnsi="Times New Roman" w:cs="Times New Roman"/>
          <w:i/>
          <w:iCs/>
          <w:sz w:val="24"/>
          <w:szCs w:val="24"/>
        </w:rPr>
        <w:t>z.witu</w:t>
      </w:r>
      <w:r w:rsidR="00612932"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Pr>
          <w:rFonts w:ascii="Times New Roman" w:hAnsi="Times New Roman" w:cs="Times New Roman"/>
          <w:i/>
          <w:iCs/>
          <w:sz w:val="24"/>
          <w:szCs w:val="24"/>
        </w:rPr>
        <w:t>.witu</w:t>
      </w:r>
      <w:r>
        <w:rPr>
          <w:rFonts w:ascii="Times New Roman" w:hAnsi="Times New Roman" w:cs="Times New Roman"/>
          <w:i/>
          <w:iCs/>
          <w:sz w:val="24"/>
          <w:szCs w:val="24"/>
        </w:rPr>
        <w:t>.aru</w:t>
      </w:r>
      <w:r>
        <w:rPr>
          <w:rFonts w:ascii="Times New Roman" w:hAnsi="Times New Roman" w:cs="Times New Roman"/>
          <w:i/>
          <w:iCs/>
          <w:sz w:val="24"/>
          <w:szCs w:val="24"/>
          <w:vertAlign w:val="subscript"/>
        </w:rPr>
        <w:t>s,</w:t>
      </w:r>
      <w:r w:rsidRPr="00233296">
        <w:rPr>
          <w:rFonts w:ascii="Times New Roman" w:hAnsi="Times New Roman" w:cs="Times New Roman"/>
          <w:i/>
          <w:iCs/>
          <w:sz w:val="24"/>
          <w:szCs w:val="24"/>
          <w:vertAlign w:val="subscript"/>
        </w:rPr>
        <w:t>r</w:t>
      </w:r>
      <w:proofErr w:type="spellEnd"/>
      <w:r w:rsidRPr="00233296">
        <w:rPr>
          <w:rFonts w:ascii="Times New Roman" w:hAnsi="Times New Roman" w:cs="Times New Roman"/>
          <w:sz w:val="24"/>
          <w:szCs w:val="24"/>
        </w:rPr>
        <w:t xml:space="preserve"> × </w:t>
      </w:r>
      <w:proofErr w:type="spellStart"/>
      <w:r>
        <w:rPr>
          <w:rFonts w:ascii="Times New Roman" w:hAnsi="Times New Roman" w:cs="Times New Roman"/>
          <w:i/>
          <w:iCs/>
          <w:sz w:val="24"/>
          <w:szCs w:val="24"/>
        </w:rPr>
        <w:t>z.witu</w:t>
      </w:r>
      <w:r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w:t>
      </w:r>
      <w:r w:rsidR="00CF56EF">
        <w:rPr>
          <w:rFonts w:ascii="Times New Roman" w:hAnsi="Times New Roman" w:cs="Times New Roman"/>
          <w:sz w:val="24"/>
          <w:szCs w:val="24"/>
        </w:rPr>
        <w:br/>
      </w:r>
      <w:proofErr w:type="spellStart"/>
      <w:r>
        <w:rPr>
          <w:rFonts w:ascii="Times New Roman" w:hAnsi="Times New Roman" w:cs="Times New Roman"/>
          <w:i/>
          <w:iCs/>
          <w:sz w:val="24"/>
          <w:szCs w:val="24"/>
        </w:rPr>
        <w:t>y.</w:t>
      </w:r>
      <w:r>
        <w:rPr>
          <w:rFonts w:ascii="Times New Roman" w:hAnsi="Times New Roman" w:cs="Times New Roman"/>
          <w:i/>
          <w:iCs/>
          <w:sz w:val="24"/>
          <w:szCs w:val="24"/>
        </w:rPr>
        <w:t>rugr</w:t>
      </w:r>
      <w:r>
        <w:rPr>
          <w:rFonts w:ascii="Times New Roman" w:hAnsi="Times New Roman" w:cs="Times New Roman"/>
          <w:i/>
          <w:iCs/>
          <w:sz w:val="24"/>
          <w:szCs w:val="24"/>
        </w:rPr>
        <w:t>.pcs</w:t>
      </w:r>
      <w:r w:rsidRPr="00233296">
        <w:rPr>
          <w:rFonts w:ascii="Times New Roman" w:hAnsi="Times New Roman" w:cs="Times New Roman"/>
          <w:i/>
          <w:iCs/>
          <w:sz w:val="24"/>
          <w:szCs w:val="24"/>
          <w:vertAlign w:val="subscript"/>
        </w:rPr>
        <w:t>s,r</w:t>
      </w:r>
      <w:proofErr w:type="spellEnd"/>
      <w:r w:rsidRPr="00233296">
        <w:rPr>
          <w:rFonts w:ascii="Times New Roman" w:hAnsi="Times New Roman" w:cs="Times New Roman"/>
          <w:sz w:val="24"/>
          <w:szCs w:val="24"/>
        </w:rPr>
        <w:t xml:space="preserve"> </w:t>
      </w:r>
      <w:r w:rsidR="00612932">
        <w:rPr>
          <w:rFonts w:ascii="Times New Roman" w:hAnsi="Times New Roman" w:cs="Times New Roman"/>
          <w:i/>
          <w:iCs/>
          <w:sz w:val="24"/>
          <w:szCs w:val="24"/>
        </w:rPr>
        <w:t>|</w:t>
      </w:r>
      <w:r w:rsidR="00612932" w:rsidRPr="00612932">
        <w:rPr>
          <w:rFonts w:ascii="Times New Roman" w:hAnsi="Times New Roman" w:cs="Times New Roman"/>
          <w:i/>
          <w:iCs/>
          <w:sz w:val="24"/>
          <w:szCs w:val="24"/>
        </w:rPr>
        <w:t xml:space="preserve"> </w:t>
      </w:r>
      <w:proofErr w:type="spellStart"/>
      <w:r w:rsidR="00612932">
        <w:rPr>
          <w:rFonts w:ascii="Times New Roman" w:hAnsi="Times New Roman" w:cs="Times New Roman"/>
          <w:i/>
          <w:iCs/>
          <w:sz w:val="24"/>
          <w:szCs w:val="24"/>
        </w:rPr>
        <w:t>z.</w:t>
      </w:r>
      <w:r w:rsidR="00612932">
        <w:rPr>
          <w:rFonts w:ascii="Times New Roman" w:hAnsi="Times New Roman" w:cs="Times New Roman"/>
          <w:i/>
          <w:iCs/>
          <w:sz w:val="24"/>
          <w:szCs w:val="24"/>
        </w:rPr>
        <w:t>rugr</w:t>
      </w:r>
      <w:r w:rsidR="00612932" w:rsidRPr="00233296">
        <w:rPr>
          <w:rFonts w:ascii="Times New Roman" w:hAnsi="Times New Roman" w:cs="Times New Roman"/>
          <w:i/>
          <w:iCs/>
          <w:sz w:val="24"/>
          <w:szCs w:val="24"/>
          <w:vertAlign w:val="subscript"/>
        </w:rPr>
        <w:t>s</w:t>
      </w:r>
      <w:proofErr w:type="spellEnd"/>
      <w:r w:rsidR="00612932" w:rsidRPr="00233296">
        <w:rPr>
          <w:rFonts w:ascii="Times New Roman" w:hAnsi="Times New Roman" w:cs="Times New Roman"/>
          <w:sz w:val="24"/>
          <w:szCs w:val="24"/>
        </w:rPr>
        <w:t xml:space="preserve"> </w:t>
      </w:r>
      <w:r w:rsidRPr="00233296">
        <w:rPr>
          <w:rFonts w:ascii="Times New Roman" w:hAnsi="Times New Roman" w:cs="Times New Roman"/>
          <w:sz w:val="24"/>
          <w:szCs w:val="24"/>
        </w:rPr>
        <w:t xml:space="preserve">~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Pr>
          <w:rFonts w:ascii="Times New Roman" w:hAnsi="Times New Roman" w:cs="Times New Roman"/>
          <w:i/>
          <w:iCs/>
          <w:sz w:val="24"/>
          <w:szCs w:val="24"/>
        </w:rPr>
        <w:t>.</w:t>
      </w:r>
      <w:r>
        <w:rPr>
          <w:rFonts w:ascii="Times New Roman" w:hAnsi="Times New Roman" w:cs="Times New Roman"/>
          <w:i/>
          <w:iCs/>
          <w:sz w:val="24"/>
          <w:szCs w:val="24"/>
        </w:rPr>
        <w:t>rugr</w:t>
      </w:r>
      <w:r>
        <w:rPr>
          <w:rFonts w:ascii="Times New Roman" w:hAnsi="Times New Roman" w:cs="Times New Roman"/>
          <w:i/>
          <w:iCs/>
          <w:sz w:val="24"/>
          <w:szCs w:val="24"/>
        </w:rPr>
        <w:t>.pcs</w:t>
      </w:r>
      <w:r w:rsidRPr="00233296">
        <w:rPr>
          <w:rFonts w:ascii="Times New Roman" w:hAnsi="Times New Roman" w:cs="Times New Roman"/>
          <w:i/>
          <w:iCs/>
          <w:sz w:val="24"/>
          <w:szCs w:val="24"/>
          <w:vertAlign w:val="subscript"/>
        </w:rPr>
        <w:t>s,r</w:t>
      </w:r>
      <w:proofErr w:type="spellEnd"/>
      <w:r w:rsidRPr="00233296">
        <w:rPr>
          <w:rFonts w:ascii="Times New Roman" w:hAnsi="Times New Roman" w:cs="Times New Roman"/>
          <w:sz w:val="24"/>
          <w:szCs w:val="24"/>
        </w:rPr>
        <w:t xml:space="preserve"> × </w:t>
      </w:r>
      <w:proofErr w:type="spellStart"/>
      <w:r>
        <w:rPr>
          <w:rFonts w:ascii="Times New Roman" w:hAnsi="Times New Roman" w:cs="Times New Roman"/>
          <w:i/>
          <w:iCs/>
          <w:sz w:val="24"/>
          <w:szCs w:val="24"/>
        </w:rPr>
        <w:t>z.</w:t>
      </w:r>
      <w:r>
        <w:rPr>
          <w:rFonts w:ascii="Times New Roman" w:hAnsi="Times New Roman" w:cs="Times New Roman"/>
          <w:i/>
          <w:iCs/>
          <w:sz w:val="24"/>
          <w:szCs w:val="24"/>
        </w:rPr>
        <w:t>rugr</w:t>
      </w:r>
      <w:r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w:t>
      </w:r>
      <w:r w:rsidR="00CF56EF">
        <w:rPr>
          <w:rFonts w:ascii="Times New Roman" w:hAnsi="Times New Roman" w:cs="Times New Roman"/>
          <w:sz w:val="24"/>
          <w:szCs w:val="24"/>
        </w:rPr>
        <w:br/>
      </w:r>
      <w:proofErr w:type="spellStart"/>
      <w:r>
        <w:rPr>
          <w:rFonts w:ascii="Times New Roman" w:hAnsi="Times New Roman" w:cs="Times New Roman"/>
          <w:i/>
          <w:iCs/>
          <w:sz w:val="24"/>
          <w:szCs w:val="24"/>
        </w:rPr>
        <w:t>y.</w:t>
      </w:r>
      <w:r>
        <w:rPr>
          <w:rFonts w:ascii="Times New Roman" w:hAnsi="Times New Roman" w:cs="Times New Roman"/>
          <w:i/>
          <w:iCs/>
          <w:sz w:val="24"/>
          <w:szCs w:val="24"/>
        </w:rPr>
        <w:t>amwo</w:t>
      </w:r>
      <w:r>
        <w:rPr>
          <w:rFonts w:ascii="Times New Roman" w:hAnsi="Times New Roman" w:cs="Times New Roman"/>
          <w:i/>
          <w:iCs/>
          <w:sz w:val="24"/>
          <w:szCs w:val="24"/>
        </w:rPr>
        <w:t>.pcs</w:t>
      </w:r>
      <w:r w:rsidRPr="00233296">
        <w:rPr>
          <w:rFonts w:ascii="Times New Roman" w:hAnsi="Times New Roman" w:cs="Times New Roman"/>
          <w:i/>
          <w:iCs/>
          <w:sz w:val="24"/>
          <w:szCs w:val="24"/>
          <w:vertAlign w:val="subscript"/>
        </w:rPr>
        <w:t>s,r</w:t>
      </w:r>
      <w:proofErr w:type="spellEnd"/>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proofErr w:type="spellStart"/>
      <w:r w:rsidR="00612932">
        <w:rPr>
          <w:rFonts w:ascii="Times New Roman" w:hAnsi="Times New Roman" w:cs="Times New Roman"/>
          <w:i/>
          <w:iCs/>
          <w:sz w:val="24"/>
          <w:szCs w:val="24"/>
        </w:rPr>
        <w:t>z.</w:t>
      </w:r>
      <w:r w:rsidR="00612932">
        <w:rPr>
          <w:rFonts w:ascii="Times New Roman" w:hAnsi="Times New Roman" w:cs="Times New Roman"/>
          <w:i/>
          <w:iCs/>
          <w:sz w:val="24"/>
          <w:szCs w:val="24"/>
        </w:rPr>
        <w:t>amwo</w:t>
      </w:r>
      <w:r w:rsidR="00612932"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Pr>
          <w:rFonts w:ascii="Times New Roman" w:hAnsi="Times New Roman" w:cs="Times New Roman"/>
          <w:i/>
          <w:iCs/>
          <w:sz w:val="24"/>
          <w:szCs w:val="24"/>
        </w:rPr>
        <w:t>.</w:t>
      </w:r>
      <w:r>
        <w:rPr>
          <w:rFonts w:ascii="Times New Roman" w:hAnsi="Times New Roman" w:cs="Times New Roman"/>
          <w:i/>
          <w:iCs/>
          <w:sz w:val="24"/>
          <w:szCs w:val="24"/>
        </w:rPr>
        <w:t>amwo</w:t>
      </w:r>
      <w:r>
        <w:rPr>
          <w:rFonts w:ascii="Times New Roman" w:hAnsi="Times New Roman" w:cs="Times New Roman"/>
          <w:i/>
          <w:iCs/>
          <w:sz w:val="24"/>
          <w:szCs w:val="24"/>
        </w:rPr>
        <w:t>.pcs</w:t>
      </w:r>
      <w:r w:rsidRPr="00233296">
        <w:rPr>
          <w:rFonts w:ascii="Times New Roman" w:hAnsi="Times New Roman" w:cs="Times New Roman"/>
          <w:i/>
          <w:iCs/>
          <w:sz w:val="24"/>
          <w:szCs w:val="24"/>
          <w:vertAlign w:val="subscript"/>
        </w:rPr>
        <w:t>s,r</w:t>
      </w:r>
      <w:proofErr w:type="spellEnd"/>
      <w:r w:rsidRPr="00233296">
        <w:rPr>
          <w:rFonts w:ascii="Times New Roman" w:hAnsi="Times New Roman" w:cs="Times New Roman"/>
          <w:sz w:val="24"/>
          <w:szCs w:val="24"/>
        </w:rPr>
        <w:t xml:space="preserve"> × </w:t>
      </w:r>
      <w:proofErr w:type="spellStart"/>
      <w:r>
        <w:rPr>
          <w:rFonts w:ascii="Times New Roman" w:hAnsi="Times New Roman" w:cs="Times New Roman"/>
          <w:i/>
          <w:iCs/>
          <w:sz w:val="24"/>
          <w:szCs w:val="24"/>
        </w:rPr>
        <w:t>z.</w:t>
      </w:r>
      <w:r>
        <w:rPr>
          <w:rFonts w:ascii="Times New Roman" w:hAnsi="Times New Roman" w:cs="Times New Roman"/>
          <w:i/>
          <w:iCs/>
          <w:sz w:val="24"/>
          <w:szCs w:val="24"/>
        </w:rPr>
        <w:t>amwo</w:t>
      </w:r>
      <w:r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w:t>
      </w:r>
      <w:r>
        <w:rPr>
          <w:rFonts w:ascii="Times New Roman" w:hAnsi="Times New Roman" w:cs="Times New Roman"/>
          <w:sz w:val="24"/>
          <w:szCs w:val="24"/>
        </w:rPr>
        <w:br/>
      </w:r>
      <w:proofErr w:type="spellStart"/>
      <w:r>
        <w:rPr>
          <w:rFonts w:ascii="Times New Roman" w:hAnsi="Times New Roman" w:cs="Times New Roman"/>
          <w:i/>
          <w:iCs/>
          <w:sz w:val="24"/>
          <w:szCs w:val="24"/>
        </w:rPr>
        <w:t>y.</w:t>
      </w:r>
      <w:r>
        <w:rPr>
          <w:rFonts w:ascii="Times New Roman" w:hAnsi="Times New Roman" w:cs="Times New Roman"/>
          <w:i/>
          <w:iCs/>
          <w:sz w:val="24"/>
          <w:szCs w:val="24"/>
        </w:rPr>
        <w:t>amwo</w:t>
      </w:r>
      <w:r>
        <w:rPr>
          <w:rFonts w:ascii="Times New Roman" w:hAnsi="Times New Roman" w:cs="Times New Roman"/>
          <w:i/>
          <w:iCs/>
          <w:sz w:val="24"/>
          <w:szCs w:val="24"/>
        </w:rPr>
        <w:t>.aru</w:t>
      </w:r>
      <w:r w:rsidRPr="00233296">
        <w:rPr>
          <w:rFonts w:ascii="Times New Roman" w:hAnsi="Times New Roman" w:cs="Times New Roman"/>
          <w:i/>
          <w:iCs/>
          <w:sz w:val="24"/>
          <w:szCs w:val="24"/>
          <w:vertAlign w:val="subscript"/>
        </w:rPr>
        <w:t>s,r</w:t>
      </w:r>
      <w:proofErr w:type="spellEnd"/>
      <w:r w:rsidR="00612932">
        <w:rPr>
          <w:rFonts w:ascii="Times New Roman" w:hAnsi="Times New Roman" w:cs="Times New Roman"/>
          <w:i/>
          <w:iCs/>
          <w:sz w:val="24"/>
          <w:szCs w:val="24"/>
        </w:rPr>
        <w:t xml:space="preserve"> |</w:t>
      </w:r>
      <w:r w:rsidR="00612932" w:rsidRPr="00612932">
        <w:rPr>
          <w:rFonts w:ascii="Times New Roman" w:hAnsi="Times New Roman" w:cs="Times New Roman"/>
          <w:i/>
          <w:iCs/>
          <w:sz w:val="24"/>
          <w:szCs w:val="24"/>
        </w:rPr>
        <w:t xml:space="preserve"> </w:t>
      </w:r>
      <w:proofErr w:type="spellStart"/>
      <w:r w:rsidR="00612932">
        <w:rPr>
          <w:rFonts w:ascii="Times New Roman" w:hAnsi="Times New Roman" w:cs="Times New Roman"/>
          <w:i/>
          <w:iCs/>
          <w:sz w:val="24"/>
          <w:szCs w:val="24"/>
        </w:rPr>
        <w:t>z.</w:t>
      </w:r>
      <w:r w:rsidR="00612932">
        <w:rPr>
          <w:rFonts w:ascii="Times New Roman" w:hAnsi="Times New Roman" w:cs="Times New Roman"/>
          <w:i/>
          <w:iCs/>
          <w:sz w:val="24"/>
          <w:szCs w:val="24"/>
        </w:rPr>
        <w:t>amwo</w:t>
      </w:r>
      <w:r w:rsidR="00612932"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Pr>
          <w:rFonts w:ascii="Times New Roman" w:hAnsi="Times New Roman" w:cs="Times New Roman"/>
          <w:i/>
          <w:iCs/>
          <w:sz w:val="24"/>
          <w:szCs w:val="24"/>
        </w:rPr>
        <w:t>.</w:t>
      </w:r>
      <w:r>
        <w:rPr>
          <w:rFonts w:ascii="Times New Roman" w:hAnsi="Times New Roman" w:cs="Times New Roman"/>
          <w:i/>
          <w:iCs/>
          <w:sz w:val="24"/>
          <w:szCs w:val="24"/>
        </w:rPr>
        <w:t>amwo</w:t>
      </w:r>
      <w:r>
        <w:rPr>
          <w:rFonts w:ascii="Times New Roman" w:hAnsi="Times New Roman" w:cs="Times New Roman"/>
          <w:i/>
          <w:iCs/>
          <w:sz w:val="24"/>
          <w:szCs w:val="24"/>
        </w:rPr>
        <w:t>.aru</w:t>
      </w:r>
      <w:r>
        <w:rPr>
          <w:rFonts w:ascii="Times New Roman" w:hAnsi="Times New Roman" w:cs="Times New Roman"/>
          <w:i/>
          <w:iCs/>
          <w:sz w:val="24"/>
          <w:szCs w:val="24"/>
          <w:vertAlign w:val="subscript"/>
        </w:rPr>
        <w:t>s,</w:t>
      </w:r>
      <w:r w:rsidRPr="00233296">
        <w:rPr>
          <w:rFonts w:ascii="Times New Roman" w:hAnsi="Times New Roman" w:cs="Times New Roman"/>
          <w:i/>
          <w:iCs/>
          <w:sz w:val="24"/>
          <w:szCs w:val="24"/>
          <w:vertAlign w:val="subscript"/>
        </w:rPr>
        <w:t>r</w:t>
      </w:r>
      <w:proofErr w:type="spellEnd"/>
      <w:r w:rsidRPr="00233296">
        <w:rPr>
          <w:rFonts w:ascii="Times New Roman" w:hAnsi="Times New Roman" w:cs="Times New Roman"/>
          <w:sz w:val="24"/>
          <w:szCs w:val="24"/>
        </w:rPr>
        <w:t xml:space="preserve"> × </w:t>
      </w:r>
      <w:proofErr w:type="spellStart"/>
      <w:r>
        <w:rPr>
          <w:rFonts w:ascii="Times New Roman" w:hAnsi="Times New Roman" w:cs="Times New Roman"/>
          <w:i/>
          <w:iCs/>
          <w:sz w:val="24"/>
          <w:szCs w:val="24"/>
        </w:rPr>
        <w:t>z.</w:t>
      </w:r>
      <w:r w:rsidR="00612932">
        <w:rPr>
          <w:rFonts w:ascii="Times New Roman" w:hAnsi="Times New Roman" w:cs="Times New Roman"/>
          <w:i/>
          <w:iCs/>
          <w:sz w:val="24"/>
          <w:szCs w:val="24"/>
        </w:rPr>
        <w:t>amwo</w:t>
      </w:r>
      <w:r w:rsidRPr="00233296">
        <w:rPr>
          <w:rFonts w:ascii="Times New Roman" w:hAnsi="Times New Roman" w:cs="Times New Roman"/>
          <w:i/>
          <w:iCs/>
          <w:sz w:val="24"/>
          <w:szCs w:val="24"/>
          <w:vertAlign w:val="subscript"/>
        </w:rPr>
        <w:t>s</w:t>
      </w:r>
      <w:proofErr w:type="spellEnd"/>
      <w:r w:rsidRPr="00233296">
        <w:rPr>
          <w:rFonts w:ascii="Times New Roman" w:hAnsi="Times New Roman" w:cs="Times New Roman"/>
          <w:sz w:val="24"/>
          <w:szCs w:val="24"/>
        </w:rPr>
        <w:t>)</w:t>
      </w:r>
    </w:p>
    <w:p w14:paraId="4C91A11F" w14:textId="4BC5D52E" w:rsidR="00AA248F" w:rsidRPr="00AA248F" w:rsidRDefault="00AA248F" w:rsidP="00AA248F">
      <w:pPr>
        <w:spacing w:line="276" w:lineRule="auto"/>
        <w:rPr>
          <w:rFonts w:ascii="Times New Roman" w:hAnsi="Times New Roman" w:cs="Times New Roman"/>
          <w:sz w:val="24"/>
          <w:szCs w:val="24"/>
        </w:rPr>
      </w:pPr>
      <w:r>
        <w:rPr>
          <w:rFonts w:ascii="Times New Roman" w:hAnsi="Times New Roman" w:cs="Times New Roman"/>
          <w:sz w:val="24"/>
          <w:szCs w:val="24"/>
        </w:rPr>
        <w:t>w</w:t>
      </w:r>
      <w:r w:rsidRPr="00233296">
        <w:rPr>
          <w:rFonts w:ascii="Times New Roman" w:hAnsi="Times New Roman" w:cs="Times New Roman"/>
          <w:sz w:val="24"/>
          <w:szCs w:val="24"/>
        </w:rPr>
        <w:t>here</w:t>
      </w:r>
      <w:r>
        <w:rPr>
          <w:rFonts w:ascii="Times New Roman" w:hAnsi="Times New Roman" w:cs="Times New Roman"/>
          <w:sz w:val="24"/>
          <w:szCs w:val="24"/>
        </w:rPr>
        <w:t xml:space="preserve"> </w:t>
      </w:r>
      <w:r w:rsidRPr="00233296">
        <w:rPr>
          <w:rFonts w:ascii="Times New Roman" w:hAnsi="Times New Roman" w:cs="Times New Roman"/>
          <w:sz w:val="24"/>
          <w:szCs w:val="24"/>
        </w:rPr>
        <w:t>the observed data</w:t>
      </w:r>
      <w:r w:rsidR="00EA26F9">
        <w:rPr>
          <w:rFonts w:ascii="Times New Roman" w:hAnsi="Times New Roman" w:cs="Times New Roman"/>
          <w:sz w:val="24"/>
          <w:szCs w:val="24"/>
        </w:rPr>
        <w:t xml:space="preserve"> </w:t>
      </w:r>
      <w:r w:rsidR="00EA26F9" w:rsidRPr="00EA26F9">
        <w:rPr>
          <w:rFonts w:ascii="Times New Roman" w:hAnsi="Times New Roman" w:cs="Times New Roman"/>
          <w:i/>
          <w:iCs/>
          <w:sz w:val="24"/>
          <w:szCs w:val="24"/>
        </w:rPr>
        <w:t>y</w:t>
      </w:r>
      <w:r w:rsidRPr="00233296">
        <w:rPr>
          <w:rFonts w:ascii="Times New Roman" w:hAnsi="Times New Roman" w:cs="Times New Roman"/>
          <w:sz w:val="24"/>
          <w:szCs w:val="24"/>
        </w:rPr>
        <w:t xml:space="preserve"> </w:t>
      </w:r>
      <w:r w:rsidR="00EA26F9">
        <w:rPr>
          <w:rFonts w:ascii="Times New Roman" w:hAnsi="Times New Roman" w:cs="Times New Roman"/>
          <w:sz w:val="24"/>
          <w:szCs w:val="24"/>
        </w:rPr>
        <w:t>indicate</w:t>
      </w:r>
      <w:r>
        <w:rPr>
          <w:rFonts w:ascii="Times New Roman" w:hAnsi="Times New Roman" w:cs="Times New Roman"/>
          <w:sz w:val="24"/>
          <w:szCs w:val="24"/>
        </w:rPr>
        <w:t xml:space="preserve"> detection (1) </w:t>
      </w:r>
      <w:r w:rsidR="00EA26F9">
        <w:rPr>
          <w:rFonts w:ascii="Times New Roman" w:hAnsi="Times New Roman" w:cs="Times New Roman"/>
          <w:sz w:val="24"/>
          <w:szCs w:val="24"/>
        </w:rPr>
        <w:t>and</w:t>
      </w:r>
      <w:r>
        <w:rPr>
          <w:rFonts w:ascii="Times New Roman" w:hAnsi="Times New Roman" w:cs="Times New Roman"/>
          <w:sz w:val="24"/>
          <w:szCs w:val="24"/>
        </w:rPr>
        <w:t xml:space="preserve"> non-detection (0) of wild turkey</w:t>
      </w:r>
      <w:r w:rsidR="00EA26F9">
        <w:rPr>
          <w:rFonts w:ascii="Times New Roman" w:hAnsi="Times New Roman" w:cs="Times New Roman"/>
          <w:sz w:val="24"/>
          <w:szCs w:val="24"/>
        </w:rPr>
        <w:t>s</w:t>
      </w:r>
      <w:r>
        <w:rPr>
          <w:rFonts w:ascii="Times New Roman" w:hAnsi="Times New Roman" w:cs="Times New Roman"/>
          <w:sz w:val="24"/>
          <w:szCs w:val="24"/>
        </w:rPr>
        <w:t xml:space="preserve"> during in-person surveys (</w:t>
      </w:r>
      <w:proofErr w:type="spellStart"/>
      <w:r>
        <w:rPr>
          <w:rFonts w:ascii="Times New Roman" w:hAnsi="Times New Roman" w:cs="Times New Roman"/>
          <w:i/>
          <w:iCs/>
          <w:sz w:val="24"/>
          <w:szCs w:val="24"/>
        </w:rPr>
        <w:t>y.witu.pcs</w:t>
      </w:r>
      <w:r w:rsidRPr="00233296">
        <w:rPr>
          <w:rFonts w:ascii="Times New Roman" w:hAnsi="Times New Roman" w:cs="Times New Roman"/>
          <w:i/>
          <w:iCs/>
          <w:sz w:val="24"/>
          <w:szCs w:val="24"/>
          <w:vertAlign w:val="subscript"/>
        </w:rPr>
        <w:t>s,r</w:t>
      </w:r>
      <w:proofErr w:type="spellEnd"/>
      <w:r w:rsidRPr="00AA248F">
        <w:rPr>
          <w:rFonts w:ascii="Times New Roman" w:hAnsi="Times New Roman" w:cs="Times New Roman"/>
          <w:sz w:val="24"/>
          <w:szCs w:val="24"/>
        </w:rPr>
        <w:t>)</w:t>
      </w:r>
      <w:r w:rsidR="00EA26F9">
        <w:rPr>
          <w:rFonts w:ascii="Times New Roman" w:hAnsi="Times New Roman" w:cs="Times New Roman"/>
          <w:sz w:val="24"/>
          <w:szCs w:val="24"/>
        </w:rPr>
        <w:t xml:space="preserve">, game camera surveys </w:t>
      </w:r>
      <w:r w:rsidR="00EA26F9">
        <w:rPr>
          <w:rFonts w:ascii="Times New Roman" w:hAnsi="Times New Roman" w:cs="Times New Roman"/>
          <w:sz w:val="24"/>
          <w:szCs w:val="24"/>
        </w:rPr>
        <w:t>(</w:t>
      </w:r>
      <w:proofErr w:type="spellStart"/>
      <w:r w:rsidR="00EA26F9">
        <w:rPr>
          <w:rFonts w:ascii="Times New Roman" w:hAnsi="Times New Roman" w:cs="Times New Roman"/>
          <w:i/>
          <w:iCs/>
          <w:sz w:val="24"/>
          <w:szCs w:val="24"/>
        </w:rPr>
        <w:t>y.witu.</w:t>
      </w:r>
      <w:r w:rsidR="00EA26F9">
        <w:rPr>
          <w:rFonts w:ascii="Times New Roman" w:hAnsi="Times New Roman" w:cs="Times New Roman"/>
          <w:i/>
          <w:iCs/>
          <w:sz w:val="24"/>
          <w:szCs w:val="24"/>
        </w:rPr>
        <w:t>gc</w:t>
      </w:r>
      <w:r w:rsidR="00EA26F9" w:rsidRPr="00233296">
        <w:rPr>
          <w:rFonts w:ascii="Times New Roman" w:hAnsi="Times New Roman" w:cs="Times New Roman"/>
          <w:i/>
          <w:iCs/>
          <w:sz w:val="24"/>
          <w:szCs w:val="24"/>
          <w:vertAlign w:val="subscript"/>
        </w:rPr>
        <w:t>s,r</w:t>
      </w:r>
      <w:proofErr w:type="spellEnd"/>
      <w:r w:rsidR="00EA26F9" w:rsidRPr="00AA248F">
        <w:rPr>
          <w:rFonts w:ascii="Times New Roman" w:hAnsi="Times New Roman" w:cs="Times New Roman"/>
          <w:sz w:val="24"/>
          <w:szCs w:val="24"/>
        </w:rPr>
        <w:t>)</w:t>
      </w:r>
      <w:r w:rsidR="00EA26F9">
        <w:rPr>
          <w:rFonts w:ascii="Times New Roman" w:hAnsi="Times New Roman" w:cs="Times New Roman"/>
          <w:sz w:val="24"/>
          <w:szCs w:val="24"/>
        </w:rPr>
        <w:t xml:space="preserve">, or ARU surveys </w:t>
      </w:r>
      <w:r w:rsidR="00EA26F9">
        <w:rPr>
          <w:rFonts w:ascii="Times New Roman" w:hAnsi="Times New Roman" w:cs="Times New Roman"/>
          <w:sz w:val="24"/>
          <w:szCs w:val="24"/>
        </w:rPr>
        <w:t>(</w:t>
      </w:r>
      <w:proofErr w:type="spellStart"/>
      <w:r w:rsidR="00EA26F9">
        <w:rPr>
          <w:rFonts w:ascii="Times New Roman" w:hAnsi="Times New Roman" w:cs="Times New Roman"/>
          <w:i/>
          <w:iCs/>
          <w:sz w:val="24"/>
          <w:szCs w:val="24"/>
        </w:rPr>
        <w:t>y.witu.</w:t>
      </w:r>
      <w:r w:rsidR="00EA26F9">
        <w:rPr>
          <w:rFonts w:ascii="Times New Roman" w:hAnsi="Times New Roman" w:cs="Times New Roman"/>
          <w:i/>
          <w:iCs/>
          <w:sz w:val="24"/>
          <w:szCs w:val="24"/>
        </w:rPr>
        <w:t>aru</w:t>
      </w:r>
      <w:r w:rsidR="00EA26F9" w:rsidRPr="00233296">
        <w:rPr>
          <w:rFonts w:ascii="Times New Roman" w:hAnsi="Times New Roman" w:cs="Times New Roman"/>
          <w:i/>
          <w:iCs/>
          <w:sz w:val="24"/>
          <w:szCs w:val="24"/>
          <w:vertAlign w:val="subscript"/>
        </w:rPr>
        <w:t>s,r</w:t>
      </w:r>
      <w:proofErr w:type="spellEnd"/>
      <w:r w:rsidR="00EA26F9" w:rsidRPr="00AA248F">
        <w:rPr>
          <w:rFonts w:ascii="Times New Roman" w:hAnsi="Times New Roman" w:cs="Times New Roman"/>
          <w:sz w:val="24"/>
          <w:szCs w:val="24"/>
        </w:rPr>
        <w:t>)</w:t>
      </w:r>
      <w:r w:rsidR="00EA26F9">
        <w:rPr>
          <w:rFonts w:ascii="Times New Roman" w:hAnsi="Times New Roman" w:cs="Times New Roman"/>
          <w:sz w:val="24"/>
          <w:szCs w:val="24"/>
        </w:rPr>
        <w:t xml:space="preserve">, ruffed grouse during in-person surveys </w:t>
      </w:r>
      <w:r w:rsidR="00EA26F9">
        <w:rPr>
          <w:rFonts w:ascii="Times New Roman" w:hAnsi="Times New Roman" w:cs="Times New Roman"/>
          <w:sz w:val="24"/>
          <w:szCs w:val="24"/>
        </w:rPr>
        <w:t>(</w:t>
      </w:r>
      <w:proofErr w:type="spellStart"/>
      <w:r w:rsidR="00EA26F9">
        <w:rPr>
          <w:rFonts w:ascii="Times New Roman" w:hAnsi="Times New Roman" w:cs="Times New Roman"/>
          <w:i/>
          <w:iCs/>
          <w:sz w:val="24"/>
          <w:szCs w:val="24"/>
        </w:rPr>
        <w:t>y.</w:t>
      </w:r>
      <w:r w:rsidR="00EA26F9">
        <w:rPr>
          <w:rFonts w:ascii="Times New Roman" w:hAnsi="Times New Roman" w:cs="Times New Roman"/>
          <w:i/>
          <w:iCs/>
          <w:sz w:val="24"/>
          <w:szCs w:val="24"/>
        </w:rPr>
        <w:t>rugr</w:t>
      </w:r>
      <w:r w:rsidR="00EA26F9">
        <w:rPr>
          <w:rFonts w:ascii="Times New Roman" w:hAnsi="Times New Roman" w:cs="Times New Roman"/>
          <w:i/>
          <w:iCs/>
          <w:sz w:val="24"/>
          <w:szCs w:val="24"/>
        </w:rPr>
        <w:t>.pcs</w:t>
      </w:r>
      <w:r w:rsidR="00EA26F9" w:rsidRPr="00233296">
        <w:rPr>
          <w:rFonts w:ascii="Times New Roman" w:hAnsi="Times New Roman" w:cs="Times New Roman"/>
          <w:i/>
          <w:iCs/>
          <w:sz w:val="24"/>
          <w:szCs w:val="24"/>
          <w:vertAlign w:val="subscript"/>
        </w:rPr>
        <w:t>s,r</w:t>
      </w:r>
      <w:proofErr w:type="spellEnd"/>
      <w:r w:rsidR="00EA26F9" w:rsidRPr="00AA248F">
        <w:rPr>
          <w:rFonts w:ascii="Times New Roman" w:hAnsi="Times New Roman" w:cs="Times New Roman"/>
          <w:sz w:val="24"/>
          <w:szCs w:val="24"/>
        </w:rPr>
        <w:t>)</w:t>
      </w:r>
      <w:r w:rsidR="00EA26F9">
        <w:rPr>
          <w:rFonts w:ascii="Times New Roman" w:hAnsi="Times New Roman" w:cs="Times New Roman"/>
          <w:sz w:val="24"/>
          <w:szCs w:val="24"/>
        </w:rPr>
        <w:t xml:space="preserve">, or American woodcocks during in-person surveys </w:t>
      </w:r>
      <w:r w:rsidR="00EA26F9">
        <w:rPr>
          <w:rFonts w:ascii="Times New Roman" w:hAnsi="Times New Roman" w:cs="Times New Roman"/>
          <w:sz w:val="24"/>
          <w:szCs w:val="24"/>
        </w:rPr>
        <w:t>(</w:t>
      </w:r>
      <w:proofErr w:type="spellStart"/>
      <w:r w:rsidR="00EA26F9">
        <w:rPr>
          <w:rFonts w:ascii="Times New Roman" w:hAnsi="Times New Roman" w:cs="Times New Roman"/>
          <w:i/>
          <w:iCs/>
          <w:sz w:val="24"/>
          <w:szCs w:val="24"/>
        </w:rPr>
        <w:t>y.</w:t>
      </w:r>
      <w:r w:rsidR="00EA26F9">
        <w:rPr>
          <w:rFonts w:ascii="Times New Roman" w:hAnsi="Times New Roman" w:cs="Times New Roman"/>
          <w:i/>
          <w:iCs/>
          <w:sz w:val="24"/>
          <w:szCs w:val="24"/>
        </w:rPr>
        <w:t>amwo</w:t>
      </w:r>
      <w:r w:rsidR="00EA26F9">
        <w:rPr>
          <w:rFonts w:ascii="Times New Roman" w:hAnsi="Times New Roman" w:cs="Times New Roman"/>
          <w:i/>
          <w:iCs/>
          <w:sz w:val="24"/>
          <w:szCs w:val="24"/>
        </w:rPr>
        <w:t>.pcs</w:t>
      </w:r>
      <w:r w:rsidR="00EA26F9" w:rsidRPr="00233296">
        <w:rPr>
          <w:rFonts w:ascii="Times New Roman" w:hAnsi="Times New Roman" w:cs="Times New Roman"/>
          <w:i/>
          <w:iCs/>
          <w:sz w:val="24"/>
          <w:szCs w:val="24"/>
          <w:vertAlign w:val="subscript"/>
        </w:rPr>
        <w:t>s,r</w:t>
      </w:r>
      <w:proofErr w:type="spellEnd"/>
      <w:r w:rsidR="00EA26F9" w:rsidRPr="00AA248F">
        <w:rPr>
          <w:rFonts w:ascii="Times New Roman" w:hAnsi="Times New Roman" w:cs="Times New Roman"/>
          <w:sz w:val="24"/>
          <w:szCs w:val="24"/>
        </w:rPr>
        <w:t>)</w:t>
      </w:r>
      <w:r w:rsidR="00EA26F9">
        <w:rPr>
          <w:rFonts w:ascii="Times New Roman" w:hAnsi="Times New Roman" w:cs="Times New Roman"/>
          <w:sz w:val="24"/>
          <w:szCs w:val="24"/>
        </w:rPr>
        <w:t xml:space="preserve"> or ARU surveys </w:t>
      </w:r>
      <w:r w:rsidR="00EA26F9">
        <w:rPr>
          <w:rFonts w:ascii="Times New Roman" w:hAnsi="Times New Roman" w:cs="Times New Roman"/>
          <w:sz w:val="24"/>
          <w:szCs w:val="24"/>
        </w:rPr>
        <w:t>(</w:t>
      </w:r>
      <w:proofErr w:type="spellStart"/>
      <w:r w:rsidR="00EA26F9">
        <w:rPr>
          <w:rFonts w:ascii="Times New Roman" w:hAnsi="Times New Roman" w:cs="Times New Roman"/>
          <w:i/>
          <w:iCs/>
          <w:sz w:val="24"/>
          <w:szCs w:val="24"/>
        </w:rPr>
        <w:t>y.</w:t>
      </w:r>
      <w:r w:rsidR="00EA26F9">
        <w:rPr>
          <w:rFonts w:ascii="Times New Roman" w:hAnsi="Times New Roman" w:cs="Times New Roman"/>
          <w:i/>
          <w:iCs/>
          <w:sz w:val="24"/>
          <w:szCs w:val="24"/>
        </w:rPr>
        <w:t>amwo</w:t>
      </w:r>
      <w:r w:rsidR="00EA26F9">
        <w:rPr>
          <w:rFonts w:ascii="Times New Roman" w:hAnsi="Times New Roman" w:cs="Times New Roman"/>
          <w:i/>
          <w:iCs/>
          <w:sz w:val="24"/>
          <w:szCs w:val="24"/>
        </w:rPr>
        <w:t>.</w:t>
      </w:r>
      <w:r w:rsidR="00EA26F9">
        <w:rPr>
          <w:rFonts w:ascii="Times New Roman" w:hAnsi="Times New Roman" w:cs="Times New Roman"/>
          <w:i/>
          <w:iCs/>
          <w:sz w:val="24"/>
          <w:szCs w:val="24"/>
        </w:rPr>
        <w:t>aru</w:t>
      </w:r>
      <w:r w:rsidR="00EA26F9" w:rsidRPr="00233296">
        <w:rPr>
          <w:rFonts w:ascii="Times New Roman" w:hAnsi="Times New Roman" w:cs="Times New Roman"/>
          <w:i/>
          <w:iCs/>
          <w:sz w:val="24"/>
          <w:szCs w:val="24"/>
          <w:vertAlign w:val="subscript"/>
        </w:rPr>
        <w:t>s,r</w:t>
      </w:r>
      <w:proofErr w:type="spellEnd"/>
      <w:r w:rsidR="00EA26F9" w:rsidRPr="00AA248F">
        <w:rPr>
          <w:rFonts w:ascii="Times New Roman" w:hAnsi="Times New Roman" w:cs="Times New Roman"/>
          <w:sz w:val="24"/>
          <w:szCs w:val="24"/>
        </w:rPr>
        <w:t>)</w:t>
      </w:r>
      <w:r w:rsidR="00EA26F9">
        <w:rPr>
          <w:rFonts w:ascii="Times New Roman" w:hAnsi="Times New Roman" w:cs="Times New Roman"/>
          <w:sz w:val="24"/>
          <w:szCs w:val="24"/>
        </w:rPr>
        <w:t xml:space="preserve"> at site </w:t>
      </w:r>
      <w:r w:rsidR="00EA26F9" w:rsidRPr="00EA26F9">
        <w:rPr>
          <w:rFonts w:ascii="Times New Roman" w:hAnsi="Times New Roman" w:cs="Times New Roman"/>
          <w:i/>
          <w:iCs/>
          <w:sz w:val="24"/>
          <w:szCs w:val="24"/>
        </w:rPr>
        <w:t>s</w:t>
      </w:r>
      <w:r w:rsidR="00EA26F9">
        <w:rPr>
          <w:rFonts w:ascii="Times New Roman" w:hAnsi="Times New Roman" w:cs="Times New Roman"/>
          <w:sz w:val="24"/>
          <w:szCs w:val="24"/>
        </w:rPr>
        <w:t xml:space="preserve"> during survey replicate </w:t>
      </w:r>
      <w:r w:rsidR="00EA26F9" w:rsidRPr="00EA26F9">
        <w:rPr>
          <w:rFonts w:ascii="Times New Roman" w:hAnsi="Times New Roman" w:cs="Times New Roman"/>
          <w:i/>
          <w:iCs/>
          <w:sz w:val="24"/>
          <w:szCs w:val="24"/>
        </w:rPr>
        <w:t>r</w:t>
      </w:r>
      <w:r w:rsidR="00EA26F9">
        <w:rPr>
          <w:rFonts w:ascii="Times New Roman" w:hAnsi="Times New Roman" w:cs="Times New Roman"/>
          <w:sz w:val="24"/>
          <w:szCs w:val="24"/>
        </w:rPr>
        <w:t xml:space="preserve">, and </w:t>
      </w:r>
      <w:proofErr w:type="spellStart"/>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.witu.pcs</w:t>
      </w:r>
      <w:r w:rsidR="00EA26F9" w:rsidRPr="00233296">
        <w:rPr>
          <w:rFonts w:ascii="Times New Roman" w:hAnsi="Times New Roman" w:cs="Times New Roman"/>
          <w:i/>
          <w:iCs/>
          <w:sz w:val="24"/>
          <w:szCs w:val="24"/>
          <w:vertAlign w:val="subscript"/>
        </w:rPr>
        <w:t>s,r</w:t>
      </w:r>
      <w:proofErr w:type="spellEnd"/>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proofErr w:type="spellStart"/>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.witu.</w:t>
      </w:r>
      <w:r w:rsidR="00EA26F9">
        <w:rPr>
          <w:rFonts w:ascii="Times New Roman" w:hAnsi="Times New Roman" w:cs="Times New Roman"/>
          <w:i/>
          <w:iCs/>
          <w:sz w:val="24"/>
          <w:szCs w:val="24"/>
        </w:rPr>
        <w:t>gc</w:t>
      </w:r>
      <w:r w:rsidR="00EA26F9" w:rsidRPr="00233296">
        <w:rPr>
          <w:rFonts w:ascii="Times New Roman" w:hAnsi="Times New Roman" w:cs="Times New Roman"/>
          <w:i/>
          <w:iCs/>
          <w:sz w:val="24"/>
          <w:szCs w:val="24"/>
          <w:vertAlign w:val="subscript"/>
        </w:rPr>
        <w:t>s,r</w:t>
      </w:r>
      <w:proofErr w:type="spellEnd"/>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proofErr w:type="spellStart"/>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.witu.</w:t>
      </w:r>
      <w:r w:rsidR="00EA26F9">
        <w:rPr>
          <w:rFonts w:ascii="Times New Roman" w:hAnsi="Times New Roman" w:cs="Times New Roman"/>
          <w:i/>
          <w:iCs/>
          <w:sz w:val="24"/>
          <w:szCs w:val="24"/>
        </w:rPr>
        <w:t>aru</w:t>
      </w:r>
      <w:r w:rsidR="00EA26F9" w:rsidRPr="00233296">
        <w:rPr>
          <w:rFonts w:ascii="Times New Roman" w:hAnsi="Times New Roman" w:cs="Times New Roman"/>
          <w:i/>
          <w:iCs/>
          <w:sz w:val="24"/>
          <w:szCs w:val="24"/>
          <w:vertAlign w:val="subscript"/>
        </w:rPr>
        <w:t>s,r</w:t>
      </w:r>
      <w:proofErr w:type="spellEnd"/>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proofErr w:type="spellStart"/>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t>
      </w:r>
      <w:r w:rsidR="00EA26F9">
        <w:rPr>
          <w:rFonts w:ascii="Times New Roman" w:hAnsi="Times New Roman" w:cs="Times New Roman"/>
          <w:i/>
          <w:iCs/>
          <w:sz w:val="24"/>
          <w:szCs w:val="24"/>
        </w:rPr>
        <w:t>rugr</w:t>
      </w:r>
      <w:r w:rsidR="00EA26F9">
        <w:rPr>
          <w:rFonts w:ascii="Times New Roman" w:hAnsi="Times New Roman" w:cs="Times New Roman"/>
          <w:i/>
          <w:iCs/>
          <w:sz w:val="24"/>
          <w:szCs w:val="24"/>
        </w:rPr>
        <w:t>.pcs</w:t>
      </w:r>
      <w:r w:rsidR="00EA26F9" w:rsidRPr="00233296">
        <w:rPr>
          <w:rFonts w:ascii="Times New Roman" w:hAnsi="Times New Roman" w:cs="Times New Roman"/>
          <w:i/>
          <w:iCs/>
          <w:sz w:val="24"/>
          <w:szCs w:val="24"/>
          <w:vertAlign w:val="subscript"/>
        </w:rPr>
        <w:t>s,r</w:t>
      </w:r>
      <w:proofErr w:type="spellEnd"/>
      <w:r w:rsidR="00EA26F9" w:rsidRPr="00EA26F9">
        <w:rPr>
          <w:rFonts w:ascii="Times New Roman" w:hAnsi="Times New Roman" w:cs="Times New Roman"/>
          <w:sz w:val="24"/>
          <w:szCs w:val="24"/>
        </w:rPr>
        <w:t>,</w:t>
      </w:r>
      <w:r w:rsidR="00EA26F9">
        <w:rPr>
          <w:rFonts w:ascii="Times New Roman" w:hAnsi="Times New Roman" w:cs="Times New Roman"/>
          <w:i/>
          <w:iCs/>
          <w:sz w:val="24"/>
          <w:szCs w:val="24"/>
        </w:rPr>
        <w:t xml:space="preserve"> </w:t>
      </w:r>
      <w:proofErr w:type="spellStart"/>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t>
      </w:r>
      <w:r w:rsidR="00EA26F9">
        <w:rPr>
          <w:rFonts w:ascii="Times New Roman" w:hAnsi="Times New Roman" w:cs="Times New Roman"/>
          <w:i/>
          <w:iCs/>
          <w:sz w:val="24"/>
          <w:szCs w:val="24"/>
        </w:rPr>
        <w:t>amwo</w:t>
      </w:r>
      <w:r w:rsidR="00EA26F9">
        <w:rPr>
          <w:rFonts w:ascii="Times New Roman" w:hAnsi="Times New Roman" w:cs="Times New Roman"/>
          <w:i/>
          <w:iCs/>
          <w:sz w:val="24"/>
          <w:szCs w:val="24"/>
        </w:rPr>
        <w:t>.pcs</w:t>
      </w:r>
      <w:r w:rsidR="00EA26F9" w:rsidRPr="00233296">
        <w:rPr>
          <w:rFonts w:ascii="Times New Roman" w:hAnsi="Times New Roman" w:cs="Times New Roman"/>
          <w:i/>
          <w:iCs/>
          <w:sz w:val="24"/>
          <w:szCs w:val="24"/>
          <w:vertAlign w:val="subscript"/>
        </w:rPr>
        <w:t>s,r</w:t>
      </w:r>
      <w:proofErr w:type="spellEnd"/>
      <w:r w:rsidR="00EA26F9" w:rsidRPr="00EA26F9">
        <w:rPr>
          <w:rFonts w:ascii="Times New Roman" w:hAnsi="Times New Roman" w:cs="Times New Roman"/>
          <w:sz w:val="24"/>
          <w:szCs w:val="24"/>
        </w:rPr>
        <w:t>,</w:t>
      </w:r>
      <w:r w:rsidR="00EA26F9" w:rsidRPr="00EA26F9">
        <w:rPr>
          <w:rFonts w:ascii="Times New Roman" w:hAnsi="Times New Roman" w:cs="Times New Roman"/>
          <w:sz w:val="24"/>
          <w:szCs w:val="24"/>
        </w:rPr>
        <w:t xml:space="preserve"> and</w:t>
      </w:r>
      <w:r w:rsidR="00EA26F9">
        <w:rPr>
          <w:rFonts w:ascii="Times New Roman" w:hAnsi="Times New Roman" w:cs="Times New Roman"/>
          <w:i/>
          <w:iCs/>
          <w:sz w:val="24"/>
          <w:szCs w:val="24"/>
        </w:rPr>
        <w:t xml:space="preserve"> </w:t>
      </w:r>
      <w:proofErr w:type="spellStart"/>
      <w:r w:rsidR="00EA26F9" w:rsidRPr="00233296">
        <w:rPr>
          <w:rFonts w:ascii="Times New Roman" w:hAnsi="Times New Roman" w:cs="Times New Roman"/>
          <w:i/>
          <w:iCs/>
          <w:sz w:val="24"/>
          <w:szCs w:val="24"/>
        </w:rPr>
        <w:t>p</w:t>
      </w:r>
      <w:r w:rsidR="00EA26F9">
        <w:rPr>
          <w:rFonts w:ascii="Times New Roman" w:hAnsi="Times New Roman" w:cs="Times New Roman"/>
          <w:i/>
          <w:iCs/>
          <w:sz w:val="24"/>
          <w:szCs w:val="24"/>
        </w:rPr>
        <w:t>.</w:t>
      </w:r>
      <w:r w:rsidR="00EA26F9">
        <w:rPr>
          <w:rFonts w:ascii="Times New Roman" w:hAnsi="Times New Roman" w:cs="Times New Roman"/>
          <w:i/>
          <w:iCs/>
          <w:sz w:val="24"/>
          <w:szCs w:val="24"/>
        </w:rPr>
        <w:t>amwo</w:t>
      </w:r>
      <w:r w:rsidR="00EA26F9">
        <w:rPr>
          <w:rFonts w:ascii="Times New Roman" w:hAnsi="Times New Roman" w:cs="Times New Roman"/>
          <w:i/>
          <w:iCs/>
          <w:sz w:val="24"/>
          <w:szCs w:val="24"/>
        </w:rPr>
        <w:t>.</w:t>
      </w:r>
      <w:r w:rsidR="00EA26F9">
        <w:rPr>
          <w:rFonts w:ascii="Times New Roman" w:hAnsi="Times New Roman" w:cs="Times New Roman"/>
          <w:i/>
          <w:iCs/>
          <w:sz w:val="24"/>
          <w:szCs w:val="24"/>
        </w:rPr>
        <w:t>aru</w:t>
      </w:r>
      <w:r w:rsidR="00EA26F9" w:rsidRPr="00233296">
        <w:rPr>
          <w:rFonts w:ascii="Times New Roman" w:hAnsi="Times New Roman" w:cs="Times New Roman"/>
          <w:i/>
          <w:iCs/>
          <w:sz w:val="24"/>
          <w:szCs w:val="24"/>
          <w:vertAlign w:val="subscript"/>
        </w:rPr>
        <w:t>s,r</w:t>
      </w:r>
      <w:proofErr w:type="spellEnd"/>
      <w:r w:rsidR="00EA26F9" w:rsidRPr="00EA26F9">
        <w:rPr>
          <w:rFonts w:ascii="Times New Roman" w:hAnsi="Times New Roman" w:cs="Times New Roman"/>
          <w:sz w:val="24"/>
          <w:szCs w:val="24"/>
        </w:rPr>
        <w:t xml:space="preserve"> </w:t>
      </w:r>
      <w:r w:rsidR="00EA26F9">
        <w:rPr>
          <w:rFonts w:ascii="Times New Roman" w:hAnsi="Times New Roman" w:cs="Times New Roman"/>
          <w:sz w:val="24"/>
          <w:szCs w:val="24"/>
        </w:rPr>
        <w:t>are the corresponding detection probabilities</w:t>
      </w:r>
      <w:r w:rsidR="00612932">
        <w:rPr>
          <w:rFonts w:ascii="Times New Roman" w:hAnsi="Times New Roman" w:cs="Times New Roman"/>
          <w:sz w:val="24"/>
          <w:szCs w:val="24"/>
        </w:rPr>
        <w:t xml:space="preserve"> for the </w:t>
      </w:r>
      <w:proofErr w:type="spellStart"/>
      <w:r w:rsidR="00612932" w:rsidRPr="00233296">
        <w:rPr>
          <w:rFonts w:ascii="Times New Roman" w:hAnsi="Times New Roman" w:cs="Times New Roman"/>
          <w:i/>
          <w:iCs/>
          <w:sz w:val="24"/>
          <w:szCs w:val="24"/>
        </w:rPr>
        <w:t>r</w:t>
      </w:r>
      <w:r w:rsidR="00612932" w:rsidRPr="00233296">
        <w:rPr>
          <w:rFonts w:ascii="Times New Roman" w:hAnsi="Times New Roman" w:cs="Times New Roman"/>
          <w:sz w:val="24"/>
          <w:szCs w:val="24"/>
          <w:vertAlign w:val="superscript"/>
        </w:rPr>
        <w:t>th</w:t>
      </w:r>
      <w:proofErr w:type="spellEnd"/>
      <w:r w:rsidR="00612932" w:rsidRPr="00233296">
        <w:rPr>
          <w:rFonts w:ascii="Times New Roman" w:hAnsi="Times New Roman" w:cs="Times New Roman"/>
          <w:sz w:val="24"/>
          <w:szCs w:val="24"/>
        </w:rPr>
        <w:t xml:space="preserve"> replicate</w:t>
      </w:r>
      <w:r w:rsidR="00612932">
        <w:rPr>
          <w:rFonts w:ascii="Times New Roman" w:hAnsi="Times New Roman" w:cs="Times New Roman"/>
          <w:sz w:val="24"/>
          <w:szCs w:val="24"/>
        </w:rPr>
        <w:t xml:space="preserve"> survey</w:t>
      </w:r>
      <w:r w:rsidR="00612932" w:rsidRPr="00233296">
        <w:rPr>
          <w:rFonts w:ascii="Times New Roman" w:hAnsi="Times New Roman" w:cs="Times New Roman"/>
          <w:sz w:val="24"/>
          <w:szCs w:val="24"/>
        </w:rPr>
        <w:t xml:space="preserve"> at </w:t>
      </w:r>
      <w:r w:rsidR="00612932">
        <w:rPr>
          <w:rFonts w:ascii="Times New Roman" w:hAnsi="Times New Roman" w:cs="Times New Roman"/>
          <w:sz w:val="24"/>
          <w:szCs w:val="24"/>
        </w:rPr>
        <w:t>site</w:t>
      </w:r>
      <w:r w:rsidR="00612932" w:rsidRPr="00233296">
        <w:rPr>
          <w:rFonts w:ascii="Times New Roman" w:hAnsi="Times New Roman" w:cs="Times New Roman"/>
          <w:sz w:val="24"/>
          <w:szCs w:val="24"/>
        </w:rPr>
        <w:t xml:space="preserve"> </w:t>
      </w:r>
      <w:r w:rsidR="00612932" w:rsidRPr="00233296">
        <w:rPr>
          <w:rFonts w:ascii="Times New Roman" w:hAnsi="Times New Roman" w:cs="Times New Roman"/>
          <w:i/>
          <w:iCs/>
          <w:sz w:val="24"/>
          <w:szCs w:val="24"/>
        </w:rPr>
        <w:t>s</w:t>
      </w:r>
      <w:r w:rsidR="00EA26F9">
        <w:rPr>
          <w:rFonts w:ascii="Times New Roman" w:hAnsi="Times New Roman" w:cs="Times New Roman"/>
          <w:sz w:val="24"/>
          <w:szCs w:val="24"/>
        </w:rPr>
        <w:t xml:space="preserve"> corresponding to each species and data source, conditional on the presence of each game bird species </w:t>
      </w:r>
      <w:r w:rsidR="00612932">
        <w:rPr>
          <w:rFonts w:ascii="Times New Roman" w:hAnsi="Times New Roman" w:cs="Times New Roman"/>
          <w:sz w:val="24"/>
          <w:szCs w:val="24"/>
        </w:rPr>
        <w:t xml:space="preserve">at site </w:t>
      </w:r>
      <w:r w:rsidR="00612932" w:rsidRPr="00612932">
        <w:rPr>
          <w:rFonts w:ascii="Times New Roman" w:hAnsi="Times New Roman" w:cs="Times New Roman"/>
          <w:i/>
          <w:iCs/>
          <w:sz w:val="24"/>
          <w:szCs w:val="24"/>
        </w:rPr>
        <w:t>s</w:t>
      </w:r>
      <w:r w:rsidR="00612932">
        <w:rPr>
          <w:rFonts w:ascii="Times New Roman" w:hAnsi="Times New Roman" w:cs="Times New Roman"/>
          <w:sz w:val="24"/>
          <w:szCs w:val="24"/>
        </w:rPr>
        <w:t xml:space="preserve"> </w:t>
      </w:r>
      <w:r w:rsidR="00EA26F9">
        <w:rPr>
          <w:rFonts w:ascii="Times New Roman" w:hAnsi="Times New Roman" w:cs="Times New Roman"/>
          <w:sz w:val="24"/>
          <w:szCs w:val="24"/>
        </w:rPr>
        <w:t xml:space="preserve">(e.g., </w:t>
      </w:r>
      <w:proofErr w:type="spellStart"/>
      <w:r w:rsidR="00EA26F9">
        <w:rPr>
          <w:rFonts w:ascii="Times New Roman" w:hAnsi="Times New Roman" w:cs="Times New Roman"/>
          <w:i/>
          <w:iCs/>
          <w:sz w:val="24"/>
          <w:szCs w:val="24"/>
        </w:rPr>
        <w:t>z.witu</w:t>
      </w:r>
      <w:r w:rsidR="00EA26F9" w:rsidRPr="00233296">
        <w:rPr>
          <w:rFonts w:ascii="Times New Roman" w:hAnsi="Times New Roman" w:cs="Times New Roman"/>
          <w:i/>
          <w:iCs/>
          <w:sz w:val="24"/>
          <w:szCs w:val="24"/>
          <w:vertAlign w:val="subscript"/>
        </w:rPr>
        <w:t>s</w:t>
      </w:r>
      <w:proofErr w:type="spellEnd"/>
      <w:r w:rsidR="00EA26F9" w:rsidRPr="00EA26F9">
        <w:rPr>
          <w:rFonts w:ascii="Times New Roman" w:hAnsi="Times New Roman" w:cs="Times New Roman"/>
          <w:sz w:val="24"/>
          <w:szCs w:val="24"/>
        </w:rPr>
        <w:t xml:space="preserve"> </w:t>
      </w:r>
      <w:r w:rsidR="00EA26F9">
        <w:rPr>
          <w:rFonts w:ascii="Times New Roman" w:hAnsi="Times New Roman" w:cs="Times New Roman"/>
          <w:sz w:val="24"/>
          <w:szCs w:val="24"/>
        </w:rPr>
        <w:t>= 1</w:t>
      </w:r>
      <w:r w:rsidR="00EA26F9">
        <w:rPr>
          <w:rFonts w:ascii="Times New Roman" w:hAnsi="Times New Roman" w:cs="Times New Roman"/>
          <w:sz w:val="24"/>
          <w:szCs w:val="24"/>
        </w:rPr>
        <w:t xml:space="preserve">, </w:t>
      </w:r>
      <w:proofErr w:type="spellStart"/>
      <w:r w:rsidR="00EA26F9">
        <w:rPr>
          <w:rFonts w:ascii="Times New Roman" w:hAnsi="Times New Roman" w:cs="Times New Roman"/>
          <w:i/>
          <w:iCs/>
          <w:sz w:val="24"/>
          <w:szCs w:val="24"/>
        </w:rPr>
        <w:t>z.</w:t>
      </w:r>
      <w:r w:rsidR="00EA26F9">
        <w:rPr>
          <w:rFonts w:ascii="Times New Roman" w:hAnsi="Times New Roman" w:cs="Times New Roman"/>
          <w:i/>
          <w:iCs/>
          <w:sz w:val="24"/>
          <w:szCs w:val="24"/>
        </w:rPr>
        <w:t>rugr</w:t>
      </w:r>
      <w:r w:rsidR="00EA26F9" w:rsidRPr="00233296">
        <w:rPr>
          <w:rFonts w:ascii="Times New Roman" w:hAnsi="Times New Roman" w:cs="Times New Roman"/>
          <w:i/>
          <w:iCs/>
          <w:sz w:val="24"/>
          <w:szCs w:val="24"/>
          <w:vertAlign w:val="subscript"/>
        </w:rPr>
        <w:t>s</w:t>
      </w:r>
      <w:proofErr w:type="spellEnd"/>
      <w:r w:rsidR="00EA26F9">
        <w:rPr>
          <w:rFonts w:ascii="Times New Roman" w:hAnsi="Times New Roman" w:cs="Times New Roman"/>
          <w:sz w:val="24"/>
          <w:szCs w:val="24"/>
        </w:rPr>
        <w:t xml:space="preserve"> = 1</w:t>
      </w:r>
      <w:r w:rsidR="00EA26F9">
        <w:rPr>
          <w:rFonts w:ascii="Times New Roman" w:hAnsi="Times New Roman" w:cs="Times New Roman"/>
          <w:sz w:val="24"/>
          <w:szCs w:val="24"/>
        </w:rPr>
        <w:t xml:space="preserve">, </w:t>
      </w:r>
      <w:proofErr w:type="spellStart"/>
      <w:r w:rsidR="00EA26F9">
        <w:rPr>
          <w:rFonts w:ascii="Times New Roman" w:hAnsi="Times New Roman" w:cs="Times New Roman"/>
          <w:i/>
          <w:iCs/>
          <w:sz w:val="24"/>
          <w:szCs w:val="24"/>
        </w:rPr>
        <w:t>z.</w:t>
      </w:r>
      <w:r w:rsidR="00EA26F9">
        <w:rPr>
          <w:rFonts w:ascii="Times New Roman" w:hAnsi="Times New Roman" w:cs="Times New Roman"/>
          <w:i/>
          <w:iCs/>
          <w:sz w:val="24"/>
          <w:szCs w:val="24"/>
        </w:rPr>
        <w:t>amwo</w:t>
      </w:r>
      <w:r w:rsidR="00EA26F9" w:rsidRPr="00233296">
        <w:rPr>
          <w:rFonts w:ascii="Times New Roman" w:hAnsi="Times New Roman" w:cs="Times New Roman"/>
          <w:i/>
          <w:iCs/>
          <w:sz w:val="24"/>
          <w:szCs w:val="24"/>
          <w:vertAlign w:val="subscript"/>
        </w:rPr>
        <w:t>s</w:t>
      </w:r>
      <w:proofErr w:type="spellEnd"/>
      <w:r w:rsidR="00EA26F9">
        <w:rPr>
          <w:rFonts w:ascii="Times New Roman" w:hAnsi="Times New Roman" w:cs="Times New Roman"/>
          <w:sz w:val="24"/>
          <w:szCs w:val="24"/>
        </w:rPr>
        <w:t xml:space="preserve"> = 1).</w:t>
      </w:r>
      <w:r w:rsidR="00612932">
        <w:rPr>
          <w:rFonts w:ascii="Times New Roman" w:hAnsi="Times New Roman" w:cs="Times New Roman"/>
          <w:sz w:val="24"/>
          <w:szCs w:val="24"/>
        </w:rPr>
        <w:t xml:space="preserve"> Replicates for the in-person morning surveys for </w:t>
      </w:r>
      <w:r w:rsidR="00612932">
        <w:rPr>
          <w:rFonts w:ascii="Times New Roman" w:hAnsi="Times New Roman" w:cs="Times New Roman"/>
          <w:sz w:val="24"/>
          <w:szCs w:val="24"/>
        </w:rPr>
        <w:t>wild turkey and ruffed grouse</w:t>
      </w:r>
      <w:r w:rsidR="00612932">
        <w:rPr>
          <w:rFonts w:ascii="Times New Roman" w:hAnsi="Times New Roman" w:cs="Times New Roman"/>
          <w:sz w:val="24"/>
          <w:szCs w:val="24"/>
        </w:rPr>
        <w:t xml:space="preserve"> included 2 within-survey replicates (i.e., two 5-minute time intervals during the 10-minute surveys) across the 2 visits per wildlife opening. For the in-person evening surveys for American woodcock, there were 3 replicates corresponding to the three 2-minute time intervals during the 6-minute surveys. For the game camera and ARU surveys, </w:t>
      </w:r>
      <w:r w:rsidR="001A7FD6">
        <w:rPr>
          <w:rFonts w:ascii="Times New Roman" w:hAnsi="Times New Roman" w:cs="Times New Roman"/>
          <w:sz w:val="24"/>
          <w:szCs w:val="24"/>
        </w:rPr>
        <w:t xml:space="preserve">the number of </w:t>
      </w:r>
      <w:r w:rsidR="00612932">
        <w:rPr>
          <w:rFonts w:ascii="Times New Roman" w:hAnsi="Times New Roman" w:cs="Times New Roman"/>
          <w:sz w:val="24"/>
          <w:szCs w:val="24"/>
        </w:rPr>
        <w:t xml:space="preserve">survey replicates corresponded to </w:t>
      </w:r>
      <w:r w:rsidR="001A7FD6">
        <w:rPr>
          <w:rFonts w:ascii="Times New Roman" w:hAnsi="Times New Roman" w:cs="Times New Roman"/>
          <w:sz w:val="24"/>
          <w:szCs w:val="24"/>
        </w:rPr>
        <w:t>the number of</w:t>
      </w:r>
      <w:r w:rsidR="00612932">
        <w:rPr>
          <w:rFonts w:ascii="Times New Roman" w:hAnsi="Times New Roman" w:cs="Times New Roman"/>
          <w:sz w:val="24"/>
          <w:szCs w:val="24"/>
        </w:rPr>
        <w:t xml:space="preserve"> day</w:t>
      </w:r>
      <w:r w:rsidR="001A7FD6">
        <w:rPr>
          <w:rFonts w:ascii="Times New Roman" w:hAnsi="Times New Roman" w:cs="Times New Roman"/>
          <w:sz w:val="24"/>
          <w:szCs w:val="24"/>
        </w:rPr>
        <w:t>s</w:t>
      </w:r>
      <w:r w:rsidR="00612932">
        <w:rPr>
          <w:rFonts w:ascii="Times New Roman" w:hAnsi="Times New Roman" w:cs="Times New Roman"/>
          <w:sz w:val="24"/>
          <w:szCs w:val="24"/>
        </w:rPr>
        <w:t xml:space="preserve"> that they were deployed and functioning in the wildlife opening (e.g., a game camera that was deployed for 10 days and was operational that entire time would result in 10 survey replicates).</w:t>
      </w:r>
    </w:p>
    <w:p w14:paraId="3BF1D092" w14:textId="5C1A8465" w:rsidR="000F0A3B" w:rsidRDefault="00E63F8B" w:rsidP="00E63F8B">
      <w:pPr>
        <w:spacing w:line="276" w:lineRule="auto"/>
        <w:ind w:firstLine="720"/>
        <w:rPr>
          <w:rFonts w:ascii="Times New Roman" w:hAnsi="Times New Roman" w:cs="Times New Roman"/>
          <w:sz w:val="24"/>
          <w:szCs w:val="24"/>
        </w:rPr>
      </w:pPr>
      <w:r w:rsidRPr="000F0A3B">
        <w:rPr>
          <w:rFonts w:ascii="Times New Roman" w:hAnsi="Times New Roman" w:cs="Times New Roman"/>
          <w:sz w:val="24"/>
          <w:szCs w:val="24"/>
        </w:rPr>
        <w:t>I used a logit link to model relationships between detection probability</w:t>
      </w:r>
      <w:r w:rsidR="000F0A3B">
        <w:rPr>
          <w:rFonts w:ascii="Times New Roman" w:hAnsi="Times New Roman" w:cs="Times New Roman"/>
          <w:sz w:val="24"/>
          <w:szCs w:val="24"/>
        </w:rPr>
        <w:t xml:space="preserve"> for each game bird species</w:t>
      </w:r>
      <w:r w:rsidRPr="000F0A3B">
        <w:rPr>
          <w:rFonts w:ascii="Times New Roman" w:hAnsi="Times New Roman" w:cs="Times New Roman"/>
          <w:sz w:val="24"/>
          <w:szCs w:val="24"/>
        </w:rPr>
        <w:t xml:space="preserve"> </w:t>
      </w:r>
      <w:r w:rsidR="00DB61F3">
        <w:rPr>
          <w:rFonts w:ascii="Times New Roman" w:hAnsi="Times New Roman" w:cs="Times New Roman"/>
          <w:sz w:val="24"/>
          <w:szCs w:val="24"/>
        </w:rPr>
        <w:t xml:space="preserve">/ data source </w:t>
      </w:r>
      <w:r w:rsidRPr="000F0A3B">
        <w:rPr>
          <w:rFonts w:ascii="Times New Roman" w:hAnsi="Times New Roman" w:cs="Times New Roman"/>
          <w:sz w:val="24"/>
          <w:szCs w:val="24"/>
        </w:rPr>
        <w:t xml:space="preserve">and </w:t>
      </w:r>
      <w:r w:rsidR="000F0A3B">
        <w:rPr>
          <w:rFonts w:ascii="Times New Roman" w:hAnsi="Times New Roman" w:cs="Times New Roman"/>
          <w:sz w:val="24"/>
          <w:szCs w:val="24"/>
        </w:rPr>
        <w:t xml:space="preserve">up to 6 </w:t>
      </w:r>
      <w:r w:rsidR="000F0A3B" w:rsidRPr="000F0A3B">
        <w:rPr>
          <w:rFonts w:ascii="Times New Roman" w:hAnsi="Times New Roman" w:cs="Times New Roman"/>
          <w:sz w:val="24"/>
          <w:szCs w:val="24"/>
        </w:rPr>
        <w:t>detection covariates</w:t>
      </w:r>
      <w:r w:rsidR="000F0A3B">
        <w:rPr>
          <w:rFonts w:ascii="Times New Roman" w:hAnsi="Times New Roman" w:cs="Times New Roman"/>
          <w:sz w:val="24"/>
          <w:szCs w:val="24"/>
        </w:rPr>
        <w:t xml:space="preserve"> (</w:t>
      </w:r>
      <w:r w:rsidR="000F0A3B" w:rsidRPr="000F0A3B">
        <w:rPr>
          <w:rFonts w:ascii="Times New Roman" w:hAnsi="Times New Roman" w:cs="Times New Roman"/>
          <w:sz w:val="24"/>
          <w:szCs w:val="24"/>
          <w:highlight w:val="yellow"/>
        </w:rPr>
        <w:t>Table</w:t>
      </w:r>
      <w:r w:rsidR="000F0A3B">
        <w:rPr>
          <w:rFonts w:ascii="Times New Roman" w:hAnsi="Times New Roman" w:cs="Times New Roman"/>
          <w:sz w:val="24"/>
          <w:szCs w:val="24"/>
        </w:rPr>
        <w:t xml:space="preserve">). </w:t>
      </w:r>
      <w:r w:rsidR="000F0A3B" w:rsidRPr="00CC1C18">
        <w:rPr>
          <w:rFonts w:ascii="Times New Roman" w:hAnsi="Times New Roman" w:cs="Times New Roman"/>
          <w:sz w:val="24"/>
          <w:szCs w:val="24"/>
        </w:rPr>
        <w:t xml:space="preserve">All continuous </w:t>
      </w:r>
      <w:r w:rsidR="000F0A3B">
        <w:rPr>
          <w:rFonts w:ascii="Times New Roman" w:hAnsi="Times New Roman" w:cs="Times New Roman"/>
          <w:sz w:val="24"/>
          <w:szCs w:val="24"/>
        </w:rPr>
        <w:t>detection covariates</w:t>
      </w:r>
      <w:r w:rsidR="000F0A3B" w:rsidRPr="00CC1C18">
        <w:rPr>
          <w:rFonts w:ascii="Times New Roman" w:hAnsi="Times New Roman" w:cs="Times New Roman"/>
          <w:sz w:val="24"/>
          <w:szCs w:val="24"/>
        </w:rPr>
        <w:t xml:space="preserve"> were centered and scaled prior to analysis.</w:t>
      </w:r>
      <w:r w:rsidR="000F0A3B">
        <w:rPr>
          <w:rFonts w:ascii="Times New Roman" w:hAnsi="Times New Roman" w:cs="Times New Roman"/>
          <w:sz w:val="24"/>
          <w:szCs w:val="24"/>
        </w:rPr>
        <w:t xml:space="preserve"> For in-person game bird surveys, I also included a species-specific random observer effect</w:t>
      </w:r>
      <w:r w:rsidR="00806121">
        <w:rPr>
          <w:rFonts w:ascii="Times New Roman" w:hAnsi="Times New Roman" w:cs="Times New Roman"/>
          <w:sz w:val="24"/>
          <w:szCs w:val="24"/>
        </w:rPr>
        <w:t xml:space="preserve">, and for the ARU surveys, I incorporated a random ARU type effect to account for </w:t>
      </w:r>
      <w:r w:rsidR="009578EE">
        <w:rPr>
          <w:rFonts w:ascii="Times New Roman" w:hAnsi="Times New Roman" w:cs="Times New Roman"/>
          <w:sz w:val="24"/>
          <w:szCs w:val="24"/>
        </w:rPr>
        <w:t>possible</w:t>
      </w:r>
      <w:r w:rsidR="00806121">
        <w:rPr>
          <w:rFonts w:ascii="Times New Roman" w:hAnsi="Times New Roman" w:cs="Times New Roman"/>
          <w:sz w:val="24"/>
          <w:szCs w:val="24"/>
        </w:rPr>
        <w:t xml:space="preserve"> differences in detection probability among the 3 ARU devices (i.e., </w:t>
      </w:r>
      <w:r w:rsidR="00806121" w:rsidRPr="008F4230">
        <w:rPr>
          <w:rFonts w:ascii="Times New Roman" w:hAnsi="Times New Roman" w:cs="Times New Roman"/>
          <w:sz w:val="24"/>
          <w:szCs w:val="24"/>
        </w:rPr>
        <w:t xml:space="preserve">Wildlife Acoustics </w:t>
      </w:r>
      <w:proofErr w:type="spellStart"/>
      <w:r w:rsidR="00806121" w:rsidRPr="008F4230">
        <w:rPr>
          <w:rFonts w:ascii="Times New Roman" w:hAnsi="Times New Roman" w:cs="Times New Roman"/>
          <w:sz w:val="24"/>
          <w:szCs w:val="24"/>
        </w:rPr>
        <w:t>SongMeter</w:t>
      </w:r>
      <w:proofErr w:type="spellEnd"/>
      <w:r w:rsidR="00806121" w:rsidRPr="008F4230">
        <w:rPr>
          <w:rFonts w:ascii="Times New Roman" w:hAnsi="Times New Roman" w:cs="Times New Roman"/>
          <w:sz w:val="24"/>
          <w:szCs w:val="24"/>
        </w:rPr>
        <w:t xml:space="preserve"> SM2+</w:t>
      </w:r>
      <w:r w:rsidR="00806121">
        <w:rPr>
          <w:rFonts w:ascii="Times New Roman" w:hAnsi="Times New Roman" w:cs="Times New Roman"/>
          <w:sz w:val="24"/>
          <w:szCs w:val="24"/>
        </w:rPr>
        <w:t xml:space="preserve"> vs. S</w:t>
      </w:r>
      <w:r w:rsidR="00806121" w:rsidRPr="008F4230">
        <w:rPr>
          <w:rFonts w:ascii="Times New Roman" w:hAnsi="Times New Roman" w:cs="Times New Roman"/>
          <w:sz w:val="24"/>
          <w:szCs w:val="24"/>
        </w:rPr>
        <w:t>M</w:t>
      </w:r>
      <w:r w:rsidR="00806121">
        <w:rPr>
          <w:rFonts w:ascii="Times New Roman" w:hAnsi="Times New Roman" w:cs="Times New Roman"/>
          <w:sz w:val="24"/>
          <w:szCs w:val="24"/>
        </w:rPr>
        <w:t>3</w:t>
      </w:r>
      <w:r w:rsidR="00806121" w:rsidRPr="008F4230">
        <w:rPr>
          <w:rFonts w:ascii="Times New Roman" w:hAnsi="Times New Roman" w:cs="Times New Roman"/>
          <w:sz w:val="24"/>
          <w:szCs w:val="24"/>
        </w:rPr>
        <w:t>+</w:t>
      </w:r>
      <w:r w:rsidR="00806121">
        <w:rPr>
          <w:rFonts w:ascii="Times New Roman" w:hAnsi="Times New Roman" w:cs="Times New Roman"/>
          <w:sz w:val="24"/>
          <w:szCs w:val="24"/>
        </w:rPr>
        <w:t xml:space="preserve"> vs. </w:t>
      </w:r>
      <w:r w:rsidR="00806121">
        <w:rPr>
          <w:rFonts w:ascii="Times New Roman" w:hAnsi="Times New Roman" w:cs="Times New Roman"/>
          <w:sz w:val="24"/>
          <w:szCs w:val="24"/>
        </w:rPr>
        <w:t>SM4+)</w:t>
      </w:r>
      <w:r w:rsidR="000F0A3B">
        <w:rPr>
          <w:rFonts w:ascii="Times New Roman" w:hAnsi="Times New Roman" w:cs="Times New Roman"/>
          <w:sz w:val="24"/>
          <w:szCs w:val="24"/>
        </w:rPr>
        <w:t>.</w:t>
      </w:r>
    </w:p>
    <w:p w14:paraId="70A675D7" w14:textId="632B5313" w:rsidR="00E63F8B" w:rsidRPr="00696146" w:rsidRDefault="00E63F8B" w:rsidP="00E63F8B">
      <w:pPr>
        <w:spacing w:line="276" w:lineRule="auto"/>
        <w:ind w:firstLine="720"/>
        <w:rPr>
          <w:rFonts w:ascii="Times New Roman" w:hAnsi="Times New Roman" w:cs="Times New Roman"/>
          <w:sz w:val="24"/>
          <w:szCs w:val="24"/>
        </w:rPr>
      </w:pPr>
      <w:r w:rsidRPr="00BA3012">
        <w:rPr>
          <w:rFonts w:ascii="Times New Roman" w:hAnsi="Times New Roman" w:cs="Times New Roman"/>
          <w:sz w:val="24"/>
        </w:rPr>
        <w:t xml:space="preserve">The </w:t>
      </w:r>
      <w:r w:rsidR="009B36AA">
        <w:rPr>
          <w:rFonts w:ascii="Times New Roman" w:hAnsi="Times New Roman" w:cs="Times New Roman"/>
          <w:sz w:val="24"/>
          <w:szCs w:val="24"/>
        </w:rPr>
        <w:t>multi-species occupancy models</w:t>
      </w:r>
      <w:r w:rsidRPr="00BA3012">
        <w:rPr>
          <w:rFonts w:ascii="Times New Roman" w:hAnsi="Times New Roman" w:cs="Times New Roman"/>
          <w:sz w:val="24"/>
          <w:szCs w:val="24"/>
        </w:rPr>
        <w:t xml:space="preserve"> were constructed in</w:t>
      </w:r>
      <w:r w:rsidRPr="00BA3012">
        <w:rPr>
          <w:rFonts w:ascii="Times New Roman" w:hAnsi="Times New Roman" w:cs="Times New Roman"/>
          <w:sz w:val="24"/>
        </w:rPr>
        <w:t xml:space="preserve"> a Bayesian framework, implemented with Markov chain Monte Carlo methods. For all model parameters, I used prior distributions which were meant to provide little information</w:t>
      </w:r>
      <w:r w:rsidR="009B36AA">
        <w:rPr>
          <w:rFonts w:ascii="Times New Roman" w:hAnsi="Times New Roman" w:cs="Times New Roman"/>
          <w:sz w:val="24"/>
        </w:rPr>
        <w:t xml:space="preserve"> </w:t>
      </w:r>
      <w:r w:rsidRPr="00BA3012">
        <w:rPr>
          <w:rFonts w:ascii="Times New Roman" w:hAnsi="Times New Roman" w:cs="Times New Roman"/>
          <w:sz w:val="24"/>
        </w:rPr>
        <w:t>(</w:t>
      </w:r>
      <w:r w:rsidRPr="009B36AA">
        <w:rPr>
          <w:rFonts w:ascii="Times New Roman" w:hAnsi="Times New Roman" w:cs="Times New Roman"/>
          <w:sz w:val="24"/>
          <w:highlight w:val="yellow"/>
        </w:rPr>
        <w:t>Appendix C</w:t>
      </w:r>
      <w:r w:rsidRPr="00BA3012">
        <w:rPr>
          <w:rFonts w:ascii="Times New Roman" w:hAnsi="Times New Roman" w:cs="Times New Roman"/>
          <w:sz w:val="24"/>
        </w:rPr>
        <w:t>). I fit the models in JAGS (Plummer 2003) using the “</w:t>
      </w:r>
      <w:proofErr w:type="spellStart"/>
      <w:r w:rsidRPr="00BA3012">
        <w:rPr>
          <w:rFonts w:ascii="Times New Roman" w:hAnsi="Times New Roman" w:cs="Times New Roman"/>
          <w:sz w:val="24"/>
        </w:rPr>
        <w:t>jagsUI</w:t>
      </w:r>
      <w:proofErr w:type="spellEnd"/>
      <w:r w:rsidRPr="00BA3012">
        <w:rPr>
          <w:rFonts w:ascii="Times New Roman" w:hAnsi="Times New Roman" w:cs="Times New Roman"/>
          <w:sz w:val="24"/>
        </w:rPr>
        <w:t xml:space="preserve">” package </w:t>
      </w:r>
      <w:r w:rsidRPr="00BA3012">
        <w:rPr>
          <w:rFonts w:ascii="Times New Roman" w:hAnsi="Times New Roman" w:cs="Times New Roman"/>
          <w:sz w:val="24"/>
        </w:rPr>
        <w:fldChar w:fldCharType="begin" w:fldLock="1"/>
      </w:r>
      <w:r w:rsidR="00F63955" w:rsidRPr="00BA3012">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Pr="00BA3012">
        <w:rPr>
          <w:rFonts w:ascii="Times New Roman" w:hAnsi="Times New Roman" w:cs="Times New Roman"/>
          <w:sz w:val="24"/>
        </w:rPr>
        <w:fldChar w:fldCharType="separate"/>
      </w:r>
      <w:r w:rsidR="00F63955" w:rsidRPr="00BA3012">
        <w:rPr>
          <w:rFonts w:ascii="Times New Roman" w:hAnsi="Times New Roman" w:cs="Times New Roman"/>
          <w:noProof/>
          <w:sz w:val="24"/>
        </w:rPr>
        <w:t>(Kellner and Meredith, 2021)</w:t>
      </w:r>
      <w:r w:rsidRPr="00BA3012">
        <w:rPr>
          <w:rFonts w:ascii="Times New Roman" w:hAnsi="Times New Roman" w:cs="Times New Roman"/>
          <w:sz w:val="24"/>
        </w:rPr>
        <w:fldChar w:fldCharType="end"/>
      </w:r>
      <w:r w:rsidRPr="00BA3012">
        <w:rPr>
          <w:rFonts w:ascii="Times New Roman" w:hAnsi="Times New Roman" w:cs="Times New Roman"/>
          <w:sz w:val="24"/>
        </w:rPr>
        <w:t xml:space="preserve"> in Program R (R Core Team 2022). I used the “</w:t>
      </w:r>
      <w:proofErr w:type="spellStart"/>
      <w:r w:rsidRPr="00BA3012">
        <w:rPr>
          <w:rFonts w:ascii="Times New Roman" w:hAnsi="Times New Roman" w:cs="Times New Roman"/>
          <w:sz w:val="24"/>
        </w:rPr>
        <w:t>autojags</w:t>
      </w:r>
      <w:proofErr w:type="spellEnd"/>
      <w:r w:rsidRPr="00BA3012">
        <w:rPr>
          <w:rFonts w:ascii="Times New Roman" w:hAnsi="Times New Roman" w:cs="Times New Roman"/>
          <w:sz w:val="24"/>
        </w:rPr>
        <w:t xml:space="preserve">” function to run 3 chains for each model with a burn-in of </w:t>
      </w:r>
      <w:r w:rsidR="009B36AA">
        <w:rPr>
          <w:rFonts w:ascii="Times New Roman" w:hAnsi="Times New Roman" w:cs="Times New Roman"/>
          <w:sz w:val="24"/>
        </w:rPr>
        <w:t>10</w:t>
      </w:r>
      <w:r w:rsidRPr="00BA3012">
        <w:rPr>
          <w:rFonts w:ascii="Times New Roman" w:hAnsi="Times New Roman" w:cs="Times New Roman"/>
          <w:sz w:val="24"/>
        </w:rPr>
        <w:t xml:space="preserve">,000 iterations, thinning rate of </w:t>
      </w:r>
      <w:r w:rsidR="009B36AA">
        <w:rPr>
          <w:rFonts w:ascii="Times New Roman" w:hAnsi="Times New Roman" w:cs="Times New Roman"/>
          <w:sz w:val="24"/>
        </w:rPr>
        <w:t>5</w:t>
      </w:r>
      <w:r w:rsidRPr="00BA3012">
        <w:rPr>
          <w:rFonts w:ascii="Times New Roman" w:hAnsi="Times New Roman" w:cs="Times New Roman"/>
          <w:sz w:val="24"/>
        </w:rPr>
        <w:t xml:space="preserve"> iterations, and iteration increment of </w:t>
      </w:r>
      <w:r w:rsidR="009B36AA">
        <w:rPr>
          <w:rFonts w:ascii="Times New Roman" w:hAnsi="Times New Roman" w:cs="Times New Roman"/>
          <w:sz w:val="24"/>
        </w:rPr>
        <w:t>5</w:t>
      </w:r>
      <w:r w:rsidRPr="00BA3012">
        <w:rPr>
          <w:rFonts w:ascii="Times New Roman" w:hAnsi="Times New Roman" w:cs="Times New Roman"/>
          <w:sz w:val="24"/>
        </w:rPr>
        <w:t xml:space="preserve">,000; models </w:t>
      </w:r>
      <w:r w:rsidRPr="00BA3012">
        <w:rPr>
          <w:rFonts w:ascii="Times New Roman" w:hAnsi="Times New Roman" w:cs="Times New Roman"/>
          <w:sz w:val="24"/>
        </w:rPr>
        <w:lastRenderedPageBreak/>
        <w:t xml:space="preserve">iteratively ran until reasonable convergence (R̂ ≤ 1.1) was achieved </w:t>
      </w:r>
      <w:r w:rsidRPr="00BA3012">
        <w:rPr>
          <w:rFonts w:ascii="Times New Roman" w:hAnsi="Times New Roman" w:cs="Times New Roman"/>
          <w:sz w:val="24"/>
        </w:rPr>
        <w:fldChar w:fldCharType="begin" w:fldLock="1"/>
      </w:r>
      <w:r w:rsidR="00F63955" w:rsidRPr="00BA3012">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Pr="00BA3012">
        <w:rPr>
          <w:rFonts w:ascii="Times New Roman" w:hAnsi="Times New Roman" w:cs="Times New Roman"/>
          <w:sz w:val="24"/>
        </w:rPr>
        <w:fldChar w:fldCharType="separate"/>
      </w:r>
      <w:r w:rsidR="00F63955" w:rsidRPr="00BA3012">
        <w:rPr>
          <w:rFonts w:ascii="Times New Roman" w:hAnsi="Times New Roman" w:cs="Times New Roman"/>
          <w:noProof/>
          <w:sz w:val="24"/>
        </w:rPr>
        <w:t>(Gelman et al., 2014)</w:t>
      </w:r>
      <w:r w:rsidRPr="00BA3012">
        <w:rPr>
          <w:rFonts w:ascii="Times New Roman" w:hAnsi="Times New Roman" w:cs="Times New Roman"/>
          <w:sz w:val="24"/>
        </w:rPr>
        <w:fldChar w:fldCharType="end"/>
      </w:r>
      <w:r w:rsidRPr="00BA3012">
        <w:rPr>
          <w:rFonts w:ascii="Times New Roman" w:hAnsi="Times New Roman" w:cs="Times New Roman"/>
          <w:sz w:val="24"/>
        </w:rPr>
        <w:t>, resulting in 3,000</w:t>
      </w:r>
      <w:r w:rsidR="009B36AA">
        <w:rPr>
          <w:rFonts w:ascii="Times New Roman" w:hAnsi="Times New Roman" w:cs="Times New Roman"/>
          <w:sz w:val="24"/>
        </w:rPr>
        <w:t>–9,000</w:t>
      </w:r>
      <w:r w:rsidRPr="00BA3012">
        <w:rPr>
          <w:rFonts w:ascii="Times New Roman" w:hAnsi="Times New Roman" w:cs="Times New Roman"/>
          <w:sz w:val="24"/>
        </w:rPr>
        <w:t xml:space="preserve"> posterior draws</w:t>
      </w:r>
      <w:r w:rsidR="009B36AA">
        <w:rPr>
          <w:rFonts w:ascii="Times New Roman" w:hAnsi="Times New Roman" w:cs="Times New Roman"/>
          <w:sz w:val="24"/>
        </w:rPr>
        <w:t xml:space="preserve"> </w:t>
      </w:r>
      <w:r w:rsidR="009B36AA" w:rsidRPr="00BA3012">
        <w:rPr>
          <w:rFonts w:ascii="Times New Roman" w:hAnsi="Times New Roman" w:cs="Times New Roman"/>
          <w:sz w:val="24"/>
        </w:rPr>
        <w:t>(</w:t>
      </w:r>
      <w:r w:rsidR="009B36AA" w:rsidRPr="00EF3964">
        <w:rPr>
          <w:rFonts w:ascii="Times New Roman" w:hAnsi="Times New Roman" w:cs="Times New Roman"/>
          <w:sz w:val="24"/>
          <w:highlight w:val="yellow"/>
        </w:rPr>
        <w:t>Appendix D</w:t>
      </w:r>
      <w:r w:rsidR="009B36AA" w:rsidRPr="00BA3012">
        <w:rPr>
          <w:rFonts w:ascii="Times New Roman" w:hAnsi="Times New Roman" w:cs="Times New Roman"/>
          <w:sz w:val="24"/>
        </w:rPr>
        <w:t>)</w:t>
      </w:r>
      <w:r w:rsidRPr="00BA3012">
        <w:rPr>
          <w:rFonts w:ascii="Times New Roman" w:hAnsi="Times New Roman" w:cs="Times New Roman"/>
          <w:sz w:val="24"/>
        </w:rPr>
        <w:t>.</w:t>
      </w:r>
    </w:p>
    <w:p w14:paraId="50791995" w14:textId="49452FA2" w:rsidR="00E63F8B" w:rsidRDefault="00E63F8B" w:rsidP="00D71F98">
      <w:pPr>
        <w:spacing w:line="276" w:lineRule="auto"/>
        <w:rPr>
          <w:rFonts w:ascii="Times New Roman" w:hAnsi="Times New Roman" w:cs="Times New Roman"/>
          <w:i/>
          <w:iCs/>
          <w:sz w:val="24"/>
          <w:szCs w:val="24"/>
        </w:rPr>
      </w:pPr>
      <w:r w:rsidRPr="00352A3F">
        <w:rPr>
          <w:rFonts w:ascii="Times New Roman" w:hAnsi="Times New Roman" w:cs="Times New Roman"/>
          <w:i/>
          <w:iCs/>
          <w:sz w:val="24"/>
          <w:szCs w:val="24"/>
          <w:highlight w:val="green"/>
        </w:rPr>
        <w:t>Model comparison to assess competing hypotheses</w:t>
      </w:r>
    </w:p>
    <w:p w14:paraId="5B29446C" w14:textId="2A8239A8" w:rsidR="00802612" w:rsidRPr="00802612" w:rsidRDefault="00F9315A" w:rsidP="00F9315A">
      <w:pPr>
        <w:spacing w:line="276" w:lineRule="auto"/>
        <w:ind w:firstLine="720"/>
        <w:rPr>
          <w:rFonts w:ascii="Times New Roman" w:hAnsi="Times New Roman" w:cs="Times New Roman"/>
          <w:sz w:val="24"/>
          <w:szCs w:val="24"/>
        </w:rPr>
      </w:pPr>
      <w:r>
        <w:rPr>
          <w:rFonts w:ascii="Times New Roman" w:hAnsi="Times New Roman" w:cs="Times New Roman"/>
          <w:sz w:val="24"/>
          <w:szCs w:val="24"/>
        </w:rPr>
        <w:t>To test competing hypotheses and</w:t>
      </w:r>
      <w:r>
        <w:rPr>
          <w:rFonts w:ascii="Times New Roman" w:hAnsi="Times New Roman" w:cs="Times New Roman"/>
          <w:sz w:val="24"/>
          <w:szCs w:val="24"/>
        </w:rPr>
        <w:t xml:space="preserve"> determine whether local habitat attributes, opening size, management, landscape context, or a combination of site-level and landscape-level factors best explained game bird species occupancy of wildlife openings</w:t>
      </w:r>
      <w:r>
        <w:rPr>
          <w:rFonts w:ascii="Times New Roman" w:hAnsi="Times New Roman" w:cs="Times New Roman"/>
          <w:sz w:val="24"/>
          <w:szCs w:val="24"/>
        </w:rPr>
        <w:t>, I ran a total of 8 candidate models</w:t>
      </w:r>
      <w:r w:rsidR="00DA240C">
        <w:rPr>
          <w:rFonts w:ascii="Times New Roman" w:hAnsi="Times New Roman" w:cs="Times New Roman"/>
          <w:sz w:val="24"/>
          <w:szCs w:val="24"/>
        </w:rPr>
        <w:t xml:space="preserve"> (</w:t>
      </w:r>
      <w:r w:rsidR="00DA240C" w:rsidRPr="00DA240C">
        <w:rPr>
          <w:rFonts w:ascii="Times New Roman" w:hAnsi="Times New Roman" w:cs="Times New Roman"/>
          <w:sz w:val="24"/>
          <w:szCs w:val="24"/>
          <w:highlight w:val="yellow"/>
        </w:rPr>
        <w:t>Table</w:t>
      </w:r>
      <w:r w:rsidR="00DA240C">
        <w:rPr>
          <w:rFonts w:ascii="Times New Roman" w:hAnsi="Times New Roman" w:cs="Times New Roman"/>
          <w:sz w:val="24"/>
          <w:szCs w:val="24"/>
        </w:rPr>
        <w:t>)</w:t>
      </w:r>
      <w:r>
        <w:rPr>
          <w:rFonts w:ascii="Times New Roman" w:hAnsi="Times New Roman" w:cs="Times New Roman"/>
          <w:sz w:val="24"/>
          <w:szCs w:val="24"/>
        </w:rPr>
        <w:t xml:space="preserve">. The first 7 models pertained to local habitat attributes (with 12 vegetation and topographical variables), opening size (with 3 size and shape variables), management (with 6 management-related variables), landscape context (with 16 landscape-scale variables), location (with 16 variables dealing with where the wildlife opening is located within the landscape), construction (with 7 variables dealing with how wildlife openings are constructed within the landscape), and condition (with 14 variables dealing with the status of the wildlife opening itself with no regard to the surrounding landscape). </w:t>
      </w:r>
      <w:r w:rsidR="00DA240C">
        <w:rPr>
          <w:rFonts w:ascii="Times New Roman" w:hAnsi="Times New Roman" w:cs="Times New Roman"/>
          <w:sz w:val="24"/>
          <w:szCs w:val="24"/>
        </w:rPr>
        <w:t>The final model combined the consistently important site-level and landscape-level variables from the first 7 models. To compare the 8 models representing the competing hypotheses, I ranked the models based on their deviance information criterion (DIC) values (</w:t>
      </w:r>
      <w:proofErr w:type="spellStart"/>
      <w:r w:rsidR="00DA240C">
        <w:rPr>
          <w:rFonts w:ascii="Times New Roman" w:hAnsi="Times New Roman" w:cs="Times New Roman"/>
          <w:sz w:val="24"/>
          <w:szCs w:val="24"/>
        </w:rPr>
        <w:t>Spiegelhalter</w:t>
      </w:r>
      <w:proofErr w:type="spellEnd"/>
      <w:r w:rsidR="00DA240C">
        <w:rPr>
          <w:rFonts w:ascii="Times New Roman" w:hAnsi="Times New Roman" w:cs="Times New Roman"/>
          <w:sz w:val="24"/>
          <w:szCs w:val="24"/>
        </w:rPr>
        <w:t xml:space="preserve"> et al. 2002). DIC is a penalized likelihood method based on the posterior distribution of the deviance statistic. Models with relatively lower DIC values indicate a better fit to the data compared to models with higher DIC values. </w:t>
      </w:r>
    </w:p>
    <w:p w14:paraId="7BFD4F9F" w14:textId="7B7EBB88" w:rsidR="00A70DE8" w:rsidRDefault="00A70DE8" w:rsidP="00D71F98">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 xml:space="preserve">Determining </w:t>
      </w:r>
      <w:r w:rsidR="00F24654" w:rsidRPr="00694AC7">
        <w:rPr>
          <w:rFonts w:ascii="Times New Roman" w:hAnsi="Times New Roman" w:cs="Times New Roman"/>
          <w:i/>
          <w:iCs/>
          <w:sz w:val="24"/>
          <w:szCs w:val="24"/>
          <w:highlight w:val="green"/>
        </w:rPr>
        <w:t>importance</w:t>
      </w:r>
      <w:r w:rsidRPr="00694AC7">
        <w:rPr>
          <w:rFonts w:ascii="Times New Roman" w:hAnsi="Times New Roman" w:cs="Times New Roman"/>
          <w:i/>
          <w:iCs/>
          <w:sz w:val="24"/>
          <w:szCs w:val="24"/>
          <w:highlight w:val="green"/>
        </w:rPr>
        <w:t xml:space="preserve"> and </w:t>
      </w:r>
      <w:r w:rsidR="00694AC7" w:rsidRPr="00694AC7">
        <w:rPr>
          <w:rFonts w:ascii="Times New Roman" w:hAnsi="Times New Roman" w:cs="Times New Roman"/>
          <w:i/>
          <w:iCs/>
          <w:sz w:val="24"/>
          <w:szCs w:val="24"/>
          <w:highlight w:val="green"/>
        </w:rPr>
        <w:t xml:space="preserve">assessing </w:t>
      </w:r>
      <w:r w:rsidRPr="00694AC7">
        <w:rPr>
          <w:rFonts w:ascii="Times New Roman" w:hAnsi="Times New Roman" w:cs="Times New Roman"/>
          <w:i/>
          <w:iCs/>
          <w:sz w:val="24"/>
          <w:szCs w:val="24"/>
          <w:highlight w:val="green"/>
        </w:rPr>
        <w:t>effect</w:t>
      </w:r>
      <w:r w:rsidR="00694AC7" w:rsidRPr="00694AC7">
        <w:rPr>
          <w:rFonts w:ascii="Times New Roman" w:hAnsi="Times New Roman" w:cs="Times New Roman"/>
          <w:i/>
          <w:iCs/>
          <w:sz w:val="24"/>
          <w:szCs w:val="24"/>
          <w:highlight w:val="green"/>
        </w:rPr>
        <w:t xml:space="preserve">s </w:t>
      </w:r>
      <w:r w:rsidRPr="00694AC7">
        <w:rPr>
          <w:rFonts w:ascii="Times New Roman" w:hAnsi="Times New Roman" w:cs="Times New Roman"/>
          <w:i/>
          <w:iCs/>
          <w:sz w:val="24"/>
          <w:szCs w:val="24"/>
          <w:highlight w:val="green"/>
        </w:rPr>
        <w:t>of predictor variables</w:t>
      </w:r>
      <w:r w:rsidR="00694AC7" w:rsidRPr="00694AC7">
        <w:rPr>
          <w:rFonts w:ascii="Times New Roman" w:hAnsi="Times New Roman" w:cs="Times New Roman"/>
          <w:i/>
          <w:iCs/>
          <w:sz w:val="24"/>
          <w:szCs w:val="24"/>
          <w:highlight w:val="green"/>
        </w:rPr>
        <w:t xml:space="preserve"> on game bird species</w:t>
      </w:r>
    </w:p>
    <w:p w14:paraId="4E7CF6C3" w14:textId="483C8E0C" w:rsidR="000D5835" w:rsidRDefault="000D5835" w:rsidP="000D5835">
      <w:pPr>
        <w:spacing w:line="276" w:lineRule="auto"/>
        <w:ind w:firstLine="720"/>
        <w:rPr>
          <w:rFonts w:ascii="Times New Roman" w:hAnsi="Times New Roman" w:cs="Times New Roman"/>
          <w:i/>
          <w:iCs/>
          <w:sz w:val="24"/>
          <w:szCs w:val="24"/>
        </w:rPr>
      </w:pPr>
      <w:bookmarkStart w:id="9" w:name="_Hlk112756894"/>
      <w:r w:rsidRPr="00671020">
        <w:rPr>
          <w:rFonts w:ascii="Times New Roman" w:hAnsi="Times New Roman" w:cs="Times New Roman"/>
          <w:sz w:val="24"/>
        </w:rPr>
        <w:t xml:space="preserve">To </w:t>
      </w:r>
      <w:r>
        <w:rPr>
          <w:rFonts w:ascii="Times New Roman" w:hAnsi="Times New Roman" w:cs="Times New Roman"/>
          <w:sz w:val="24"/>
        </w:rPr>
        <w:t>identify predictor variables</w:t>
      </w:r>
      <w:r w:rsidR="00480728">
        <w:rPr>
          <w:rFonts w:ascii="Times New Roman" w:hAnsi="Times New Roman" w:cs="Times New Roman"/>
          <w:sz w:val="24"/>
        </w:rPr>
        <w:t xml:space="preserve"> that had significant influence on at least 1 of the 3 game bird species,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w:t>
      </w:r>
      <w:bookmarkEnd w:id="9"/>
      <w:r w:rsidRPr="00671020">
        <w:rPr>
          <w:rFonts w:ascii="Times New Roman" w:hAnsi="Times New Roman" w:cs="Times New Roman"/>
          <w:sz w:val="24"/>
        </w:rPr>
        <w:t xml:space="preserve">by looking at whether </w:t>
      </w:r>
      <w:r w:rsidR="00B82651">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sidR="00B82651">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sidR="00480728">
        <w:rPr>
          <w:rFonts w:ascii="Times New Roman" w:hAnsi="Times New Roman" w:cs="Times New Roman"/>
          <w:sz w:val="24"/>
        </w:rPr>
        <w:t xml:space="preserve"> I further evaluated the </w:t>
      </w:r>
      <w:r w:rsidR="00D25607">
        <w:rPr>
          <w:rFonts w:ascii="Times New Roman" w:hAnsi="Times New Roman" w:cs="Times New Roman"/>
          <w:sz w:val="24"/>
        </w:rPr>
        <w:t xml:space="preserve">marginal </w:t>
      </w:r>
      <w:r w:rsidR="00480728">
        <w:rPr>
          <w:rFonts w:ascii="Times New Roman" w:hAnsi="Times New Roman" w:cs="Times New Roman"/>
          <w:sz w:val="24"/>
        </w:rPr>
        <w:t>effects</w:t>
      </w:r>
      <w:r w:rsidR="00480728" w:rsidRPr="00671020">
        <w:rPr>
          <w:rFonts w:ascii="Times New Roman" w:hAnsi="Times New Roman" w:cs="Times New Roman"/>
          <w:sz w:val="24"/>
        </w:rPr>
        <w:t xml:space="preserve"> </w:t>
      </w:r>
      <w:r w:rsidR="00480728">
        <w:rPr>
          <w:rFonts w:ascii="Times New Roman" w:hAnsi="Times New Roman" w:cs="Times New Roman"/>
          <w:sz w:val="24"/>
        </w:rPr>
        <w:t xml:space="preserve">of important </w:t>
      </w:r>
      <w:r w:rsidR="001025F2">
        <w:rPr>
          <w:rFonts w:ascii="Times New Roman" w:hAnsi="Times New Roman" w:cs="Times New Roman"/>
          <w:sz w:val="24"/>
        </w:rPr>
        <w:t>site covariates</w:t>
      </w:r>
      <w:r w:rsidR="00480728">
        <w:rPr>
          <w:rFonts w:ascii="Times New Roman" w:hAnsi="Times New Roman" w:cs="Times New Roman"/>
          <w:sz w:val="24"/>
        </w:rPr>
        <w:t xml:space="preserve"> </w:t>
      </w:r>
      <w:r w:rsidR="00480728" w:rsidRPr="00671020">
        <w:rPr>
          <w:rFonts w:ascii="Times New Roman" w:hAnsi="Times New Roman" w:cs="Times New Roman"/>
          <w:sz w:val="24"/>
        </w:rPr>
        <w:t xml:space="preserve">on the </w:t>
      </w:r>
      <w:r w:rsidR="00480728">
        <w:rPr>
          <w:rFonts w:ascii="Times New Roman" w:hAnsi="Times New Roman" w:cs="Times New Roman"/>
          <w:sz w:val="24"/>
        </w:rPr>
        <w:t>3 game bird species by plotting the estimated probability of marginal species occurrence for wild turkey, ruffed grouse, and American woodcock across the full range of the variable</w:t>
      </w:r>
      <w:r w:rsidR="00D25607">
        <w:rPr>
          <w:rFonts w:ascii="Times New Roman" w:hAnsi="Times New Roman" w:cs="Times New Roman"/>
          <w:sz w:val="24"/>
        </w:rPr>
        <w:t>, while holding the other variables constant</w:t>
      </w:r>
      <w:r w:rsidR="00480728" w:rsidRPr="00671020">
        <w:rPr>
          <w:rFonts w:ascii="Times New Roman" w:hAnsi="Times New Roman" w:cs="Times New Roman"/>
          <w:sz w:val="24"/>
        </w:rPr>
        <w:t>.</w:t>
      </w:r>
    </w:p>
    <w:p w14:paraId="47AD68C5" w14:textId="46EEB405" w:rsidR="00D71F98" w:rsidRDefault="00D71F98" w:rsidP="00D71F98">
      <w:pPr>
        <w:spacing w:line="276" w:lineRule="auto"/>
        <w:rPr>
          <w:rFonts w:ascii="Times New Roman" w:hAnsi="Times New Roman" w:cs="Times New Roman"/>
          <w:i/>
          <w:iCs/>
          <w:sz w:val="24"/>
          <w:szCs w:val="24"/>
        </w:rPr>
      </w:pPr>
      <w:r w:rsidRPr="00A57C38">
        <w:rPr>
          <w:rFonts w:ascii="Times New Roman" w:hAnsi="Times New Roman" w:cs="Times New Roman"/>
          <w:i/>
          <w:iCs/>
          <w:sz w:val="24"/>
          <w:szCs w:val="24"/>
          <w:highlight w:val="green"/>
        </w:rPr>
        <w:t>Determining overall species and guild richness from hierarchical community model</w:t>
      </w:r>
      <w:r w:rsidR="00E63F8B" w:rsidRPr="00A57C38">
        <w:rPr>
          <w:rFonts w:ascii="Times New Roman" w:hAnsi="Times New Roman" w:cs="Times New Roman"/>
          <w:i/>
          <w:iCs/>
          <w:sz w:val="24"/>
          <w:szCs w:val="24"/>
          <w:highlight w:val="green"/>
        </w:rPr>
        <w:t>s</w:t>
      </w:r>
    </w:p>
    <w:p w14:paraId="1CDF852D" w14:textId="24FF78ED" w:rsidR="002600DF" w:rsidRDefault="00D71F98" w:rsidP="00D71F98">
      <w:pPr>
        <w:spacing w:line="276" w:lineRule="auto"/>
        <w:ind w:firstLine="720"/>
        <w:rPr>
          <w:rFonts w:ascii="Times New Roman" w:hAnsi="Times New Roman" w:cs="Times New Roman"/>
          <w:sz w:val="24"/>
          <w:szCs w:val="24"/>
        </w:rPr>
      </w:pPr>
      <w:r w:rsidRPr="002600DF">
        <w:rPr>
          <w:rFonts w:ascii="Times New Roman" w:hAnsi="Times New Roman" w:cs="Times New Roman"/>
          <w:sz w:val="24"/>
          <w:szCs w:val="24"/>
        </w:rPr>
        <w:t xml:space="preserve">To calculate overall species richness and guild richness </w:t>
      </w:r>
      <w:r w:rsidR="002600DF">
        <w:rPr>
          <w:rFonts w:ascii="Times New Roman" w:hAnsi="Times New Roman" w:cs="Times New Roman"/>
          <w:sz w:val="24"/>
          <w:szCs w:val="24"/>
        </w:rPr>
        <w:t>within each wildlife opening during the breeding and post-breeding seasons and in the adjacent forest during the breeding season</w:t>
      </w:r>
      <w:r w:rsidRPr="002600DF">
        <w:rPr>
          <w:rFonts w:ascii="Times New Roman" w:hAnsi="Times New Roman" w:cs="Times New Roman"/>
          <w:sz w:val="24"/>
          <w:szCs w:val="24"/>
        </w:rPr>
        <w:t>,</w:t>
      </w:r>
      <w:r w:rsidR="006C2476">
        <w:rPr>
          <w:rFonts w:ascii="Times New Roman" w:hAnsi="Times New Roman" w:cs="Times New Roman"/>
          <w:sz w:val="24"/>
          <w:szCs w:val="24"/>
        </w:rPr>
        <w:t xml:space="preserve"> respectively,</w:t>
      </w:r>
      <w:r w:rsidRPr="002600DF">
        <w:rPr>
          <w:rFonts w:ascii="Times New Roman" w:hAnsi="Times New Roman" w:cs="Times New Roman"/>
          <w:sz w:val="24"/>
          <w:szCs w:val="24"/>
        </w:rPr>
        <w:t xml:space="preserve"> I estimated individual </w:t>
      </w:r>
      <w:r w:rsidR="002600DF">
        <w:rPr>
          <w:rFonts w:ascii="Times New Roman" w:hAnsi="Times New Roman" w:cs="Times New Roman"/>
          <w:sz w:val="24"/>
          <w:szCs w:val="24"/>
        </w:rPr>
        <w:t xml:space="preserve">songbird </w:t>
      </w:r>
      <w:r w:rsidRPr="002600DF">
        <w:rPr>
          <w:rFonts w:ascii="Times New Roman" w:hAnsi="Times New Roman" w:cs="Times New Roman"/>
          <w:sz w:val="24"/>
          <w:szCs w:val="24"/>
        </w:rPr>
        <w:t xml:space="preserve">species occupancy simultaneously in </w:t>
      </w:r>
      <w:r w:rsidR="006C2476">
        <w:rPr>
          <w:rFonts w:ascii="Times New Roman" w:hAnsi="Times New Roman" w:cs="Times New Roman"/>
          <w:sz w:val="24"/>
          <w:szCs w:val="24"/>
        </w:rPr>
        <w:t>3</w:t>
      </w:r>
      <w:r w:rsidRPr="002600DF">
        <w:rPr>
          <w:rFonts w:ascii="Times New Roman" w:hAnsi="Times New Roman" w:cs="Times New Roman"/>
          <w:sz w:val="24"/>
          <w:szCs w:val="24"/>
        </w:rPr>
        <w:t xml:space="preserve"> hierarchical community model</w:t>
      </w:r>
      <w:r w:rsidR="006C2476">
        <w:rPr>
          <w:rFonts w:ascii="Times New Roman" w:hAnsi="Times New Roman" w:cs="Times New Roman"/>
          <w:sz w:val="24"/>
          <w:szCs w:val="24"/>
        </w:rPr>
        <w:t>s</w:t>
      </w:r>
      <w:r w:rsidRPr="002600DF">
        <w:rPr>
          <w:rFonts w:ascii="Times New Roman" w:hAnsi="Times New Roman" w:cs="Times New Roman"/>
          <w:sz w:val="24"/>
          <w:szCs w:val="24"/>
        </w:rPr>
        <w:t xml:space="preserve"> (see </w:t>
      </w:r>
      <w:r w:rsidRPr="002600DF">
        <w:rPr>
          <w:rFonts w:ascii="Times New Roman" w:hAnsi="Times New Roman" w:cs="Times New Roman"/>
          <w:sz w:val="24"/>
          <w:szCs w:val="24"/>
          <w:highlight w:val="yellow"/>
        </w:rPr>
        <w:t>Appendix B</w:t>
      </w:r>
      <w:r w:rsidRPr="002600DF">
        <w:rPr>
          <w:rFonts w:ascii="Times New Roman" w:hAnsi="Times New Roman" w:cs="Times New Roman"/>
          <w:sz w:val="24"/>
          <w:szCs w:val="24"/>
        </w:rPr>
        <w:t xml:space="preserve"> for JAGS code)</w:t>
      </w:r>
      <w:r w:rsidR="006C2476">
        <w:rPr>
          <w:rFonts w:ascii="Times New Roman" w:hAnsi="Times New Roman" w:cs="Times New Roman"/>
          <w:sz w:val="24"/>
          <w:szCs w:val="24"/>
        </w:rPr>
        <w:t xml:space="preserve"> corresponding to the </w:t>
      </w:r>
      <w:r w:rsidR="0006028B">
        <w:rPr>
          <w:rFonts w:ascii="Times New Roman" w:hAnsi="Times New Roman" w:cs="Times New Roman"/>
          <w:sz w:val="24"/>
          <w:szCs w:val="24"/>
        </w:rPr>
        <w:t xml:space="preserve">sampling </w:t>
      </w:r>
      <w:r w:rsidR="006C2476">
        <w:rPr>
          <w:rFonts w:ascii="Times New Roman" w:hAnsi="Times New Roman" w:cs="Times New Roman"/>
          <w:sz w:val="24"/>
          <w:szCs w:val="24"/>
        </w:rPr>
        <w:t xml:space="preserve">season and </w:t>
      </w:r>
      <w:r w:rsidR="0006028B">
        <w:rPr>
          <w:rFonts w:ascii="Times New Roman" w:hAnsi="Times New Roman" w:cs="Times New Roman"/>
          <w:sz w:val="24"/>
          <w:szCs w:val="24"/>
        </w:rPr>
        <w:t xml:space="preserve">survey </w:t>
      </w:r>
      <w:r w:rsidR="006C2476">
        <w:rPr>
          <w:rFonts w:ascii="Times New Roman" w:hAnsi="Times New Roman" w:cs="Times New Roman"/>
          <w:sz w:val="24"/>
          <w:szCs w:val="24"/>
        </w:rPr>
        <w:t>location</w:t>
      </w:r>
      <w:r w:rsidR="00063ECE">
        <w:rPr>
          <w:rFonts w:ascii="Times New Roman" w:hAnsi="Times New Roman" w:cs="Times New Roman"/>
          <w:sz w:val="24"/>
          <w:szCs w:val="24"/>
        </w:rPr>
        <w:t xml:space="preserve"> (</w:t>
      </w:r>
      <w:r w:rsidR="00063ECE" w:rsidRPr="00063ECE">
        <w:rPr>
          <w:rFonts w:ascii="Times New Roman" w:hAnsi="Times New Roman" w:cs="Times New Roman"/>
          <w:sz w:val="24"/>
          <w:szCs w:val="24"/>
          <w:highlight w:val="yellow"/>
        </w:rPr>
        <w:t>Table</w:t>
      </w:r>
      <w:r w:rsidR="00063ECE">
        <w:rPr>
          <w:rFonts w:ascii="Times New Roman" w:hAnsi="Times New Roman" w:cs="Times New Roman"/>
          <w:sz w:val="24"/>
          <w:szCs w:val="24"/>
        </w:rPr>
        <w:t>)</w:t>
      </w:r>
      <w:r w:rsidR="006C2476">
        <w:rPr>
          <w:rFonts w:ascii="Times New Roman" w:hAnsi="Times New Roman" w:cs="Times New Roman"/>
          <w:sz w:val="24"/>
          <w:szCs w:val="24"/>
        </w:rPr>
        <w:t>,</w:t>
      </w:r>
      <w:r w:rsidRPr="002600DF">
        <w:rPr>
          <w:rFonts w:ascii="Times New Roman" w:hAnsi="Times New Roman" w:cs="Times New Roman"/>
          <w:sz w:val="24"/>
          <w:szCs w:val="24"/>
        </w:rPr>
        <w:t xml:space="preserve"> and then derived the corresponding sums for all species and each guild designation </w:t>
      </w:r>
      <w:r w:rsidRPr="002600DF">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{"citationItems":[{"id":"ITEM-1","itemData":{"DOI":"10.1016/j.biocon.2009.11.016","ISBN":"0006-3207","ISSN":"00063207","abstract":"Conservation and management actions often have direct and indirect effects on a wide range of species. As such, it is important to evaluate the impacts that such actions may have on both target and non-target species within a region. Understanding how species richness and composition differ as a result of management treatments can help determine potential ecological consequences. Yet it is difficult to estimate richness because traditional sampling approaches detect species at variable rates and some species are never observed. We present a framework for assessing management actions on biodiversity using a multi-species hierarchical model that estimates individual species occurrences, while accounting for imperfect detection of species. Our model incorporates species-specific responses to management treatments and local vegetation characteristics and a hierarchical component that links species at a community-level. This allows for comprehensive inferences on the whole community or on assemblages of interest. Compared to traditional species models, occurrence estimates are improved for all species, even for those that are rarely observed, resulting in more precise estimates of species richness (including species that were unobserved during sampling). We demonstrate the utility of this approach for conservation through an analysis comparing bird communities in two geographically similar study areas: one in which white-tailed deer (Odocoileus virginianus) densities have been regulated through hunting and one in which deer densities have gone unregulated. Although our results indicate that species and assemblage richness were similar in the two study areas, point-level richness was significantly influenced by local vegetation characteristics, a result that would have been underestimated had we not accounted for variability in species detection.","author":[{"dropping-particle":"","family":"Zipkin","given":"Elise F.","non-dropping-particle":"","parse-names":false,"suffix":""},{"dropping-particle":"","family":"Andrew Royle","given":"J.","non-dropping-particle":"","parse-names":false,"suffix":""},{"dropping-particle":"","family":"Dawson","given":"Deanna K.","non-dropping-particle":"","parse-names":false,"suffix":""},{"dropping-particle":"","family":"Bates","given":"Scott","non-dropping-particle":"","parse-names":false,"suffix":""}],"container-title":"Biological Conservation","id":"ITEM-1","issue":"2","issued":{"date-parts":[["2010","2","1"]]},"page":"479-484","title":"Multi-species occurrence models to evaluate the effects of conservation and management actions","type":"article-journal","volume":"143"},"uris":["http://www.mendeley.com/documents/?uuid=a75c58da-f634-3269-99c6-5b0753dc5dbd"]}],"mendeley":{"formattedCitation":"(Zipkin et al., 2010)","plainTextFormattedCitation":"(Zipkin et al., 2010)","previouslyFormattedCitation":"(Zipkin et al., 2010)"},"properties":{"noteIndex":0},"schema":"https://github.com/citation-style-language/schema/raw/master/csl-citation.json"}</w:instrText>
      </w:r>
      <w:r w:rsidRPr="002600DF">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(Zipkin et al., 2010)</w:t>
      </w:r>
      <w:r w:rsidRPr="002600DF">
        <w:rPr>
          <w:rFonts w:ascii="Times New Roman" w:hAnsi="Times New Roman" w:cs="Times New Roman"/>
          <w:sz w:val="24"/>
          <w:szCs w:val="24"/>
        </w:rPr>
        <w:fldChar w:fldCharType="end"/>
      </w:r>
      <w:r w:rsidRPr="002600DF">
        <w:rPr>
          <w:rFonts w:ascii="Times New Roman" w:hAnsi="Times New Roman" w:cs="Times New Roman"/>
          <w:sz w:val="24"/>
          <w:szCs w:val="24"/>
        </w:rPr>
        <w:t xml:space="preserve">. </w:t>
      </w:r>
      <w:r w:rsidR="002600DF">
        <w:rPr>
          <w:rFonts w:ascii="Times New Roman" w:hAnsi="Times New Roman" w:cs="Times New Roman"/>
          <w:sz w:val="24"/>
          <w:szCs w:val="24"/>
        </w:rPr>
        <w:t>I included 65 songbird species in the hierarchical community model</w:t>
      </w:r>
      <w:r w:rsidR="006C2476">
        <w:rPr>
          <w:rFonts w:ascii="Times New Roman" w:hAnsi="Times New Roman" w:cs="Times New Roman"/>
          <w:sz w:val="24"/>
          <w:szCs w:val="24"/>
        </w:rPr>
        <w:t>s</w:t>
      </w:r>
      <w:r w:rsidR="002600DF">
        <w:rPr>
          <w:rFonts w:ascii="Times New Roman" w:hAnsi="Times New Roman" w:cs="Times New Roman"/>
          <w:sz w:val="24"/>
          <w:szCs w:val="24"/>
        </w:rPr>
        <w:t xml:space="preserve"> for breeding and post-breeding songbirds within the wildlife opening and 44 songbird species</w:t>
      </w:r>
      <w:r w:rsidR="00AB3DF6">
        <w:rPr>
          <w:rFonts w:ascii="Times New Roman" w:hAnsi="Times New Roman" w:cs="Times New Roman"/>
          <w:sz w:val="24"/>
          <w:szCs w:val="24"/>
        </w:rPr>
        <w:t xml:space="preserve"> in the hierarchical community model for breeding songbirds within 50 m of the adjacent forest sampling point</w:t>
      </w:r>
      <w:r w:rsidR="008D7628">
        <w:rPr>
          <w:rFonts w:ascii="Times New Roman" w:hAnsi="Times New Roman" w:cs="Times New Roman"/>
          <w:sz w:val="24"/>
          <w:szCs w:val="24"/>
        </w:rPr>
        <w:t xml:space="preserve"> (</w:t>
      </w:r>
      <w:r w:rsidR="008D7628" w:rsidRPr="008D7628">
        <w:rPr>
          <w:rFonts w:ascii="Times New Roman" w:hAnsi="Times New Roman" w:cs="Times New Roman"/>
          <w:sz w:val="24"/>
          <w:szCs w:val="24"/>
          <w:highlight w:val="yellow"/>
        </w:rPr>
        <w:t>Appendix A</w:t>
      </w:r>
      <w:r w:rsidR="008D7628">
        <w:rPr>
          <w:rFonts w:ascii="Times New Roman" w:hAnsi="Times New Roman" w:cs="Times New Roman"/>
          <w:sz w:val="24"/>
          <w:szCs w:val="24"/>
        </w:rPr>
        <w:t>)</w:t>
      </w:r>
      <w:r w:rsidR="00AB3DF6">
        <w:rPr>
          <w:rFonts w:ascii="Times New Roman" w:hAnsi="Times New Roman" w:cs="Times New Roman"/>
          <w:sz w:val="24"/>
          <w:szCs w:val="24"/>
        </w:rPr>
        <w:t>.</w:t>
      </w:r>
    </w:p>
    <w:p w14:paraId="6299381D" w14:textId="391609E6" w:rsidR="00D71F98" w:rsidRPr="002600DF" w:rsidRDefault="008D7628"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H</w:t>
      </w:r>
      <w:r w:rsidR="00D71F98" w:rsidRPr="002600DF">
        <w:rPr>
          <w:rFonts w:ascii="Times New Roman" w:hAnsi="Times New Roman" w:cs="Times New Roman"/>
          <w:sz w:val="24"/>
          <w:szCs w:val="24"/>
        </w:rPr>
        <w:t>ierarchical community model</w:t>
      </w:r>
      <w:r>
        <w:rPr>
          <w:rFonts w:ascii="Times New Roman" w:hAnsi="Times New Roman" w:cs="Times New Roman"/>
          <w:sz w:val="24"/>
          <w:szCs w:val="24"/>
        </w:rPr>
        <w:t>s</w:t>
      </w:r>
      <w:r w:rsidR="00D71F98" w:rsidRPr="002600DF">
        <w:rPr>
          <w:rFonts w:ascii="Times New Roman" w:hAnsi="Times New Roman" w:cs="Times New Roman"/>
          <w:sz w:val="24"/>
          <w:szCs w:val="24"/>
        </w:rPr>
        <w:t xml:space="preserve"> facilitate a multi-species approach to estimating individual species occurrence probabilities </w:t>
      </w:r>
      <w:r w:rsidR="00D71F98" w:rsidRPr="002600DF">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{"citationItems":[{"id":"ITEM-1","itemData":{"DOI":"10.1890/0012-9658(2006)87[842:ESRAAB]2.0.CO;2","ISSN":"1939-9170","author":[{"dropping-particle":"","family":"Dorazio","given":"Robert M.","non-dropping-particle":"","parse-names":false,"suffix":""},{"dropping-particle":"","family":"Royle","given":"J. Andrew","non-dropping-particle":"","parse-names":false,"suffix":""},{"dropping-particle":"","family":"Söderström","given":"Bo","non-dropping-particle":"","parse-names":false,"suffix":""},{"dropping-particle":"","family":"Glimskär","given":"Anders","non-dropping-particle":"","parse-names":false,"suffix":""}],"container-title":"Ecology","id":"ITEM-1","issue":"2006","issued":{"date-parts":[["2006","4","1"]]},"page":"12-15","title":"Estimating species richness and accumulation by modeling species occurrence and detectability","type":"article-journal","volume":"9658"},"uris":["http://www.mendeley.com/documents/?uuid=d8d991aa-700f-38e6-bbc7-e712d8f5a36c"]},{"id":"ITEM-2","itemData":{"DOI":"10.1198/016214505000000015","ISSN":"01621459","abstract":"We develop a model that uses repeated observations of a biological community to estimate the number and composition of species in the community. Estimators of community-level attributes are constructed from model-based estimators of occurrence of individual species that incorporate imperfect detection of individuals. Data from the North American Breeding Bird Survey are analyzed to illustrate the variety of ecologically important quantities that are easily constructed and estimated using our model-based estimators of species occurrence. In particular, we compute site-specific estimates of species richness that honor classical notions of species-area relationships. We suggest extensions of our model to estimate maps of occurrence of individual species and to compute inferences related to the temporal and spatial dynamics of biological communities. © 2005 American Statistical Association.","author":[{"dropping-particle":"","family":"Dorazio","given":"Robert M.","non-dropping-particle":"","parse-names":false,"suffix":""},{"dropping-particle":"","family":"Royle","given":"J. Andrew","non-dropping-particle":"","parse-names":false,"suffix":""}],"container-title":"Journal of the American Statistical Association","id":"ITEM-2","issue":"470","issued":{"date-parts":[["2005","6"]]},"page":"389-398","title":"Estimating size and composition of biological communities by modeling the occurrence of species","type":"article-journal","volume":"100"},"uris":["http://www.mendeley.com/documents/?uuid=02485140-fa33-3179-a7a2-34cd4799cfe3"]}],"mendeley":{"formattedCitation":"(Dorazio et al., 2006; Dorazio and Royle, 2005)","plainTextFormattedCitation":"(Dorazio et al., 2006; Dorazio and Royle, 2005)","previouslyFormattedCitation":"(Dorazio et al., 2006; Dorazio and Royle, 2005)"},"properties":{"noteIndex":0},"schema":"https://github.com/citation-style-language/schema/raw/master/csl-citation.json"}</w:instrText>
      </w:r>
      <w:r w:rsidR="00D71F98" w:rsidRPr="002600DF">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(Dorazio et al., 2006; Dorazio and Royle, 2005)</w:t>
      </w:r>
      <w:r w:rsidR="00D71F98" w:rsidRPr="002600DF">
        <w:rPr>
          <w:rFonts w:ascii="Times New Roman" w:hAnsi="Times New Roman" w:cs="Times New Roman"/>
          <w:sz w:val="24"/>
          <w:szCs w:val="24"/>
        </w:rPr>
        <w:fldChar w:fldCharType="end"/>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In each hierarchical community model, o</w:t>
      </w:r>
      <w:r w:rsidR="00D71F98" w:rsidRPr="002600DF">
        <w:rPr>
          <w:rFonts w:ascii="Times New Roman" w:hAnsi="Times New Roman" w:cs="Times New Roman"/>
          <w:sz w:val="24"/>
          <w:szCs w:val="24"/>
        </w:rPr>
        <w:t xml:space="preserve">ccurrence </w:t>
      </w:r>
      <w:proofErr w:type="spellStart"/>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proofErr w:type="spellEnd"/>
      <w:r w:rsidR="00D71F98" w:rsidRPr="002600DF">
        <w:rPr>
          <w:rFonts w:ascii="Times New Roman" w:hAnsi="Times New Roman" w:cs="Times New Roman"/>
          <w:sz w:val="24"/>
          <w:szCs w:val="24"/>
        </w:rPr>
        <w:t xml:space="preserve"> was defined as a binary variable in which </w:t>
      </w:r>
      <w:proofErr w:type="spellStart"/>
      <w:r w:rsidR="00D71F98" w:rsidRPr="002600DF">
        <w:rPr>
          <w:rFonts w:ascii="Times New Roman" w:hAnsi="Times New Roman" w:cs="Times New Roman"/>
          <w:i/>
          <w:iCs/>
          <w:sz w:val="24"/>
          <w:szCs w:val="24"/>
        </w:rPr>
        <w:t>Z</w:t>
      </w:r>
      <w:r w:rsidR="00D71F98" w:rsidRPr="002600DF">
        <w:rPr>
          <w:rFonts w:ascii="Times New Roman" w:hAnsi="Times New Roman" w:cs="Times New Roman"/>
          <w:i/>
          <w:iCs/>
          <w:sz w:val="24"/>
          <w:szCs w:val="24"/>
          <w:vertAlign w:val="subscript"/>
        </w:rPr>
        <w:t>s,sp</w:t>
      </w:r>
      <w:proofErr w:type="spellEnd"/>
      <w:r w:rsidR="00D71F98" w:rsidRPr="002600DF">
        <w:rPr>
          <w:rFonts w:ascii="Times New Roman" w:hAnsi="Times New Roman" w:cs="Times New Roman"/>
          <w:sz w:val="24"/>
          <w:szCs w:val="24"/>
        </w:rPr>
        <w:t xml:space="preserve"> =  1 if species </w:t>
      </w:r>
      <w:proofErr w:type="spellStart"/>
      <w:r w:rsidR="00D71F98" w:rsidRPr="002600DF">
        <w:rPr>
          <w:rFonts w:ascii="Times New Roman" w:hAnsi="Times New Roman" w:cs="Times New Roman"/>
          <w:i/>
          <w:iCs/>
          <w:sz w:val="24"/>
          <w:szCs w:val="24"/>
        </w:rPr>
        <w:t>sp</w:t>
      </w:r>
      <w:proofErr w:type="spellEnd"/>
      <w:r w:rsidR="00D71F98" w:rsidRPr="002600DF">
        <w:rPr>
          <w:rFonts w:ascii="Times New Roman" w:hAnsi="Times New Roman" w:cs="Times New Roman"/>
          <w:sz w:val="24"/>
          <w:szCs w:val="24"/>
        </w:rPr>
        <w:t xml:space="preserve"> occurs </w:t>
      </w:r>
      <w:r w:rsidR="00625C13">
        <w:rPr>
          <w:rFonts w:ascii="Times New Roman" w:hAnsi="Times New Roman" w:cs="Times New Roman"/>
          <w:sz w:val="24"/>
          <w:szCs w:val="24"/>
        </w:rPr>
        <w:t>at</w:t>
      </w:r>
      <w:r w:rsidR="00D71F98" w:rsidRPr="002600DF">
        <w:rPr>
          <w:rFonts w:ascii="Times New Roman" w:hAnsi="Times New Roman" w:cs="Times New Roman"/>
          <w:sz w:val="24"/>
          <w:szCs w:val="24"/>
        </w:rPr>
        <w:t xml:space="preserve"> </w:t>
      </w:r>
      <w:r w:rsidR="00625C13">
        <w:rPr>
          <w:rFonts w:ascii="Times New Roman" w:hAnsi="Times New Roman" w:cs="Times New Roman"/>
          <w:sz w:val="24"/>
          <w:szCs w:val="24"/>
        </w:rPr>
        <w:t>site</w:t>
      </w:r>
      <w:r w:rsidR="00D71F98" w:rsidRPr="002600DF">
        <w:rPr>
          <w:rFonts w:ascii="Times New Roman" w:hAnsi="Times New Roman" w:cs="Times New Roman"/>
          <w:sz w:val="24"/>
          <w:szCs w:val="24"/>
        </w:rPr>
        <w:t xml:space="preserve"> </w:t>
      </w:r>
      <w:r w:rsidR="00D71F98" w:rsidRPr="002600DF">
        <w:rPr>
          <w:rFonts w:ascii="Times New Roman" w:hAnsi="Times New Roman" w:cs="Times New Roman"/>
          <w:i/>
          <w:iCs/>
          <w:sz w:val="24"/>
          <w:szCs w:val="24"/>
        </w:rPr>
        <w:t>s</w:t>
      </w:r>
      <w:r w:rsidR="00D71F98" w:rsidRPr="002600DF">
        <w:rPr>
          <w:rFonts w:ascii="Times New Roman" w:hAnsi="Times New Roman" w:cs="Times New Roman"/>
          <w:sz w:val="24"/>
          <w:szCs w:val="24"/>
        </w:rPr>
        <w:t>. The occurrence state was assumed to be the outcome of a Bernoulli random variable, denoted by:</w:t>
      </w:r>
    </w:p>
    <w:p w14:paraId="2B0A959D" w14:textId="44741789" w:rsidR="00D71F98" w:rsidRPr="00C540ED" w:rsidRDefault="00D71F98" w:rsidP="00D71F98">
      <w:pPr>
        <w:spacing w:line="276" w:lineRule="auto"/>
        <w:jc w:val="center"/>
        <w:rPr>
          <w:rFonts w:ascii="Times New Roman" w:hAnsi="Times New Roman" w:cs="Times New Roman"/>
          <w:sz w:val="24"/>
          <w:szCs w:val="24"/>
        </w:rPr>
      </w:pPr>
      <w:proofErr w:type="spellStart"/>
      <w:r w:rsidRPr="00C540ED">
        <w:rPr>
          <w:rFonts w:ascii="Times New Roman" w:hAnsi="Times New Roman" w:cs="Times New Roman"/>
          <w:i/>
          <w:iCs/>
          <w:sz w:val="24"/>
          <w:szCs w:val="24"/>
        </w:rPr>
        <w:t>Z</w:t>
      </w:r>
      <w:r w:rsidRPr="00C540ED">
        <w:rPr>
          <w:rFonts w:ascii="Times New Roman" w:hAnsi="Times New Roman" w:cs="Times New Roman"/>
          <w:i/>
          <w:iCs/>
          <w:sz w:val="24"/>
          <w:szCs w:val="24"/>
          <w:vertAlign w:val="subscript"/>
        </w:rPr>
        <w:t>s,sp</w:t>
      </w:r>
      <w:proofErr w:type="spellEnd"/>
      <w:r w:rsidRPr="00C540ED">
        <w:rPr>
          <w:rFonts w:ascii="Times New Roman" w:hAnsi="Times New Roman" w:cs="Times New Roman"/>
          <w:sz w:val="24"/>
          <w:szCs w:val="24"/>
        </w:rPr>
        <w:t xml:space="preserve"> ~ </w:t>
      </w:r>
      <w:r w:rsidRPr="00C540ED">
        <w:rPr>
          <w:rFonts w:ascii="Times New Roman" w:hAnsi="Times New Roman" w:cs="Times New Roman"/>
          <w:i/>
          <w:iCs/>
          <w:sz w:val="24"/>
          <w:szCs w:val="24"/>
        </w:rPr>
        <w:t>Bernoulli</w:t>
      </w:r>
      <w:r w:rsidRPr="00C540ED">
        <w:rPr>
          <w:rFonts w:ascii="Times New Roman" w:hAnsi="Times New Roman" w:cs="Times New Roman"/>
          <w:sz w:val="24"/>
          <w:szCs w:val="24"/>
        </w:rPr>
        <w:t>(</w:t>
      </w:r>
      <w:proofErr w:type="spellStart"/>
      <w:r w:rsidRPr="002600DF">
        <w:rPr>
          <w:rFonts w:ascii="Times New Roman" w:hAnsi="Times New Roman" w:cs="Times New Roman"/>
          <w:i/>
          <w:iCs/>
          <w:sz w:val="24"/>
          <w:szCs w:val="24"/>
        </w:rPr>
        <w:t>Ψ</w:t>
      </w:r>
      <w:r w:rsidRPr="00C540ED">
        <w:rPr>
          <w:rFonts w:ascii="Times New Roman" w:hAnsi="Times New Roman" w:cs="Times New Roman"/>
          <w:i/>
          <w:iCs/>
          <w:sz w:val="24"/>
          <w:szCs w:val="24"/>
          <w:vertAlign w:val="subscript"/>
        </w:rPr>
        <w:t>s,sp</w:t>
      </w:r>
      <w:proofErr w:type="spellEnd"/>
      <w:r w:rsidRPr="00C540ED">
        <w:rPr>
          <w:rFonts w:ascii="Times New Roman" w:hAnsi="Times New Roman" w:cs="Times New Roman"/>
          <w:sz w:val="24"/>
          <w:szCs w:val="24"/>
        </w:rPr>
        <w:t>)</w:t>
      </w:r>
    </w:p>
    <w:p w14:paraId="501A8326" w14:textId="26BF3E66" w:rsidR="00D71F98" w:rsidRPr="002600DF" w:rsidRDefault="00D71F98" w:rsidP="00D71F98">
      <w:pPr>
        <w:spacing w:line="276" w:lineRule="auto"/>
        <w:rPr>
          <w:rFonts w:ascii="Times New Roman" w:hAnsi="Times New Roman" w:cs="Times New Roman"/>
          <w:sz w:val="24"/>
          <w:szCs w:val="24"/>
        </w:rPr>
      </w:pPr>
      <w:r w:rsidRPr="002600DF">
        <w:rPr>
          <w:rFonts w:ascii="Times New Roman" w:hAnsi="Times New Roman" w:cs="Times New Roman"/>
          <w:sz w:val="24"/>
          <w:szCs w:val="24"/>
        </w:rPr>
        <w:t xml:space="preserve">where </w:t>
      </w:r>
      <w:proofErr w:type="spellStart"/>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proofErr w:type="spellEnd"/>
      <w:r w:rsidRPr="002600DF">
        <w:rPr>
          <w:rFonts w:ascii="Times New Roman" w:hAnsi="Times New Roman" w:cs="Times New Roman"/>
          <w:sz w:val="24"/>
          <w:szCs w:val="24"/>
          <w:vertAlign w:val="subscript"/>
        </w:rPr>
        <w:t xml:space="preserve"> </w:t>
      </w:r>
      <w:r w:rsidRPr="002600DF">
        <w:rPr>
          <w:rFonts w:ascii="Times New Roman" w:hAnsi="Times New Roman" w:cs="Times New Roman"/>
          <w:sz w:val="24"/>
          <w:szCs w:val="24"/>
        </w:rPr>
        <w:t xml:space="preserve">is the probability that species </w:t>
      </w:r>
      <w:proofErr w:type="spellStart"/>
      <w:r w:rsidRPr="002600DF">
        <w:rPr>
          <w:rFonts w:ascii="Times New Roman" w:hAnsi="Times New Roman" w:cs="Times New Roman"/>
          <w:i/>
          <w:iCs/>
          <w:sz w:val="24"/>
          <w:szCs w:val="24"/>
        </w:rPr>
        <w:t>sp</w:t>
      </w:r>
      <w:proofErr w:type="spellEnd"/>
      <w:r w:rsidRPr="002600DF">
        <w:rPr>
          <w:rFonts w:ascii="Times New Roman" w:hAnsi="Times New Roman" w:cs="Times New Roman"/>
          <w:i/>
          <w:iCs/>
          <w:sz w:val="24"/>
          <w:szCs w:val="24"/>
        </w:rPr>
        <w:t xml:space="preserve"> </w:t>
      </w:r>
      <w:r w:rsidRPr="002600DF">
        <w:rPr>
          <w:rFonts w:ascii="Times New Roman" w:hAnsi="Times New Roman" w:cs="Times New Roman"/>
          <w:sz w:val="24"/>
          <w:szCs w:val="24"/>
        </w:rPr>
        <w:t xml:space="preserve">occurs at </w:t>
      </w:r>
      <w:r w:rsidR="00C540ED">
        <w:rPr>
          <w:rFonts w:ascii="Times New Roman" w:hAnsi="Times New Roman" w:cs="Times New Roman"/>
          <w:sz w:val="24"/>
          <w:szCs w:val="24"/>
        </w:rPr>
        <w:t>site</w:t>
      </w:r>
      <w:r w:rsidRPr="002600DF">
        <w:rPr>
          <w:rFonts w:ascii="Times New Roman" w:hAnsi="Times New Roman" w:cs="Times New Roman"/>
          <w:sz w:val="24"/>
          <w:szCs w:val="24"/>
        </w:rPr>
        <w:t xml:space="preserve"> </w:t>
      </w:r>
      <w:r w:rsidRPr="002600DF">
        <w:rPr>
          <w:rFonts w:ascii="Times New Roman" w:hAnsi="Times New Roman" w:cs="Times New Roman"/>
          <w:i/>
          <w:iCs/>
          <w:sz w:val="24"/>
          <w:szCs w:val="24"/>
        </w:rPr>
        <w:t>s</w:t>
      </w:r>
      <w:r w:rsidRPr="002600DF">
        <w:rPr>
          <w:rFonts w:ascii="Times New Roman" w:hAnsi="Times New Roman" w:cs="Times New Roman"/>
          <w:sz w:val="24"/>
          <w:szCs w:val="24"/>
        </w:rPr>
        <w:t>. I further used a logit link to model linear relationships between occurrence probability (</w:t>
      </w:r>
      <w:proofErr w:type="spellStart"/>
      <w:r w:rsidRPr="002600DF">
        <w:rPr>
          <w:rFonts w:ascii="Times New Roman" w:hAnsi="Times New Roman" w:cs="Times New Roman"/>
          <w:i/>
          <w:iCs/>
          <w:sz w:val="24"/>
          <w:szCs w:val="24"/>
        </w:rPr>
        <w:t>Ψ</w:t>
      </w:r>
      <w:r w:rsidRPr="002600DF">
        <w:rPr>
          <w:rFonts w:ascii="Times New Roman" w:hAnsi="Times New Roman" w:cs="Times New Roman"/>
          <w:i/>
          <w:iCs/>
          <w:sz w:val="24"/>
          <w:szCs w:val="24"/>
          <w:vertAlign w:val="subscript"/>
        </w:rPr>
        <w:t>s,sp</w:t>
      </w:r>
      <w:proofErr w:type="spellEnd"/>
      <w:r w:rsidRPr="002600DF">
        <w:rPr>
          <w:rFonts w:ascii="Times New Roman" w:hAnsi="Times New Roman" w:cs="Times New Roman"/>
          <w:sz w:val="24"/>
          <w:szCs w:val="24"/>
        </w:rPr>
        <w:t xml:space="preserve">) and </w:t>
      </w:r>
      <w:r w:rsidR="00FF0156">
        <w:rPr>
          <w:rFonts w:ascii="Times New Roman" w:hAnsi="Times New Roman" w:cs="Times New Roman"/>
          <w:sz w:val="24"/>
          <w:szCs w:val="24"/>
        </w:rPr>
        <w:t>7–</w:t>
      </w:r>
      <w:r w:rsidR="00BC572E">
        <w:rPr>
          <w:rFonts w:ascii="Times New Roman" w:hAnsi="Times New Roman" w:cs="Times New Roman"/>
          <w:sz w:val="24"/>
          <w:szCs w:val="24"/>
        </w:rPr>
        <w:t>15</w:t>
      </w:r>
      <w:r w:rsidRPr="002600DF">
        <w:rPr>
          <w:rFonts w:ascii="Times New Roman" w:hAnsi="Times New Roman" w:cs="Times New Roman"/>
          <w:sz w:val="24"/>
          <w:szCs w:val="24"/>
        </w:rPr>
        <w:t xml:space="preserve"> </w:t>
      </w:r>
      <w:r w:rsidR="00BC572E">
        <w:rPr>
          <w:rFonts w:ascii="Times New Roman" w:hAnsi="Times New Roman" w:cs="Times New Roman"/>
          <w:sz w:val="24"/>
          <w:szCs w:val="24"/>
        </w:rPr>
        <w:t xml:space="preserve">biologically relevant </w:t>
      </w:r>
      <w:r w:rsidRPr="002600DF">
        <w:rPr>
          <w:rFonts w:ascii="Times New Roman" w:hAnsi="Times New Roman" w:cs="Times New Roman"/>
          <w:sz w:val="24"/>
          <w:szCs w:val="24"/>
        </w:rPr>
        <w:t>site covariates</w:t>
      </w:r>
      <w:r w:rsidR="00BC572E">
        <w:rPr>
          <w:rFonts w:ascii="Times New Roman" w:hAnsi="Times New Roman" w:cs="Times New Roman"/>
          <w:sz w:val="24"/>
          <w:szCs w:val="24"/>
        </w:rPr>
        <w:t xml:space="preserve"> (</w:t>
      </w:r>
      <w:r w:rsidR="00BC572E" w:rsidRPr="00BC572E">
        <w:rPr>
          <w:rFonts w:ascii="Times New Roman" w:hAnsi="Times New Roman" w:cs="Times New Roman"/>
          <w:sz w:val="24"/>
          <w:szCs w:val="24"/>
          <w:highlight w:val="yellow"/>
        </w:rPr>
        <w:t>Table</w:t>
      </w:r>
      <w:r w:rsidR="00BC572E">
        <w:rPr>
          <w:rFonts w:ascii="Times New Roman" w:hAnsi="Times New Roman" w:cs="Times New Roman"/>
          <w:sz w:val="24"/>
          <w:szCs w:val="24"/>
        </w:rPr>
        <w:t xml:space="preserve">). </w:t>
      </w:r>
      <w:r w:rsidRPr="002600DF">
        <w:rPr>
          <w:rFonts w:ascii="Times New Roman" w:hAnsi="Times New Roman" w:cs="Times New Roman"/>
          <w:sz w:val="24"/>
          <w:szCs w:val="24"/>
        </w:rPr>
        <w:t>All continuous site covariates were centered and scaled prior to analysis.</w:t>
      </w:r>
      <w:r w:rsidR="00AA1AC0" w:rsidRPr="00AA1AC0">
        <w:rPr>
          <w:rFonts w:ascii="Times New Roman" w:hAnsi="Times New Roman" w:cs="Times New Roman"/>
          <w:sz w:val="24"/>
          <w:szCs w:val="24"/>
        </w:rPr>
        <w:t xml:space="preserve"> </w:t>
      </w:r>
      <w:r w:rsidR="00AA1AC0">
        <w:rPr>
          <w:rFonts w:ascii="Times New Roman" w:hAnsi="Times New Roman" w:cs="Times New Roman"/>
          <w:sz w:val="24"/>
          <w:szCs w:val="24"/>
        </w:rPr>
        <w:t>In addition, b</w:t>
      </w:r>
      <w:r w:rsidR="00AA1AC0" w:rsidRPr="00715078">
        <w:rPr>
          <w:rFonts w:ascii="Times New Roman" w:hAnsi="Times New Roman" w:cs="Times New Roman"/>
          <w:sz w:val="24"/>
          <w:szCs w:val="24"/>
        </w:rPr>
        <w:t xml:space="preserve">ecause my data included </w:t>
      </w:r>
      <w:r w:rsidR="00AA1AC0">
        <w:rPr>
          <w:rFonts w:ascii="Times New Roman" w:hAnsi="Times New Roman" w:cs="Times New Roman"/>
          <w:sz w:val="24"/>
          <w:szCs w:val="24"/>
        </w:rPr>
        <w:t>stacked</w:t>
      </w:r>
      <w:r w:rsidR="00AA1AC0" w:rsidRPr="00715078">
        <w:rPr>
          <w:rFonts w:ascii="Times New Roman" w:hAnsi="Times New Roman" w:cs="Times New Roman"/>
          <w:sz w:val="24"/>
          <w:szCs w:val="24"/>
        </w:rPr>
        <w:t xml:space="preserve"> observations </w:t>
      </w:r>
      <w:r w:rsidR="00AA1AC0" w:rsidRPr="00B42F79">
        <w:rPr>
          <w:rFonts w:ascii="Times New Roman" w:hAnsi="Times New Roman" w:cs="Times New Roman"/>
          <w:sz w:val="24"/>
          <w:szCs w:val="24"/>
        </w:rPr>
        <w:t xml:space="preserve">across multiple years, </w:t>
      </w:r>
      <w:r w:rsidR="00233296">
        <w:rPr>
          <w:rFonts w:ascii="Times New Roman" w:hAnsi="Times New Roman" w:cs="Times New Roman"/>
          <w:sz w:val="24"/>
          <w:szCs w:val="24"/>
        </w:rPr>
        <w:t>each</w:t>
      </w:r>
      <w:r w:rsidR="00AA1AC0" w:rsidRPr="00B42F79">
        <w:rPr>
          <w:rFonts w:ascii="Times New Roman" w:hAnsi="Times New Roman" w:cs="Times New Roman"/>
          <w:sz w:val="24"/>
          <w:szCs w:val="24"/>
        </w:rPr>
        <w:t xml:space="preserve"> of the </w:t>
      </w:r>
      <w:r w:rsidR="00233296">
        <w:rPr>
          <w:rFonts w:ascii="Times New Roman" w:hAnsi="Times New Roman" w:cs="Times New Roman"/>
          <w:sz w:val="24"/>
          <w:szCs w:val="24"/>
        </w:rPr>
        <w:t>hierarchical community</w:t>
      </w:r>
      <w:r w:rsidR="00AA1AC0" w:rsidRPr="00B42F79">
        <w:rPr>
          <w:rFonts w:ascii="Times New Roman" w:hAnsi="Times New Roman" w:cs="Times New Roman"/>
          <w:sz w:val="24"/>
          <w:szCs w:val="24"/>
        </w:rPr>
        <w:t xml:space="preserve"> models also incorporated a random year effect</w:t>
      </w:r>
      <w:r w:rsidR="00AA1AC0">
        <w:rPr>
          <w:rFonts w:ascii="Times New Roman" w:hAnsi="Times New Roman" w:cs="Times New Roman"/>
          <w:sz w:val="24"/>
          <w:szCs w:val="24"/>
        </w:rPr>
        <w:t>.</w:t>
      </w:r>
    </w:p>
    <w:p w14:paraId="24261DDA" w14:textId="095C5C8B" w:rsidR="00D71F98" w:rsidRPr="00233296" w:rsidRDefault="00D71F98" w:rsidP="00D71F98">
      <w:pPr>
        <w:spacing w:line="276" w:lineRule="auto"/>
        <w:ind w:firstLine="720"/>
        <w:rPr>
          <w:rFonts w:ascii="Times New Roman" w:hAnsi="Times New Roman" w:cs="Times New Roman"/>
          <w:sz w:val="24"/>
          <w:szCs w:val="24"/>
        </w:rPr>
      </w:pPr>
      <w:r w:rsidRPr="00233296">
        <w:rPr>
          <w:rFonts w:ascii="Times New Roman" w:hAnsi="Times New Roman" w:cs="Times New Roman"/>
          <w:sz w:val="24"/>
          <w:szCs w:val="24"/>
        </w:rPr>
        <w:t xml:space="preserve">Given the observed data </w:t>
      </w:r>
      <w:proofErr w:type="spellStart"/>
      <w:r w:rsidRPr="00233296">
        <w:rPr>
          <w:rFonts w:ascii="Times New Roman" w:hAnsi="Times New Roman" w:cs="Times New Roman"/>
          <w:i/>
          <w:iCs/>
          <w:sz w:val="24"/>
          <w:szCs w:val="24"/>
        </w:rPr>
        <w:t>Y</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where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is a </w:t>
      </w:r>
      <w:r w:rsidR="00233296">
        <w:rPr>
          <w:rFonts w:ascii="Times New Roman" w:hAnsi="Times New Roman" w:cs="Times New Roman"/>
          <w:sz w:val="24"/>
          <w:szCs w:val="24"/>
        </w:rPr>
        <w:t>survey</w:t>
      </w:r>
      <w:r w:rsidRPr="00233296">
        <w:rPr>
          <w:rFonts w:ascii="Times New Roman" w:hAnsi="Times New Roman" w:cs="Times New Roman"/>
          <w:sz w:val="24"/>
          <w:szCs w:val="24"/>
        </w:rPr>
        <w:t xml:space="preserve"> replicate, I defined the detection model for species </w:t>
      </w:r>
      <w:proofErr w:type="spellStart"/>
      <w:r w:rsidRPr="00233296">
        <w:rPr>
          <w:rFonts w:ascii="Times New Roman" w:hAnsi="Times New Roman" w:cs="Times New Roman"/>
          <w:i/>
          <w:iCs/>
          <w:sz w:val="24"/>
          <w:szCs w:val="24"/>
        </w:rPr>
        <w:t>sp</w:t>
      </w:r>
      <w:proofErr w:type="spellEnd"/>
      <w:r w:rsidRPr="00233296">
        <w:rPr>
          <w:rFonts w:ascii="Times New Roman" w:hAnsi="Times New Roman" w:cs="Times New Roman"/>
          <w:sz w:val="24"/>
          <w:szCs w:val="24"/>
        </w:rPr>
        <w:t xml:space="preserve"> at </w:t>
      </w:r>
      <w:r w:rsidR="00233296">
        <w:rPr>
          <w:rFonts w:ascii="Times New Roman" w:hAnsi="Times New Roman" w:cs="Times New Roman"/>
          <w:sz w:val="24"/>
          <w:szCs w:val="24"/>
        </w:rPr>
        <w:t>site</w:t>
      </w:r>
      <w:r w:rsidRPr="00233296">
        <w:rPr>
          <w:rFonts w:ascii="Times New Roman" w:hAnsi="Times New Roman" w:cs="Times New Roman"/>
          <w:sz w:val="24"/>
          <w:szCs w:val="24"/>
        </w:rPr>
        <w:t xml:space="preserve"> </w:t>
      </w:r>
      <w:r w:rsidRPr="00233296">
        <w:rPr>
          <w:rFonts w:ascii="Times New Roman" w:hAnsi="Times New Roman" w:cs="Times New Roman"/>
          <w:i/>
          <w:iCs/>
          <w:sz w:val="24"/>
          <w:szCs w:val="24"/>
        </w:rPr>
        <w:t>s</w:t>
      </w:r>
      <w:r w:rsidRPr="00233296">
        <w:rPr>
          <w:rFonts w:ascii="Times New Roman" w:hAnsi="Times New Roman" w:cs="Times New Roman"/>
          <w:sz w:val="24"/>
          <w:szCs w:val="24"/>
        </w:rPr>
        <w:t xml:space="preserve"> during replicate </w:t>
      </w:r>
      <w:r w:rsidRPr="00233296">
        <w:rPr>
          <w:rFonts w:ascii="Times New Roman" w:hAnsi="Times New Roman" w:cs="Times New Roman"/>
          <w:i/>
          <w:iCs/>
          <w:sz w:val="24"/>
          <w:szCs w:val="24"/>
        </w:rPr>
        <w:t>r</w:t>
      </w:r>
      <w:r w:rsidRPr="00233296">
        <w:rPr>
          <w:rFonts w:ascii="Times New Roman" w:hAnsi="Times New Roman" w:cs="Times New Roman"/>
          <w:sz w:val="24"/>
          <w:szCs w:val="24"/>
        </w:rPr>
        <w:t xml:space="preserve"> as:</w:t>
      </w:r>
    </w:p>
    <w:p w14:paraId="6553EDE3" w14:textId="0B44D7C5" w:rsidR="00D71F98" w:rsidRPr="00233296" w:rsidRDefault="00D71F98" w:rsidP="00D71F98">
      <w:pPr>
        <w:spacing w:line="276" w:lineRule="auto"/>
        <w:jc w:val="center"/>
        <w:rPr>
          <w:rFonts w:ascii="Times New Roman" w:hAnsi="Times New Roman" w:cs="Times New Roman"/>
          <w:sz w:val="24"/>
          <w:szCs w:val="24"/>
        </w:rPr>
      </w:pPr>
      <w:proofErr w:type="spellStart"/>
      <w:r w:rsidRPr="00233296">
        <w:rPr>
          <w:rFonts w:ascii="Times New Roman" w:hAnsi="Times New Roman" w:cs="Times New Roman"/>
          <w:i/>
          <w:iCs/>
          <w:sz w:val="24"/>
          <w:szCs w:val="24"/>
        </w:rPr>
        <w:t>Y</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 </w:t>
      </w:r>
      <w:r w:rsidRPr="00233296">
        <w:rPr>
          <w:rFonts w:ascii="Times New Roman" w:hAnsi="Times New Roman" w:cs="Times New Roman"/>
          <w:i/>
          <w:iCs/>
          <w:sz w:val="24"/>
          <w:szCs w:val="24"/>
        </w:rPr>
        <w:t>Bernoulli</w:t>
      </w:r>
      <w:r w:rsidRPr="00233296">
        <w:rPr>
          <w:rFonts w:ascii="Times New Roman" w:hAnsi="Times New Roman" w:cs="Times New Roman"/>
          <w:sz w:val="24"/>
          <w:szCs w:val="24"/>
        </w:rPr>
        <w:t>(</w:t>
      </w:r>
      <w:proofErr w:type="spellStart"/>
      <w:r w:rsidRPr="00233296">
        <w:rPr>
          <w:rFonts w:ascii="Times New Roman" w:hAnsi="Times New Roman" w:cs="Times New Roman"/>
          <w:i/>
          <w:iCs/>
          <w:sz w:val="24"/>
          <w:szCs w:val="24"/>
        </w:rPr>
        <w:t>p</w:t>
      </w:r>
      <w:r w:rsidRPr="00233296">
        <w:rPr>
          <w:rFonts w:ascii="Times New Roman" w:hAnsi="Times New Roman" w:cs="Times New Roman"/>
          <w:i/>
          <w:iCs/>
          <w:sz w:val="24"/>
          <w:szCs w:val="24"/>
          <w:vertAlign w:val="subscript"/>
        </w:rPr>
        <w:t>s,r,sp</w:t>
      </w:r>
      <w:proofErr w:type="spellEnd"/>
      <w:r w:rsidRPr="00233296">
        <w:rPr>
          <w:rFonts w:ascii="Times New Roman" w:hAnsi="Times New Roman" w:cs="Times New Roman"/>
          <w:sz w:val="24"/>
          <w:szCs w:val="24"/>
        </w:rPr>
        <w:t xml:space="preserve"> × </w:t>
      </w:r>
      <w:proofErr w:type="spellStart"/>
      <w:r w:rsidRPr="00233296">
        <w:rPr>
          <w:rFonts w:ascii="Times New Roman" w:hAnsi="Times New Roman" w:cs="Times New Roman"/>
          <w:i/>
          <w:iCs/>
          <w:sz w:val="24"/>
          <w:szCs w:val="24"/>
        </w:rPr>
        <w:t>Z</w:t>
      </w:r>
      <w:r w:rsidRPr="00233296">
        <w:rPr>
          <w:rFonts w:ascii="Times New Roman" w:hAnsi="Times New Roman" w:cs="Times New Roman"/>
          <w:i/>
          <w:iCs/>
          <w:sz w:val="24"/>
          <w:szCs w:val="24"/>
          <w:vertAlign w:val="subscript"/>
        </w:rPr>
        <w:t>s,sp</w:t>
      </w:r>
      <w:proofErr w:type="spellEnd"/>
      <w:r w:rsidRPr="00233296">
        <w:rPr>
          <w:rFonts w:ascii="Times New Roman" w:hAnsi="Times New Roman" w:cs="Times New Roman"/>
          <w:sz w:val="24"/>
          <w:szCs w:val="24"/>
        </w:rPr>
        <w:t>)</w:t>
      </w:r>
    </w:p>
    <w:p w14:paraId="725122C9" w14:textId="0B36578A" w:rsidR="00D71F98" w:rsidRPr="00233296" w:rsidRDefault="00AA248F" w:rsidP="00D71F98">
      <w:pPr>
        <w:spacing w:line="276" w:lineRule="auto"/>
        <w:rPr>
          <w:rFonts w:ascii="Times New Roman" w:hAnsi="Times New Roman" w:cs="Times New Roman"/>
          <w:sz w:val="24"/>
          <w:szCs w:val="24"/>
        </w:rPr>
      </w:pPr>
      <w:r>
        <w:rPr>
          <w:rFonts w:ascii="Times New Roman" w:hAnsi="Times New Roman" w:cs="Times New Roman"/>
          <w:sz w:val="24"/>
          <w:szCs w:val="24"/>
        </w:rPr>
        <w:t>w</w:t>
      </w:r>
      <w:r w:rsidR="00D71F98" w:rsidRPr="00233296">
        <w:rPr>
          <w:rFonts w:ascii="Times New Roman" w:hAnsi="Times New Roman" w:cs="Times New Roman"/>
          <w:sz w:val="24"/>
          <w:szCs w:val="24"/>
        </w:rPr>
        <w:t>here</w:t>
      </w:r>
      <w:r w:rsidR="00233296">
        <w:rPr>
          <w:rFonts w:ascii="Times New Roman" w:hAnsi="Times New Roman" w:cs="Times New Roman"/>
          <w:sz w:val="24"/>
          <w:szCs w:val="24"/>
        </w:rPr>
        <w:t xml:space="preserve"> </w:t>
      </w:r>
      <w:proofErr w:type="spellStart"/>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s,y,r,sp</w:t>
      </w:r>
      <w:proofErr w:type="spellEnd"/>
      <w:r w:rsidR="00D71F98" w:rsidRPr="00233296">
        <w:rPr>
          <w:rFonts w:ascii="Times New Roman" w:hAnsi="Times New Roman" w:cs="Times New Roman"/>
          <w:sz w:val="24"/>
          <w:szCs w:val="24"/>
        </w:rPr>
        <w:t xml:space="preserve"> is the detection probability of species </w:t>
      </w:r>
      <w:proofErr w:type="spellStart"/>
      <w:r w:rsidR="00D71F98" w:rsidRPr="00233296">
        <w:rPr>
          <w:rFonts w:ascii="Times New Roman" w:hAnsi="Times New Roman" w:cs="Times New Roman"/>
          <w:i/>
          <w:iCs/>
          <w:sz w:val="24"/>
          <w:szCs w:val="24"/>
        </w:rPr>
        <w:t>sp</w:t>
      </w:r>
      <w:proofErr w:type="spellEnd"/>
      <w:r w:rsidR="00D71F98" w:rsidRPr="00233296">
        <w:rPr>
          <w:rFonts w:ascii="Times New Roman" w:hAnsi="Times New Roman" w:cs="Times New Roman"/>
          <w:sz w:val="24"/>
          <w:szCs w:val="24"/>
        </w:rPr>
        <w:t xml:space="preserve"> for the </w:t>
      </w:r>
      <w:proofErr w:type="spellStart"/>
      <w:r w:rsidR="00D71F98" w:rsidRPr="00233296">
        <w:rPr>
          <w:rFonts w:ascii="Times New Roman" w:hAnsi="Times New Roman" w:cs="Times New Roman"/>
          <w:i/>
          <w:iCs/>
          <w:sz w:val="24"/>
          <w:szCs w:val="24"/>
        </w:rPr>
        <w:t>r</w:t>
      </w:r>
      <w:r w:rsidR="00D71F98" w:rsidRPr="00233296">
        <w:rPr>
          <w:rFonts w:ascii="Times New Roman" w:hAnsi="Times New Roman" w:cs="Times New Roman"/>
          <w:sz w:val="24"/>
          <w:szCs w:val="24"/>
          <w:vertAlign w:val="superscript"/>
        </w:rPr>
        <w:t>th</w:t>
      </w:r>
      <w:proofErr w:type="spellEnd"/>
      <w:r w:rsidR="00D71F98" w:rsidRPr="00233296">
        <w:rPr>
          <w:rFonts w:ascii="Times New Roman" w:hAnsi="Times New Roman" w:cs="Times New Roman"/>
          <w:sz w:val="24"/>
          <w:szCs w:val="24"/>
        </w:rPr>
        <w:t xml:space="preserve"> replicate at </w:t>
      </w:r>
      <w:r w:rsidR="00233296">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xml:space="preserve">, given that species </w:t>
      </w:r>
      <w:proofErr w:type="spellStart"/>
      <w:r w:rsidR="00D71F98" w:rsidRPr="00233296">
        <w:rPr>
          <w:rFonts w:ascii="Times New Roman" w:hAnsi="Times New Roman" w:cs="Times New Roman"/>
          <w:i/>
          <w:iCs/>
          <w:sz w:val="24"/>
          <w:szCs w:val="24"/>
        </w:rPr>
        <w:t>sp</w:t>
      </w:r>
      <w:proofErr w:type="spellEnd"/>
      <w:r w:rsidR="00D71F98" w:rsidRPr="00233296">
        <w:rPr>
          <w:rFonts w:ascii="Times New Roman" w:hAnsi="Times New Roman" w:cs="Times New Roman"/>
          <w:sz w:val="24"/>
          <w:szCs w:val="24"/>
        </w:rPr>
        <w:t xml:space="preserve"> is present at </w:t>
      </w:r>
      <w:r w:rsidR="00233296">
        <w:rPr>
          <w:rFonts w:ascii="Times New Roman" w:hAnsi="Times New Roman" w:cs="Times New Roman"/>
          <w:sz w:val="24"/>
          <w:szCs w:val="24"/>
        </w:rPr>
        <w:t>site</w:t>
      </w:r>
      <w:r w:rsidR="00D71F98" w:rsidRPr="00233296">
        <w:rPr>
          <w:rFonts w:ascii="Times New Roman" w:hAnsi="Times New Roman" w:cs="Times New Roman"/>
          <w:sz w:val="24"/>
          <w:szCs w:val="24"/>
        </w:rPr>
        <w:t xml:space="preserve"> </w:t>
      </w:r>
      <w:r w:rsidR="00D71F98" w:rsidRPr="00233296">
        <w:rPr>
          <w:rFonts w:ascii="Times New Roman" w:hAnsi="Times New Roman" w:cs="Times New Roman"/>
          <w:i/>
          <w:iCs/>
          <w:sz w:val="24"/>
          <w:szCs w:val="24"/>
        </w:rPr>
        <w:t>s</w:t>
      </w:r>
      <w:r w:rsidR="00D71F98" w:rsidRPr="00233296">
        <w:rPr>
          <w:rFonts w:ascii="Times New Roman" w:hAnsi="Times New Roman" w:cs="Times New Roman"/>
          <w:sz w:val="24"/>
          <w:szCs w:val="24"/>
        </w:rPr>
        <w:t>. I further used a logit link to model linear relationships between detection probability (</w:t>
      </w:r>
      <w:proofErr w:type="spellStart"/>
      <w:r w:rsidR="00D71F98" w:rsidRPr="00233296">
        <w:rPr>
          <w:rFonts w:ascii="Times New Roman" w:hAnsi="Times New Roman" w:cs="Times New Roman"/>
          <w:i/>
          <w:iCs/>
          <w:sz w:val="24"/>
          <w:szCs w:val="24"/>
        </w:rPr>
        <w:t>p</w:t>
      </w:r>
      <w:r w:rsidR="00D71F98" w:rsidRPr="00233296">
        <w:rPr>
          <w:rFonts w:ascii="Times New Roman" w:hAnsi="Times New Roman" w:cs="Times New Roman"/>
          <w:i/>
          <w:iCs/>
          <w:sz w:val="24"/>
          <w:szCs w:val="24"/>
          <w:vertAlign w:val="subscript"/>
        </w:rPr>
        <w:t>s</w:t>
      </w:r>
      <w:proofErr w:type="spellEnd"/>
      <w:r w:rsidR="00D71F98" w:rsidRPr="00233296">
        <w:rPr>
          <w:rFonts w:ascii="Times New Roman" w:hAnsi="Times New Roman" w:cs="Times New Roman"/>
          <w:i/>
          <w:iCs/>
          <w:sz w:val="24"/>
          <w:szCs w:val="24"/>
          <w:vertAlign w:val="subscript"/>
        </w:rPr>
        <w:t>,</w:t>
      </w:r>
      <w:r w:rsidR="00233296" w:rsidRPr="00233296">
        <w:rPr>
          <w:rFonts w:ascii="Times New Roman" w:hAnsi="Times New Roman" w:cs="Times New Roman"/>
          <w:i/>
          <w:iCs/>
          <w:sz w:val="24"/>
          <w:szCs w:val="24"/>
          <w:vertAlign w:val="subscript"/>
        </w:rPr>
        <w:t xml:space="preserve"> </w:t>
      </w:r>
      <w:proofErr w:type="spellStart"/>
      <w:r w:rsidR="00D71F98" w:rsidRPr="00233296">
        <w:rPr>
          <w:rFonts w:ascii="Times New Roman" w:hAnsi="Times New Roman" w:cs="Times New Roman"/>
          <w:i/>
          <w:iCs/>
          <w:sz w:val="24"/>
          <w:szCs w:val="24"/>
          <w:vertAlign w:val="subscript"/>
        </w:rPr>
        <w:t>r,sp</w:t>
      </w:r>
      <w:proofErr w:type="spellEnd"/>
      <w:r w:rsidR="00D71F98" w:rsidRPr="00233296">
        <w:rPr>
          <w:rFonts w:ascii="Times New Roman" w:hAnsi="Times New Roman" w:cs="Times New Roman"/>
          <w:sz w:val="24"/>
          <w:szCs w:val="24"/>
        </w:rPr>
        <w:t xml:space="preserve">) and </w:t>
      </w:r>
      <w:r w:rsidR="00233296">
        <w:rPr>
          <w:rFonts w:ascii="Times New Roman" w:hAnsi="Times New Roman" w:cs="Times New Roman"/>
          <w:sz w:val="24"/>
          <w:szCs w:val="24"/>
        </w:rPr>
        <w:t>1–7</w:t>
      </w:r>
      <w:r w:rsidR="00D71F98" w:rsidRPr="00233296">
        <w:rPr>
          <w:rFonts w:ascii="Times New Roman" w:hAnsi="Times New Roman" w:cs="Times New Roman"/>
          <w:sz w:val="24"/>
          <w:szCs w:val="24"/>
        </w:rPr>
        <w:t xml:space="preserve"> detection covariates</w:t>
      </w:r>
      <w:r w:rsidR="00233296">
        <w:rPr>
          <w:rFonts w:ascii="Times New Roman" w:hAnsi="Times New Roman" w:cs="Times New Roman"/>
          <w:sz w:val="24"/>
          <w:szCs w:val="24"/>
        </w:rPr>
        <w:t xml:space="preserve"> (</w:t>
      </w:r>
      <w:r w:rsidR="00233296" w:rsidRPr="00233296">
        <w:rPr>
          <w:rFonts w:ascii="Times New Roman" w:hAnsi="Times New Roman" w:cs="Times New Roman"/>
          <w:sz w:val="24"/>
          <w:szCs w:val="24"/>
          <w:highlight w:val="yellow"/>
        </w:rPr>
        <w:t>Table</w:t>
      </w:r>
      <w:r w:rsidR="00233296">
        <w:rPr>
          <w:rFonts w:ascii="Times New Roman" w:hAnsi="Times New Roman" w:cs="Times New Roman"/>
          <w:sz w:val="24"/>
          <w:szCs w:val="24"/>
        </w:rPr>
        <w:t xml:space="preserve">). I also incorporated a </w:t>
      </w:r>
      <w:r w:rsidR="009A44E2">
        <w:rPr>
          <w:rFonts w:ascii="Times New Roman" w:hAnsi="Times New Roman" w:cs="Times New Roman"/>
          <w:sz w:val="24"/>
          <w:szCs w:val="24"/>
        </w:rPr>
        <w:t xml:space="preserve">species-specific </w:t>
      </w:r>
      <w:r w:rsidR="00233296">
        <w:rPr>
          <w:rFonts w:ascii="Times New Roman" w:hAnsi="Times New Roman" w:cs="Times New Roman"/>
          <w:sz w:val="24"/>
          <w:szCs w:val="24"/>
        </w:rPr>
        <w:t>random observer effect in the hierarchical community models for breeding songbirds within the wildlife opening and in the adjacent forest</w:t>
      </w:r>
      <w:r w:rsidR="00D71F98" w:rsidRPr="00233296">
        <w:rPr>
          <w:rFonts w:ascii="Times New Roman" w:hAnsi="Times New Roman" w:cs="Times New Roman"/>
          <w:sz w:val="24"/>
          <w:szCs w:val="24"/>
        </w:rPr>
        <w:t xml:space="preserve">. </w:t>
      </w:r>
    </w:p>
    <w:p w14:paraId="2DB079BF" w14:textId="70FC4D93" w:rsidR="00D71F98" w:rsidRPr="002C2AD8" w:rsidRDefault="00D71F98" w:rsidP="00D71F98">
      <w:pPr>
        <w:spacing w:line="276" w:lineRule="auto"/>
        <w:ind w:firstLine="720"/>
        <w:rPr>
          <w:rFonts w:ascii="Times New Roman" w:hAnsi="Times New Roman" w:cs="Times New Roman"/>
          <w:sz w:val="24"/>
          <w:szCs w:val="24"/>
        </w:rPr>
      </w:pPr>
      <w:r w:rsidRPr="002C2AD8">
        <w:rPr>
          <w:rFonts w:ascii="Times New Roman" w:hAnsi="Times New Roman" w:cs="Times New Roman"/>
          <w:sz w:val="24"/>
          <w:szCs w:val="24"/>
        </w:rPr>
        <w:t xml:space="preserve">Finally, following the modeling framework of </w:t>
      </w:r>
      <w:proofErr w:type="spellStart"/>
      <w:r w:rsidRPr="002C2AD8">
        <w:rPr>
          <w:rFonts w:ascii="Times New Roman" w:hAnsi="Times New Roman" w:cs="Times New Roman"/>
          <w:sz w:val="24"/>
          <w:szCs w:val="24"/>
        </w:rPr>
        <w:t>Zipkin</w:t>
      </w:r>
      <w:proofErr w:type="spellEnd"/>
      <w:r w:rsidRPr="002C2AD8">
        <w:rPr>
          <w:rFonts w:ascii="Times New Roman" w:hAnsi="Times New Roman" w:cs="Times New Roman"/>
          <w:sz w:val="24"/>
          <w:szCs w:val="24"/>
        </w:rPr>
        <w:t xml:space="preserve"> et al. (2010), species-specific occurrence and detection processes within the model were related to one another through a community-level hierarchical component, which assumed that each of the species parameters were random effects, governed by “hyper-parameters” (i.e., drawn from a community-level distribution). Linking individual species occurrence probabilities through this community-level hierarchical component leads to improved precision of species-specific estimates </w:t>
      </w:r>
      <w:r w:rsidRPr="002C2AD8">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{"citationItems":[{"id":"ITEM-1","itemData":{"DOI":"10.1111/J.1365-2664.2007.01441.X","ISSN":"00218901","abstract":"1. Species richness is the most widely used biodiversity metric, but cannot be observed directly as, typically, some species are overlooked. Imperfect detectability must therefore be accounted for to obtain unbiased species-richness estimates. When richness is assessed at multiple sites, two approaches can be used to estimate species richness: either estimating for each site separately, or pooling all samples. The first approach produces imprecise estimates, while the second loses site-specific information. 2. In contrast, a hierarchical Bayes (HB) multispecies site-occupancy model benefits from the combination of information across sites without losing site-specific information and also yields occupancy estimates for each species. The heart of the model is an estimate of the incompletely observed presence-absence matrix, a centrepiece of biogeography and monitoring studies. We illustrate the model using Swiss breeding bird survey data, and compare its estimates with the widely used jackknife species-richness estimator and raw species counts. 3. Two independent observers each conducted three surveys in 26 1-km2 quadrats, and detected 27-56 (total 103) species. The average estimated proportion of species detected after three surveys was 0.87 under the HB model. Jackknife estimates were less precise (less repeatable between observers) than raw counts, but HB estimates were as repeatable as raw counts. The combination of information in the HB model thus resulted in species-richness estimates presumably at least as unbiased as previous approaches that correct for detectability, but without costs in precision relative to uncorrected, biased species counts. 4. Total species richness in the entire region sampled was estimated at 113.1 (CI 106-123); species detectability ranged from 0.08 to 0.99, illustrating very heterogeneous species detectability; and species occupancy was 0.06-0.96. Even after six surveys, absolute bias in observed occupancy was estimated at up to 0.40. 5. Synthesis and applications. The HB model for species-richness estimation combines information across sites and enjoys more precise, and presumably less biased, estimates than previous approaches. It also yields estimates of several measures of community size and composition. Covariates for occupancy and detectability can be included. We believe it has considerable potential for monitoring programmes as well as in biogeography and community ecology. © 2007 The Authors.","author":[{"dropping-particle":"","family":"Kéry","given":"M.","non-dropping-particle":"","parse-names":false,"suffix":""},{"dropping-particle":"","family":"Royle","given":"J. A.","non-dropping-particle":"","parse-names":false,"suffix":""}],"container-title":"Journal of Applied Ecology","id":"ITEM-1","issue":"2","issued":{"date-parts":[["2008","4"]]},"page":"589-598","title":"Hierarchical Bayes estimation of species richness and occupancy in spatially replicated surveys","type":"article-journal","volume":"45"},"uris":["http://www.mendeley.com/documents/?uuid=d7f5c077-40bb-3a5a-864d-2de52d44be12"]},{"id":"ITEM-2","itemData":{"DOI":"10.1111/J.1365-2664.2009.01664.X","ISSN":"00218901","abstract":"Species richness is often used as a tool for prioritizing conservation action. One method for predicting richness and other summaries of community structure is to develop species-specific models of occurrence probability based on habitat or landscape characteristics. However, this approach can be challenging for rare or elusive species for which survey data are often sparse. Recent developments have allowed for improved inference about community structure based on species-specific models of occurrence probability, integrated within a hierarchical modelling framework. This framework offers advantages to inference about species richness over typical approaches by accounting for both species-level effects and the aggregated effects of landscape composition on a community as a whole, thus leading to increased precision in estimates of species richness by improving occupancy estimates for all species, including those that were observed infrequently. We developed a hierarchical model to assess the community response of breeding birds in the Hudson River Valley, New York, to habitat fragmentation and analysed the model using a Bayesian approach. The model was designed to estimate species-specific occurrence and the effects of fragment area and edge (as measured through the perimeter and the perimeter/area ratio, P/A), while accounting for imperfect detection of species. We used the fitted model to make predictions of species richness within forest fragments of variable morphology. The model revealed that species richness of the observed bird community was maximized in small forest fragments with a high P/A. However, the number of forest interior species, a subset of the community with high conservation value, was maximized in large fragments with low P/A. Synthesis and applications. Our results demonstrate the importance of understanding the responses of both individual, and groups of species, to environmental heterogeneity while illustrating the utility of hierarchical models for inference about species richness for conservation. This framework can be used to investigate the impacts of land-use change and fragmentation on species or assemblage richness, and to further understand trade-offs in species-specific occupancy probabilities associated with landscape variability. © 2009 British Ecological Society.","author":[{"dropping-particle":"","family":"Zipkin","given":"Elise F.","non-dropping-particle":"","parse-names":false,"suffix":""},{"dropping-particle":"","family":"Dewan","given":"Amielle","non-dropping-particle":"","parse-names":false,"suffix":""},{"dropping-particle":"","family":"Andrew Royle","given":"J.","non-dropping-particle":"","parse-names":false,"suffix":""}],"container-title":"Journal of Applied Ecology","id":"ITEM-2","issue":"4","issued":{"date-parts":[["2009","8"]]},"page":"815-822","title":"Impacts of forest fragmentation on species richness: A hierarchical approach to community modelling","type":"article-journal","volume":"46"},"uris":["http://www.mendeley.com/documents/?uuid=b75c9eb4-fc10-3f3f-bf0e-b37b035737be"]}],"mendeley":{"formattedCitation":"(Kéry and Royle, 2008; Zipkin et al., 2009)","plainTextFormattedCitation":"(Kéry and Royle, 2008; Zipkin et al., 2009)","previouslyFormattedCitation":"(Kéry and Royle, 2008; Zipkin et al., 2009)"},"properties":{"noteIndex":0},"schema":"https://github.com/citation-style-language/schema/raw/master/csl-citation.json"}</w:instrText>
      </w:r>
      <w:r w:rsidRPr="002C2AD8">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(Kéry and Royle, 2008; Zipkin et al., 2009)</w:t>
      </w:r>
      <w:r w:rsidRPr="002C2AD8">
        <w:rPr>
          <w:rFonts w:ascii="Times New Roman" w:hAnsi="Times New Roman" w:cs="Times New Roman"/>
          <w:sz w:val="24"/>
          <w:szCs w:val="24"/>
        </w:rPr>
        <w:fldChar w:fldCharType="end"/>
      </w:r>
      <w:r w:rsidRPr="002C2AD8">
        <w:rPr>
          <w:rFonts w:ascii="Times New Roman" w:hAnsi="Times New Roman" w:cs="Times New Roman"/>
          <w:sz w:val="24"/>
          <w:szCs w:val="24"/>
        </w:rPr>
        <w:t>.</w:t>
      </w:r>
    </w:p>
    <w:p w14:paraId="663B709F" w14:textId="0304CC64" w:rsidR="00D71F98" w:rsidRPr="009C55E3" w:rsidRDefault="009C55E3" w:rsidP="00D71F98">
      <w:pPr>
        <w:spacing w:line="276" w:lineRule="auto"/>
        <w:ind w:firstLine="720"/>
        <w:rPr>
          <w:rFonts w:ascii="Times New Roman" w:hAnsi="Times New Roman" w:cs="Times New Roman"/>
          <w:sz w:val="24"/>
          <w:szCs w:val="24"/>
        </w:rPr>
      </w:pPr>
      <w:r>
        <w:rPr>
          <w:rFonts w:ascii="Times New Roman" w:hAnsi="Times New Roman" w:cs="Times New Roman"/>
          <w:sz w:val="24"/>
          <w:szCs w:val="24"/>
        </w:rPr>
        <w:t>Each</w:t>
      </w:r>
      <w:r w:rsidR="00D71F98" w:rsidRPr="009C55E3">
        <w:rPr>
          <w:rFonts w:ascii="Times New Roman" w:hAnsi="Times New Roman" w:cs="Times New Roman"/>
          <w:sz w:val="24"/>
          <w:szCs w:val="24"/>
        </w:rPr>
        <w:t xml:space="preserve"> hierarchical community model yielded species-specific estimates of latent occupancy (</w:t>
      </w:r>
      <w:proofErr w:type="spellStart"/>
      <w:r w:rsidR="00D71F98" w:rsidRPr="009C55E3">
        <w:rPr>
          <w:rFonts w:ascii="Times New Roman" w:hAnsi="Times New Roman" w:cs="Times New Roman"/>
          <w:i/>
          <w:iCs/>
          <w:sz w:val="24"/>
          <w:szCs w:val="24"/>
        </w:rPr>
        <w:t>Z</w:t>
      </w:r>
      <w:r w:rsidR="00D71F98" w:rsidRPr="009C55E3">
        <w:rPr>
          <w:rFonts w:ascii="Times New Roman" w:hAnsi="Times New Roman" w:cs="Times New Roman"/>
          <w:i/>
          <w:iCs/>
          <w:sz w:val="24"/>
          <w:szCs w:val="24"/>
          <w:vertAlign w:val="subscript"/>
        </w:rPr>
        <w:t>s,sp</w:t>
      </w:r>
      <w:proofErr w:type="spellEnd"/>
      <w:r w:rsidR="00D71F98" w:rsidRPr="009C55E3">
        <w:rPr>
          <w:rFonts w:ascii="Times New Roman" w:hAnsi="Times New Roman" w:cs="Times New Roman"/>
          <w:sz w:val="24"/>
          <w:szCs w:val="24"/>
        </w:rPr>
        <w:t xml:space="preserve">) for species </w:t>
      </w:r>
      <w:proofErr w:type="spellStart"/>
      <w:r w:rsidR="00D71F98" w:rsidRPr="009C55E3">
        <w:rPr>
          <w:rFonts w:ascii="Times New Roman" w:hAnsi="Times New Roman" w:cs="Times New Roman"/>
          <w:i/>
          <w:iCs/>
          <w:sz w:val="24"/>
          <w:szCs w:val="24"/>
        </w:rPr>
        <w:t>sp</w:t>
      </w:r>
      <w:proofErr w:type="spellEnd"/>
      <w:r w:rsidR="00D71F98" w:rsidRPr="009C55E3">
        <w:rPr>
          <w:rFonts w:ascii="Times New Roman" w:hAnsi="Times New Roman" w:cs="Times New Roman"/>
          <w:i/>
          <w:iCs/>
          <w:sz w:val="24"/>
          <w:szCs w:val="24"/>
        </w:rPr>
        <w:t xml:space="preserve"> </w:t>
      </w:r>
      <w:r w:rsidR="00D71F98" w:rsidRPr="009C55E3">
        <w:rPr>
          <w:rFonts w:ascii="Times New Roman" w:hAnsi="Times New Roman" w:cs="Times New Roman"/>
          <w:sz w:val="24"/>
          <w:szCs w:val="24"/>
        </w:rPr>
        <w:t xml:space="preserve">at each </w:t>
      </w:r>
      <w:r>
        <w:rPr>
          <w:rFonts w:ascii="Times New Roman" w:hAnsi="Times New Roman" w:cs="Times New Roman"/>
          <w:sz w:val="24"/>
          <w:szCs w:val="24"/>
        </w:rPr>
        <w:t>site</w:t>
      </w:r>
      <w:r w:rsidR="00D71F98" w:rsidRPr="009C55E3">
        <w:rPr>
          <w:rFonts w:ascii="Times New Roman" w:hAnsi="Times New Roman" w:cs="Times New Roman"/>
          <w:sz w:val="24"/>
          <w:szCs w:val="24"/>
        </w:rPr>
        <w:t xml:space="preserve"> </w:t>
      </w:r>
      <w:proofErr w:type="spellStart"/>
      <w:r w:rsidR="00D71F98" w:rsidRPr="009C55E3">
        <w:rPr>
          <w:rFonts w:ascii="Times New Roman" w:hAnsi="Times New Roman" w:cs="Times New Roman"/>
          <w:i/>
          <w:iCs/>
          <w:sz w:val="24"/>
          <w:szCs w:val="24"/>
        </w:rPr>
        <w:t>s</w:t>
      </w:r>
      <w:proofErr w:type="spellEnd"/>
      <w:r w:rsidR="00D71F98" w:rsidRPr="009C55E3">
        <w:rPr>
          <w:rFonts w:ascii="Times New Roman" w:hAnsi="Times New Roman" w:cs="Times New Roman"/>
          <w:sz w:val="24"/>
          <w:szCs w:val="24"/>
        </w:rPr>
        <w:t xml:space="preserve"> based on observed data from replicate surveys. I then derived the overall species richness for each </w:t>
      </w:r>
      <w:r>
        <w:rPr>
          <w:rFonts w:ascii="Times New Roman" w:hAnsi="Times New Roman" w:cs="Times New Roman"/>
          <w:sz w:val="24"/>
          <w:szCs w:val="24"/>
        </w:rPr>
        <w:t>site</w:t>
      </w:r>
      <w:r w:rsidR="00D71F98" w:rsidRPr="009C55E3">
        <w:rPr>
          <w:rFonts w:ascii="Times New Roman" w:hAnsi="Times New Roman" w:cs="Times New Roman"/>
          <w:sz w:val="24"/>
        </w:rPr>
        <w:t xml:space="preserve"> </w:t>
      </w:r>
      <w:r w:rsidR="00D71F98" w:rsidRPr="009C55E3">
        <w:rPr>
          <w:rFonts w:ascii="Times New Roman" w:hAnsi="Times New Roman" w:cs="Times New Roman"/>
          <w:sz w:val="24"/>
          <w:szCs w:val="24"/>
        </w:rPr>
        <w:t xml:space="preserve">by summing the occupancy of </w:t>
      </w:r>
      <w:r w:rsidRPr="009C55E3">
        <w:rPr>
          <w:rFonts w:ascii="Times New Roman" w:hAnsi="Times New Roman" w:cs="Times New Roman"/>
          <w:sz w:val="24"/>
          <w:szCs w:val="24"/>
        </w:rPr>
        <w:t xml:space="preserve">all the </w:t>
      </w:r>
      <w:r w:rsidR="00D71F98" w:rsidRPr="009C55E3">
        <w:rPr>
          <w:rFonts w:ascii="Times New Roman" w:hAnsi="Times New Roman" w:cs="Times New Roman"/>
          <w:sz w:val="24"/>
          <w:szCs w:val="24"/>
        </w:rPr>
        <w:t>songbird species</w:t>
      </w:r>
      <w:r w:rsidRPr="009C55E3">
        <w:rPr>
          <w:rFonts w:ascii="Times New Roman" w:hAnsi="Times New Roman" w:cs="Times New Roman"/>
          <w:sz w:val="24"/>
          <w:szCs w:val="24"/>
        </w:rPr>
        <w:t xml:space="preserve"> under consideration</w:t>
      </w:r>
      <w:r w:rsidR="00D71F98" w:rsidRPr="009C55E3">
        <w:rPr>
          <w:rFonts w:ascii="Times New Roman" w:hAnsi="Times New Roman" w:cs="Times New Roman"/>
          <w:sz w:val="24"/>
          <w:szCs w:val="24"/>
        </w:rPr>
        <w:t>, as in the following equation:</w:t>
      </w:r>
    </w:p>
    <w:p w14:paraId="115C749B" w14:textId="711EA6FE" w:rsidR="00D71F98" w:rsidRPr="009C55E3" w:rsidRDefault="00000000" w:rsidP="00D71F98">
      <w:pPr>
        <w:spacing w:line="276" w:lineRule="auto"/>
        <w:ind w:firstLine="720"/>
        <w:rPr>
          <w:rFonts w:ascii="Times New Roman" w:hAnsi="Times New Roman" w:cs="Times New Roman"/>
          <w:sz w:val="24"/>
          <w:szCs w:val="24"/>
        </w:rPr>
      </w:pPr>
      <m:oMathPara>
        <m:oMath>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sp=1</m:t>
              </m:r>
            </m:sub>
            <m:sup>
              <m:r>
                <w:rPr>
                  <w:rFonts w:ascii="Cambria Math" w:eastAsia="Cambria Math" w:hAnsi="Cambria Math" w:cs="Cambria Math"/>
                  <w:sz w:val="24"/>
                  <w:szCs w:val="24"/>
                </w:rPr>
                <m:t>N</m:t>
              </m:r>
            </m:sup>
            <m:e>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s,sp</m:t>
                  </m:r>
                </m:sub>
              </m:sSub>
            </m:e>
          </m:nary>
        </m:oMath>
      </m:oMathPara>
    </w:p>
    <w:p w14:paraId="22F226EB" w14:textId="3B64334D" w:rsidR="00D71F98" w:rsidRPr="009C55E3" w:rsidRDefault="009C55E3"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017796">
        <w:rPr>
          <w:rFonts w:ascii="Times New Roman" w:hAnsi="Times New Roman" w:cs="Times New Roman"/>
          <w:i/>
          <w:iCs/>
          <w:sz w:val="24"/>
          <w:szCs w:val="24"/>
        </w:rPr>
        <w:t>N</w:t>
      </w:r>
      <w:r>
        <w:rPr>
          <w:rFonts w:ascii="Times New Roman" w:hAnsi="Times New Roman" w:cs="Times New Roman"/>
          <w:sz w:val="24"/>
          <w:szCs w:val="24"/>
        </w:rPr>
        <w:t xml:space="preserve"> = 65 or </w:t>
      </w:r>
      <w:r w:rsidRPr="00017796">
        <w:rPr>
          <w:rFonts w:ascii="Times New Roman" w:hAnsi="Times New Roman" w:cs="Times New Roman"/>
          <w:i/>
          <w:iCs/>
          <w:sz w:val="24"/>
          <w:szCs w:val="24"/>
        </w:rPr>
        <w:t>N</w:t>
      </w:r>
      <w:r>
        <w:rPr>
          <w:rFonts w:ascii="Times New Roman" w:hAnsi="Times New Roman" w:cs="Times New Roman"/>
          <w:sz w:val="24"/>
          <w:szCs w:val="24"/>
        </w:rPr>
        <w:t xml:space="preserve"> = 44, depending on the sampling season and survey location (</w:t>
      </w:r>
      <w:r w:rsidRPr="009C55E3">
        <w:rPr>
          <w:rFonts w:ascii="Times New Roman" w:hAnsi="Times New Roman" w:cs="Times New Roman"/>
          <w:sz w:val="24"/>
          <w:szCs w:val="24"/>
          <w:highlight w:val="yellow"/>
        </w:rPr>
        <w:t>Table</w:t>
      </w:r>
      <w:r>
        <w:rPr>
          <w:rFonts w:ascii="Times New Roman" w:hAnsi="Times New Roman" w:cs="Times New Roman"/>
          <w:sz w:val="24"/>
          <w:szCs w:val="24"/>
        </w:rPr>
        <w:t xml:space="preserve">). </w:t>
      </w:r>
      <w:r w:rsidR="00D71F98" w:rsidRPr="009C55E3">
        <w:rPr>
          <w:rFonts w:ascii="Times New Roman" w:hAnsi="Times New Roman" w:cs="Times New Roman"/>
          <w:sz w:val="24"/>
          <w:szCs w:val="24"/>
        </w:rPr>
        <w:t>Similarly, I derived guild-specific richness by summing the occupancy of the subset of songbird species that belonged to each guild designation.</w:t>
      </w:r>
    </w:p>
    <w:p w14:paraId="5056D573" w14:textId="4952B948" w:rsidR="00F5150E" w:rsidRDefault="00B23878" w:rsidP="00D71F98">
      <w:pPr>
        <w:spacing w:line="276" w:lineRule="auto"/>
        <w:ind w:firstLine="720"/>
        <w:rPr>
          <w:rFonts w:ascii="Times New Roman" w:hAnsi="Times New Roman" w:cs="Times New Roman"/>
          <w:sz w:val="24"/>
        </w:rPr>
      </w:pPr>
      <w:r>
        <w:rPr>
          <w:rFonts w:ascii="Times New Roman" w:hAnsi="Times New Roman" w:cs="Times New Roman"/>
          <w:sz w:val="24"/>
        </w:rPr>
        <w:lastRenderedPageBreak/>
        <w:t>All</w:t>
      </w:r>
      <w:r w:rsidR="00D71F98" w:rsidRPr="00B23878">
        <w:rPr>
          <w:rFonts w:ascii="Times New Roman" w:hAnsi="Times New Roman" w:cs="Times New Roman"/>
          <w:sz w:val="24"/>
          <w:szCs w:val="24"/>
        </w:rPr>
        <w:t xml:space="preserve"> hierarchical community model</w:t>
      </w:r>
      <w:r>
        <w:rPr>
          <w:rFonts w:ascii="Times New Roman" w:hAnsi="Times New Roman" w:cs="Times New Roman"/>
          <w:sz w:val="24"/>
          <w:szCs w:val="24"/>
        </w:rPr>
        <w:t>s were constructed in</w:t>
      </w:r>
      <w:r w:rsidR="00D71F98" w:rsidRPr="00B23878">
        <w:rPr>
          <w:rFonts w:ascii="Times New Roman" w:hAnsi="Times New Roman" w:cs="Times New Roman"/>
          <w:sz w:val="24"/>
        </w:rPr>
        <w:t xml:space="preserve"> a Bayesian framework</w:t>
      </w:r>
      <w:r>
        <w:rPr>
          <w:rFonts w:ascii="Times New Roman" w:hAnsi="Times New Roman" w:cs="Times New Roman"/>
          <w:sz w:val="24"/>
        </w:rPr>
        <w:t xml:space="preserve"> and</w:t>
      </w:r>
      <w:r w:rsidR="00D71F98" w:rsidRPr="00B23878">
        <w:rPr>
          <w:rFonts w:ascii="Times New Roman" w:hAnsi="Times New Roman" w:cs="Times New Roman"/>
          <w:sz w:val="24"/>
        </w:rPr>
        <w:t xml:space="preserve"> implemented with Markov chain Monte Carlo methods. For all community-level and species-specific parameters, I used prior distributions which were meant to provide little information; all gamma prior distributions</w:t>
      </w:r>
      <w:r>
        <w:rPr>
          <w:rFonts w:ascii="Times New Roman" w:hAnsi="Times New Roman" w:cs="Times New Roman"/>
          <w:sz w:val="24"/>
        </w:rPr>
        <w:t xml:space="preserve"> </w:t>
      </w:r>
      <w:r w:rsidR="00D71F98" w:rsidRPr="00B23878">
        <w:rPr>
          <w:rFonts w:ascii="Times New Roman" w:hAnsi="Times New Roman" w:cs="Times New Roman"/>
          <w:sz w:val="24"/>
        </w:rPr>
        <w:t xml:space="preserve">had a shape parameter of </w:t>
      </w:r>
      <w:r>
        <w:rPr>
          <w:rFonts w:ascii="Times New Roman" w:hAnsi="Times New Roman" w:cs="Times New Roman"/>
          <w:sz w:val="24"/>
        </w:rPr>
        <w:t>0.</w:t>
      </w:r>
      <w:r w:rsidR="00D71F98" w:rsidRPr="00B23878">
        <w:rPr>
          <w:rFonts w:ascii="Times New Roman" w:hAnsi="Times New Roman" w:cs="Times New Roman"/>
          <w:sz w:val="24"/>
        </w:rPr>
        <w:t xml:space="preserve">1 and rate parameter of </w:t>
      </w:r>
      <w:r>
        <w:rPr>
          <w:rFonts w:ascii="Times New Roman" w:hAnsi="Times New Roman" w:cs="Times New Roman"/>
          <w:sz w:val="24"/>
        </w:rPr>
        <w:t>0.</w:t>
      </w:r>
      <w:r w:rsidR="00D71F98" w:rsidRPr="00B23878">
        <w:rPr>
          <w:rFonts w:ascii="Times New Roman" w:hAnsi="Times New Roman" w:cs="Times New Roman"/>
          <w:sz w:val="24"/>
        </w:rPr>
        <w:t>1, and all Gaussian prior distributions</w:t>
      </w:r>
      <w:r>
        <w:rPr>
          <w:rFonts w:ascii="Times New Roman" w:hAnsi="Times New Roman" w:cs="Times New Roman"/>
          <w:sz w:val="24"/>
        </w:rPr>
        <w:t xml:space="preserve"> </w:t>
      </w:r>
      <w:r w:rsidR="00D71F98" w:rsidRPr="00B23878">
        <w:rPr>
          <w:rFonts w:ascii="Times New Roman" w:hAnsi="Times New Roman" w:cs="Times New Roman"/>
          <w:sz w:val="24"/>
        </w:rPr>
        <w:t>had a mean of 0 and precision of 0.1</w:t>
      </w:r>
      <w:r>
        <w:rPr>
          <w:rFonts w:ascii="Times New Roman" w:hAnsi="Times New Roman" w:cs="Times New Roman"/>
          <w:sz w:val="24"/>
        </w:rPr>
        <w:t xml:space="preserve"> </w:t>
      </w:r>
      <w:r w:rsidR="00D71F98" w:rsidRPr="00B23878">
        <w:rPr>
          <w:rFonts w:ascii="Times New Roman" w:hAnsi="Times New Roman" w:cs="Times New Roman"/>
          <w:sz w:val="24"/>
        </w:rPr>
        <w:t>(</w:t>
      </w:r>
      <w:r w:rsidR="00D71F98" w:rsidRPr="00B23878">
        <w:rPr>
          <w:rFonts w:ascii="Times New Roman" w:hAnsi="Times New Roman" w:cs="Times New Roman"/>
          <w:sz w:val="24"/>
          <w:highlight w:val="yellow"/>
        </w:rPr>
        <w:t>Appendix B</w:t>
      </w:r>
      <w:r w:rsidR="00D71F98" w:rsidRPr="00B23878">
        <w:rPr>
          <w:rFonts w:ascii="Times New Roman" w:hAnsi="Times New Roman" w:cs="Times New Roman"/>
          <w:sz w:val="24"/>
        </w:rPr>
        <w:t>). I fit the models in JAGS (Plummer 2003) using the “</w:t>
      </w:r>
      <w:proofErr w:type="spellStart"/>
      <w:r w:rsidR="00D71F98" w:rsidRPr="00B23878">
        <w:rPr>
          <w:rFonts w:ascii="Times New Roman" w:hAnsi="Times New Roman" w:cs="Times New Roman"/>
          <w:sz w:val="24"/>
        </w:rPr>
        <w:t>jagsUI</w:t>
      </w:r>
      <w:proofErr w:type="spellEnd"/>
      <w:r w:rsidR="00D71F98" w:rsidRPr="00B23878">
        <w:rPr>
          <w:rFonts w:ascii="Times New Roman" w:hAnsi="Times New Roman" w:cs="Times New Roman"/>
          <w:sz w:val="24"/>
        </w:rPr>
        <w:t xml:space="preserve">” package </w:t>
      </w:r>
      <w:r w:rsidR="00D71F98" w:rsidRPr="00B23878">
        <w:rPr>
          <w:rFonts w:ascii="Times New Roman" w:hAnsi="Times New Roman" w:cs="Times New Roman"/>
          <w:sz w:val="24"/>
        </w:rPr>
        <w:fldChar w:fldCharType="begin" w:fldLock="1"/>
      </w:r>
      <w:r w:rsidR="00F63955">
        <w:rPr>
          <w:rFonts w:ascii="Times New Roman" w:hAnsi="Times New Roman" w:cs="Times New Roman"/>
          <w:sz w:val="24"/>
        </w:rPr>
        <w:instrText>ADDIN CSL_CITATION {"citationItems":[{"id":"ITEM-1","itemData":{"author":[{"dropping-particle":"","family":"Kellner","given":"K","non-dropping-particle":"","parse-names":false,"suffix":""},{"dropping-particle":"","family":"Meredith","given":"Mike","non-dropping-particle":"","parse-names":false,"suffix":""}],"id":"ITEM-1","issued":{"date-parts":[["2021"]]},"title":"Package 'jagsUI'","type":"article"},"uris":["http://www.mendeley.com/documents/?uuid=4e926605-a081-3963-bd5b-1290bb08205f"]}],"mendeley":{"formattedCitation":"(Kellner and Meredith, 2021)","plainTextFormattedCitation":"(Kellner and Meredith, 2021)","previouslyFormattedCitation":"(Kellner and Meredith, 2021)"},"properties":{"noteIndex":0},"schema":"https://github.com/citation-style-language/schema/raw/master/csl-citation.json"}</w:instrText>
      </w:r>
      <w:r w:rsidR="00D71F98" w:rsidRPr="00B23878">
        <w:rPr>
          <w:rFonts w:ascii="Times New Roman" w:hAnsi="Times New Roman" w:cs="Times New Roman"/>
          <w:sz w:val="24"/>
        </w:rPr>
        <w:fldChar w:fldCharType="separate"/>
      </w:r>
      <w:r w:rsidR="00F63955" w:rsidRPr="00F63955">
        <w:rPr>
          <w:rFonts w:ascii="Times New Roman" w:hAnsi="Times New Roman" w:cs="Times New Roman"/>
          <w:noProof/>
          <w:sz w:val="24"/>
        </w:rPr>
        <w:t>(Kellner and Meredith, 2021)</w:t>
      </w:r>
      <w:r w:rsidR="00D71F98" w:rsidRPr="00B23878">
        <w:rPr>
          <w:rFonts w:ascii="Times New Roman" w:hAnsi="Times New Roman" w:cs="Times New Roman"/>
          <w:sz w:val="24"/>
        </w:rPr>
        <w:fldChar w:fldCharType="end"/>
      </w:r>
      <w:r w:rsidR="00D71F98" w:rsidRPr="00B23878">
        <w:rPr>
          <w:rFonts w:ascii="Times New Roman" w:hAnsi="Times New Roman" w:cs="Times New Roman"/>
          <w:sz w:val="24"/>
        </w:rPr>
        <w:t xml:space="preserve"> in Program R (R Core Team 2022). I used the “</w:t>
      </w:r>
      <w:proofErr w:type="spellStart"/>
      <w:r w:rsidR="00D758C5">
        <w:rPr>
          <w:rFonts w:ascii="Times New Roman" w:hAnsi="Times New Roman" w:cs="Times New Roman"/>
          <w:sz w:val="24"/>
        </w:rPr>
        <w:t>auto</w:t>
      </w:r>
      <w:r w:rsidR="00D71F98" w:rsidRPr="00B23878">
        <w:rPr>
          <w:rFonts w:ascii="Times New Roman" w:hAnsi="Times New Roman" w:cs="Times New Roman"/>
          <w:sz w:val="24"/>
        </w:rPr>
        <w:t>jags</w:t>
      </w:r>
      <w:proofErr w:type="spellEnd"/>
      <w:r w:rsidR="00D71F98" w:rsidRPr="00B23878">
        <w:rPr>
          <w:rFonts w:ascii="Times New Roman" w:hAnsi="Times New Roman" w:cs="Times New Roman"/>
          <w:sz w:val="24"/>
        </w:rPr>
        <w:t xml:space="preserve">” function to run 3 chains for </w:t>
      </w:r>
      <w:r w:rsidR="00D758C5">
        <w:rPr>
          <w:rFonts w:ascii="Times New Roman" w:hAnsi="Times New Roman" w:cs="Times New Roman"/>
          <w:sz w:val="24"/>
        </w:rPr>
        <w:t>each</w:t>
      </w:r>
      <w:r w:rsidR="00D71F98" w:rsidRPr="00B23878">
        <w:rPr>
          <w:rFonts w:ascii="Times New Roman" w:hAnsi="Times New Roman" w:cs="Times New Roman"/>
          <w:sz w:val="24"/>
        </w:rPr>
        <w:t xml:space="preserve"> hierarchical community model with a burn-in of </w:t>
      </w:r>
      <w:r w:rsidR="00D758C5">
        <w:rPr>
          <w:rFonts w:ascii="Times New Roman" w:hAnsi="Times New Roman" w:cs="Times New Roman"/>
          <w:sz w:val="24"/>
        </w:rPr>
        <w:t>10,0</w:t>
      </w:r>
      <w:r w:rsidR="00D71F98" w:rsidRPr="00B23878">
        <w:rPr>
          <w:rFonts w:ascii="Times New Roman" w:hAnsi="Times New Roman" w:cs="Times New Roman"/>
          <w:sz w:val="24"/>
        </w:rPr>
        <w:t xml:space="preserve">00 iterations, </w:t>
      </w:r>
      <w:r w:rsidR="00D71F98" w:rsidRPr="00F5150E">
        <w:rPr>
          <w:rFonts w:ascii="Times New Roman" w:hAnsi="Times New Roman" w:cs="Times New Roman"/>
          <w:sz w:val="24"/>
        </w:rPr>
        <w:t xml:space="preserve">thinning rate of </w:t>
      </w:r>
      <w:r w:rsidR="00D758C5" w:rsidRPr="00F5150E">
        <w:rPr>
          <w:rFonts w:ascii="Times New Roman" w:hAnsi="Times New Roman" w:cs="Times New Roman"/>
          <w:sz w:val="24"/>
        </w:rPr>
        <w:t>5</w:t>
      </w:r>
      <w:r w:rsidR="00D71F98" w:rsidRPr="00F5150E">
        <w:rPr>
          <w:rFonts w:ascii="Times New Roman" w:hAnsi="Times New Roman" w:cs="Times New Roman"/>
          <w:sz w:val="24"/>
        </w:rPr>
        <w:t xml:space="preserve"> </w:t>
      </w:r>
      <w:proofErr w:type="gramStart"/>
      <w:r w:rsidR="00D71F98" w:rsidRPr="00F5150E">
        <w:rPr>
          <w:rFonts w:ascii="Times New Roman" w:hAnsi="Times New Roman" w:cs="Times New Roman"/>
          <w:sz w:val="24"/>
        </w:rPr>
        <w:t>iteration</w:t>
      </w:r>
      <w:proofErr w:type="gramEnd"/>
      <w:r w:rsidR="00D71F98" w:rsidRPr="00F5150E">
        <w:rPr>
          <w:rFonts w:ascii="Times New Roman" w:hAnsi="Times New Roman" w:cs="Times New Roman"/>
          <w:sz w:val="24"/>
        </w:rPr>
        <w:t xml:space="preserve">, and iteration increment of </w:t>
      </w:r>
      <w:r w:rsidR="00D758C5" w:rsidRPr="00F5150E">
        <w:rPr>
          <w:rFonts w:ascii="Times New Roman" w:hAnsi="Times New Roman" w:cs="Times New Roman"/>
          <w:sz w:val="24"/>
        </w:rPr>
        <w:t>5</w:t>
      </w:r>
      <w:r w:rsidR="00D71F98" w:rsidRPr="00F5150E">
        <w:rPr>
          <w:rFonts w:ascii="Times New Roman" w:hAnsi="Times New Roman" w:cs="Times New Roman"/>
          <w:sz w:val="24"/>
        </w:rPr>
        <w:t>,000</w:t>
      </w:r>
      <w:r w:rsidR="00F5150E" w:rsidRPr="00F5150E">
        <w:rPr>
          <w:rFonts w:ascii="Times New Roman" w:hAnsi="Times New Roman" w:cs="Times New Roman"/>
          <w:sz w:val="24"/>
        </w:rPr>
        <w:t xml:space="preserve">. The models iteratively ran until reasonable convergence (R̂ ≤ 1.1) was achieved </w:t>
      </w:r>
      <w:r w:rsidR="00F5150E" w:rsidRPr="00F5150E">
        <w:rPr>
          <w:rFonts w:ascii="Times New Roman" w:hAnsi="Times New Roman" w:cs="Times New Roman"/>
          <w:sz w:val="24"/>
        </w:rPr>
        <w:fldChar w:fldCharType="begin" w:fldLock="1"/>
      </w:r>
      <w:r w:rsidR="00F63955">
        <w:rPr>
          <w:rFonts w:ascii="Times New Roman" w:hAnsi="Times New Roman" w:cs="Times New Roman"/>
          <w:sz w:val="24"/>
        </w:rPr>
        <w:instrText>ADDIN CSL_CITATION {"citationItems":[{"id":"ITEM-1","itemData":{"author":[{"dropping-particle":"","family":"Gelman","given":"A.","non-dropping-particle":"","parse-names":false,"suffix":""},{"dropping-particle":"","family":"Carlin","given":"J. B.","non-dropping-particle":"","parse-names":false,"suffix":""},{"dropping-particle":"","family":"Stern","given":"H. S.","non-dropping-particle":"","parse-names":false,"suffix":""},{"dropping-particle":"","family":"Rubin","given":"D. B.","non-dropping-particle":"","parse-names":false,"suffix":""}],"edition":"3","id":"ITEM-1","issued":{"date-parts":[["2014"]]},"publisher":"CRC Press","publisher-place":"Boca Raton, FL, USA","title":"Bayesian data analysis","type":"book"},"uris":["http://www.mendeley.com/documents/?uuid=7436832a-5cc7-49f9-a8e9-079327f0cd56"]}],"mendeley":{"formattedCitation":"(Gelman et al., 2014)","plainTextFormattedCitation":"(Gelman et al., 2014)","previouslyFormattedCitation":"(Gelman et al., 2014)"},"properties":{"noteIndex":0},"schema":"https://github.com/citation-style-language/schema/raw/master/csl-citation.json"}</w:instrText>
      </w:r>
      <w:r w:rsidR="00F5150E" w:rsidRPr="00F5150E">
        <w:rPr>
          <w:rFonts w:ascii="Times New Roman" w:hAnsi="Times New Roman" w:cs="Times New Roman"/>
          <w:sz w:val="24"/>
        </w:rPr>
        <w:fldChar w:fldCharType="separate"/>
      </w:r>
      <w:r w:rsidR="00F63955" w:rsidRPr="00F63955">
        <w:rPr>
          <w:rFonts w:ascii="Times New Roman" w:hAnsi="Times New Roman" w:cs="Times New Roman"/>
          <w:noProof/>
          <w:sz w:val="24"/>
        </w:rPr>
        <w:t>(Gelman et al., 2014)</w:t>
      </w:r>
      <w:r w:rsidR="00F5150E" w:rsidRPr="00F5150E">
        <w:rPr>
          <w:rFonts w:ascii="Times New Roman" w:hAnsi="Times New Roman" w:cs="Times New Roman"/>
          <w:sz w:val="24"/>
        </w:rPr>
        <w:fldChar w:fldCharType="end"/>
      </w:r>
      <w:r w:rsidR="00F5150E" w:rsidRPr="00F5150E">
        <w:rPr>
          <w:rFonts w:ascii="Times New Roman" w:hAnsi="Times New Roman" w:cs="Times New Roman"/>
          <w:sz w:val="24"/>
        </w:rPr>
        <w:t>, resulting in 3,000–9,000  posterior draws (</w:t>
      </w:r>
      <w:r w:rsidR="00F5150E" w:rsidRPr="002E5A1D">
        <w:rPr>
          <w:rFonts w:ascii="Times New Roman" w:hAnsi="Times New Roman" w:cs="Times New Roman"/>
          <w:sz w:val="24"/>
          <w:highlight w:val="yellow"/>
        </w:rPr>
        <w:t>Table</w:t>
      </w:r>
      <w:r w:rsidR="00F5150E" w:rsidRPr="00F5150E">
        <w:rPr>
          <w:rFonts w:ascii="Times New Roman" w:hAnsi="Times New Roman" w:cs="Times New Roman"/>
          <w:sz w:val="24"/>
        </w:rPr>
        <w:t>).</w:t>
      </w:r>
    </w:p>
    <w:p w14:paraId="288D8DDC" w14:textId="4276B95D" w:rsidR="00D71F98" w:rsidRPr="00696146" w:rsidRDefault="00D71F98" w:rsidP="00D71F98">
      <w:pPr>
        <w:spacing w:line="276" w:lineRule="auto"/>
        <w:rPr>
          <w:rFonts w:ascii="Times New Roman" w:hAnsi="Times New Roman" w:cs="Times New Roman"/>
          <w:i/>
          <w:iCs/>
          <w:sz w:val="24"/>
          <w:szCs w:val="24"/>
        </w:rPr>
      </w:pPr>
      <w:r w:rsidRPr="00A505B0">
        <w:rPr>
          <w:rFonts w:ascii="Times New Roman" w:hAnsi="Times New Roman" w:cs="Times New Roman"/>
          <w:i/>
          <w:iCs/>
          <w:sz w:val="24"/>
          <w:szCs w:val="24"/>
          <w:highlight w:val="green"/>
        </w:rPr>
        <w:t xml:space="preserve">Determining relationships </w:t>
      </w:r>
      <w:r w:rsidR="00546886" w:rsidRPr="00A505B0">
        <w:rPr>
          <w:rFonts w:ascii="Times New Roman" w:hAnsi="Times New Roman" w:cs="Times New Roman"/>
          <w:i/>
          <w:iCs/>
          <w:sz w:val="24"/>
          <w:szCs w:val="24"/>
          <w:highlight w:val="green"/>
        </w:rPr>
        <w:t>between overall species and guild richness and</w:t>
      </w:r>
      <w:r w:rsidRPr="00A505B0">
        <w:rPr>
          <w:rFonts w:ascii="Times New Roman" w:hAnsi="Times New Roman" w:cs="Times New Roman"/>
          <w:i/>
          <w:iCs/>
          <w:sz w:val="24"/>
          <w:szCs w:val="24"/>
          <w:highlight w:val="green"/>
        </w:rPr>
        <w:t xml:space="preserve"> </w:t>
      </w:r>
      <w:r w:rsidR="00E73B63" w:rsidRPr="00A505B0">
        <w:rPr>
          <w:rFonts w:ascii="Times New Roman" w:hAnsi="Times New Roman" w:cs="Times New Roman"/>
          <w:i/>
          <w:iCs/>
          <w:sz w:val="24"/>
          <w:szCs w:val="24"/>
          <w:highlight w:val="green"/>
        </w:rPr>
        <w:t>important predictor variables</w:t>
      </w:r>
      <w:r w:rsidRPr="00A505B0">
        <w:rPr>
          <w:rFonts w:ascii="Times New Roman" w:hAnsi="Times New Roman" w:cs="Times New Roman"/>
          <w:i/>
          <w:iCs/>
          <w:sz w:val="24"/>
          <w:szCs w:val="24"/>
          <w:highlight w:val="green"/>
        </w:rPr>
        <w:t xml:space="preserve"> for </w:t>
      </w:r>
      <w:r w:rsidR="00546886" w:rsidRPr="00A505B0">
        <w:rPr>
          <w:rFonts w:ascii="Times New Roman" w:hAnsi="Times New Roman" w:cs="Times New Roman"/>
          <w:i/>
          <w:iCs/>
          <w:sz w:val="24"/>
          <w:szCs w:val="24"/>
          <w:highlight w:val="green"/>
        </w:rPr>
        <w:t>game bird species</w:t>
      </w:r>
    </w:p>
    <w:p w14:paraId="5987F5B4" w14:textId="7F705E23" w:rsidR="00D71F98" w:rsidRPr="003B7254"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3B7254">
        <w:rPr>
          <w:rFonts w:ascii="Times New Roman" w:hAnsi="Times New Roman" w:cs="Times New Roman"/>
          <w:sz w:val="24"/>
          <w:szCs w:val="24"/>
        </w:rPr>
        <w:t>After I derived detection-corrected overall species and guild richness</w:t>
      </w:r>
      <w:r w:rsidR="003B7254">
        <w:rPr>
          <w:rFonts w:ascii="Times New Roman" w:hAnsi="Times New Roman" w:cs="Times New Roman"/>
          <w:sz w:val="24"/>
          <w:szCs w:val="24"/>
        </w:rPr>
        <w:t xml:space="preserve"> within each wildlife opening during the breeding and post-breeding seasons and in the adjacent forest during the breeding season</w:t>
      </w:r>
      <w:r w:rsidRPr="003B7254">
        <w:rPr>
          <w:rFonts w:ascii="Times New Roman" w:hAnsi="Times New Roman" w:cs="Times New Roman"/>
          <w:sz w:val="24"/>
          <w:szCs w:val="24"/>
        </w:rPr>
        <w:t xml:space="preserve"> from the</w:t>
      </w:r>
      <w:r w:rsidR="003B7254">
        <w:rPr>
          <w:rFonts w:ascii="Times New Roman" w:hAnsi="Times New Roman" w:cs="Times New Roman"/>
          <w:sz w:val="24"/>
          <w:szCs w:val="24"/>
        </w:rPr>
        <w:t xml:space="preserve"> corresponding</w:t>
      </w:r>
      <w:r w:rsidRPr="003B7254">
        <w:rPr>
          <w:rFonts w:ascii="Times New Roman" w:hAnsi="Times New Roman" w:cs="Times New Roman"/>
          <w:sz w:val="24"/>
          <w:szCs w:val="24"/>
        </w:rPr>
        <w:t xml:space="preserve"> hierarchical community model, I then incorporated those estimates into generalized linear mixed effects models, with overall species or guild richness as the response variable and incorporating </w:t>
      </w:r>
      <w:r w:rsidR="003B7254" w:rsidRPr="003B7254">
        <w:rPr>
          <w:rFonts w:ascii="Times New Roman" w:hAnsi="Times New Roman" w:cs="Times New Roman"/>
          <w:sz w:val="24"/>
          <w:szCs w:val="24"/>
        </w:rPr>
        <w:t>up to 19 site covariates</w:t>
      </w:r>
      <w:r w:rsidRPr="003B7254">
        <w:rPr>
          <w:rFonts w:ascii="Times New Roman" w:hAnsi="Times New Roman" w:cs="Times New Roman"/>
          <w:sz w:val="24"/>
          <w:szCs w:val="24"/>
        </w:rPr>
        <w:t xml:space="preserve"> as predictor variables</w:t>
      </w:r>
      <w:r w:rsidR="00504175">
        <w:rPr>
          <w:rFonts w:ascii="Times New Roman" w:hAnsi="Times New Roman" w:cs="Times New Roman"/>
          <w:sz w:val="24"/>
          <w:szCs w:val="24"/>
        </w:rPr>
        <w:t xml:space="preserve"> (</w:t>
      </w:r>
      <w:r w:rsidR="00504175" w:rsidRPr="00504175">
        <w:rPr>
          <w:rFonts w:ascii="Times New Roman" w:hAnsi="Times New Roman" w:cs="Times New Roman"/>
          <w:sz w:val="24"/>
          <w:szCs w:val="24"/>
          <w:highlight w:val="yellow"/>
        </w:rPr>
        <w:t>Table</w:t>
      </w:r>
      <w:r w:rsidR="00504175">
        <w:rPr>
          <w:rFonts w:ascii="Times New Roman" w:hAnsi="Times New Roman" w:cs="Times New Roman"/>
          <w:sz w:val="24"/>
          <w:szCs w:val="24"/>
        </w:rPr>
        <w:t>)</w:t>
      </w:r>
      <w:r w:rsidRPr="003B7254">
        <w:rPr>
          <w:rFonts w:ascii="Times New Roman" w:hAnsi="Times New Roman" w:cs="Times New Roman"/>
          <w:sz w:val="24"/>
          <w:szCs w:val="24"/>
        </w:rPr>
        <w:t>. To propagate uncertainty from the original hierarchical community model results, I ran 3,000</w:t>
      </w:r>
      <w:r w:rsidR="003B7254" w:rsidRPr="003B7254">
        <w:rPr>
          <w:rFonts w:ascii="Times New Roman" w:hAnsi="Times New Roman" w:cs="Times New Roman"/>
          <w:sz w:val="24"/>
          <w:szCs w:val="24"/>
        </w:rPr>
        <w:t>–9,000</w:t>
      </w:r>
      <w:r w:rsidRPr="003B7254">
        <w:rPr>
          <w:rFonts w:ascii="Times New Roman" w:hAnsi="Times New Roman" w:cs="Times New Roman"/>
          <w:sz w:val="24"/>
          <w:szCs w:val="24"/>
        </w:rPr>
        <w:t xml:space="preserve"> iterations</w:t>
      </w:r>
      <w:r w:rsidR="003B7254">
        <w:rPr>
          <w:rFonts w:ascii="Times New Roman" w:hAnsi="Times New Roman" w:cs="Times New Roman"/>
          <w:sz w:val="24"/>
          <w:szCs w:val="24"/>
        </w:rPr>
        <w:t xml:space="preserve"> (corresponding to the total number of posterior draws</w:t>
      </w:r>
      <w:r w:rsidR="00504175">
        <w:rPr>
          <w:rFonts w:ascii="Times New Roman" w:hAnsi="Times New Roman" w:cs="Times New Roman"/>
          <w:sz w:val="24"/>
          <w:szCs w:val="24"/>
        </w:rPr>
        <w:t xml:space="preserve">; </w:t>
      </w:r>
      <w:r w:rsidR="00504175" w:rsidRPr="00504175">
        <w:rPr>
          <w:rFonts w:ascii="Times New Roman" w:hAnsi="Times New Roman" w:cs="Times New Roman"/>
          <w:sz w:val="24"/>
          <w:szCs w:val="24"/>
          <w:highlight w:val="yellow"/>
        </w:rPr>
        <w:t>Table</w:t>
      </w:r>
      <w:r w:rsidR="003B7254">
        <w:rPr>
          <w:rFonts w:ascii="Times New Roman" w:hAnsi="Times New Roman" w:cs="Times New Roman"/>
          <w:sz w:val="24"/>
          <w:szCs w:val="24"/>
        </w:rPr>
        <w:t>)</w:t>
      </w:r>
      <w:r w:rsidRPr="003B7254">
        <w:rPr>
          <w:rFonts w:ascii="Times New Roman" w:hAnsi="Times New Roman" w:cs="Times New Roman"/>
          <w:sz w:val="24"/>
          <w:szCs w:val="24"/>
        </w:rPr>
        <w:t xml:space="preserve"> of the generalized linear mixed effects models for overall species richness and for each guild designation, cycling through the values from each of the posterior draws. In result, the models yielded a posterior distribution of 3,000</w:t>
      </w:r>
      <w:r w:rsidR="003B7254" w:rsidRPr="003B7254">
        <w:rPr>
          <w:rFonts w:ascii="Times New Roman" w:hAnsi="Times New Roman" w:cs="Times New Roman"/>
          <w:sz w:val="24"/>
          <w:szCs w:val="24"/>
        </w:rPr>
        <w:t>–9,000</w:t>
      </w:r>
      <w:r w:rsidR="003B7254">
        <w:rPr>
          <w:rFonts w:ascii="Times New Roman" w:hAnsi="Times New Roman" w:cs="Times New Roman"/>
          <w:sz w:val="24"/>
          <w:szCs w:val="24"/>
        </w:rPr>
        <w:t xml:space="preserve"> values</w:t>
      </w:r>
      <w:r w:rsidRPr="003B7254">
        <w:rPr>
          <w:rFonts w:ascii="Times New Roman" w:hAnsi="Times New Roman" w:cs="Times New Roman"/>
          <w:sz w:val="24"/>
          <w:szCs w:val="24"/>
        </w:rPr>
        <w:t xml:space="preserve"> for each slope coefficient, from which I derived the mean and 95% credible intervals. Thus, the estimated effects on overall species and guild richness were calculated as derived quantities </w:t>
      </w:r>
      <w:r w:rsidRPr="003B7254">
        <w:rPr>
          <w:rFonts w:ascii="Times New Roman" w:hAnsi="Times New Roman" w:cs="Times New Roman"/>
          <w:sz w:val="24"/>
          <w:szCs w:val="24"/>
        </w:rPr>
        <w:fldChar w:fldCharType="begin" w:fldLock="1"/>
      </w:r>
      <w:r w:rsidR="00F63955">
        <w:rPr>
          <w:rFonts w:ascii="Times New Roman" w:hAnsi="Times New Roman" w:cs="Times New Roman"/>
          <w:sz w:val="24"/>
          <w:szCs w:val="24"/>
        </w:rPr>
        <w:instrText>ADDIN CSL_CITATION {"citationItems":[{"id":"ITEM-1","itemData":{"author":[{"dropping-particle":"","family":"Kery","given":"Marc","non-dropping-particle":"","parse-names":false,"suffix":""},{"dropping-particle":"","family":"Royle","given":"J. Andrew","non-dropping-particle":"","parse-names":false,"suffix":""}],"id":"ITEM-1","issued":{"date-parts":[["2016"]]},"publisher":"Academic Press","publisher-place":"Boston, MA","title":"Applied Hierarchical Modeling in Ecology","type":"book"},"uris":["http://www.mendeley.com/documents/?uuid=5126c04a-de51-4815-bfee-d947b77e0804"]}],"mendeley":{"formattedCitation":"(Kery and Royle, 2016)","plainTextFormattedCitation":"(Kery and Royle, 2016)","previouslyFormattedCitation":"(Kery and Royle, 2016)"},"properties":{"noteIndex":0},"schema":"https://github.com/citation-style-language/schema/raw/master/csl-citation.json"}</w:instrText>
      </w:r>
      <w:r w:rsidRPr="003B7254">
        <w:rPr>
          <w:rFonts w:ascii="Times New Roman" w:hAnsi="Times New Roman" w:cs="Times New Roman"/>
          <w:sz w:val="24"/>
          <w:szCs w:val="24"/>
        </w:rPr>
        <w:fldChar w:fldCharType="separate"/>
      </w:r>
      <w:r w:rsidR="00F63955" w:rsidRPr="00F63955">
        <w:rPr>
          <w:rFonts w:ascii="Times New Roman" w:hAnsi="Times New Roman" w:cs="Times New Roman"/>
          <w:noProof/>
          <w:sz w:val="24"/>
          <w:szCs w:val="24"/>
        </w:rPr>
        <w:t>(Kery and Royle, 2016)</w:t>
      </w:r>
      <w:r w:rsidRPr="003B7254">
        <w:rPr>
          <w:rFonts w:ascii="Times New Roman" w:hAnsi="Times New Roman" w:cs="Times New Roman"/>
          <w:sz w:val="24"/>
          <w:szCs w:val="24"/>
        </w:rPr>
        <w:fldChar w:fldCharType="end"/>
      </w:r>
      <w:r w:rsidRPr="003B7254">
        <w:rPr>
          <w:rFonts w:ascii="Times New Roman" w:hAnsi="Times New Roman" w:cs="Times New Roman"/>
          <w:sz w:val="24"/>
          <w:szCs w:val="24"/>
        </w:rPr>
        <w:t>.</w:t>
      </w:r>
    </w:p>
    <w:p w14:paraId="5CC9BBB4" w14:textId="127E677D" w:rsidR="00D71F98" w:rsidRPr="00696146" w:rsidRDefault="00D71F98" w:rsidP="0013571E">
      <w:pPr>
        <w:spacing w:line="276" w:lineRule="auto"/>
        <w:ind w:firstLine="720"/>
        <w:rPr>
          <w:rFonts w:ascii="Times New Roman" w:hAnsi="Times New Roman" w:cs="Times New Roman"/>
          <w:sz w:val="24"/>
          <w:szCs w:val="24"/>
        </w:rPr>
      </w:pPr>
      <w:r w:rsidRPr="00715078">
        <w:rPr>
          <w:rFonts w:ascii="Times New Roman" w:hAnsi="Times New Roman" w:cs="Times New Roman"/>
          <w:sz w:val="24"/>
          <w:szCs w:val="24"/>
        </w:rPr>
        <w:t xml:space="preserve">For each generalized linear mixed effects model, I assumed the number of species </w:t>
      </w:r>
      <w:r w:rsidR="00715078">
        <w:rPr>
          <w:rFonts w:ascii="Times New Roman" w:hAnsi="Times New Roman" w:cs="Times New Roman"/>
          <w:sz w:val="24"/>
          <w:szCs w:val="24"/>
        </w:rPr>
        <w:t>within</w:t>
      </w:r>
      <w:r w:rsidRPr="00715078">
        <w:rPr>
          <w:rFonts w:ascii="Times New Roman" w:hAnsi="Times New Roman" w:cs="Times New Roman"/>
          <w:sz w:val="24"/>
          <w:szCs w:val="24"/>
        </w:rPr>
        <w:t xml:space="preserve"> each </w:t>
      </w:r>
      <w:r w:rsidR="00715078">
        <w:rPr>
          <w:rFonts w:ascii="Times New Roman" w:hAnsi="Times New Roman" w:cs="Times New Roman"/>
          <w:sz w:val="24"/>
          <w:szCs w:val="24"/>
        </w:rPr>
        <w:t>wildlife opening or within 50 m of each adjacent forest sampling point</w:t>
      </w:r>
      <w:r w:rsidRPr="00715078">
        <w:rPr>
          <w:rFonts w:ascii="Times New Roman" w:hAnsi="Times New Roman" w:cs="Times New Roman"/>
          <w:sz w:val="24"/>
          <w:szCs w:val="24"/>
        </w:rPr>
        <w:t xml:space="preserve"> (i.e., overall species richness or guild richness) to be a Poisson random variable and used a log link to model relationships with</w:t>
      </w:r>
      <w:r w:rsidR="00715078">
        <w:rPr>
          <w:rFonts w:ascii="Times New Roman" w:hAnsi="Times New Roman" w:cs="Times New Roman"/>
          <w:sz w:val="24"/>
          <w:szCs w:val="24"/>
        </w:rPr>
        <w:t xml:space="preserve"> </w:t>
      </w:r>
      <w:r w:rsidR="005A11E1">
        <w:rPr>
          <w:rFonts w:ascii="Times New Roman" w:hAnsi="Times New Roman" w:cs="Times New Roman"/>
          <w:sz w:val="24"/>
          <w:szCs w:val="24"/>
        </w:rPr>
        <w:t>important</w:t>
      </w:r>
      <w:r w:rsidR="00715078">
        <w:rPr>
          <w:rFonts w:ascii="Times New Roman" w:hAnsi="Times New Roman" w:cs="Times New Roman"/>
          <w:sz w:val="24"/>
          <w:szCs w:val="24"/>
        </w:rPr>
        <w:t xml:space="preserve"> predictor variables </w:t>
      </w:r>
      <w:r w:rsidR="005A11E1">
        <w:rPr>
          <w:rFonts w:ascii="Times New Roman" w:hAnsi="Times New Roman" w:cs="Times New Roman"/>
          <w:sz w:val="24"/>
          <w:szCs w:val="24"/>
        </w:rPr>
        <w:t xml:space="preserve">for </w:t>
      </w:r>
      <w:r w:rsidR="00715078">
        <w:rPr>
          <w:rFonts w:ascii="Times New Roman" w:hAnsi="Times New Roman" w:cs="Times New Roman"/>
          <w:sz w:val="24"/>
          <w:szCs w:val="24"/>
        </w:rPr>
        <w:t xml:space="preserve">game bird species. </w:t>
      </w:r>
      <w:r w:rsidRPr="00715078">
        <w:rPr>
          <w:rFonts w:ascii="Times New Roman" w:hAnsi="Times New Roman" w:cs="Times New Roman"/>
          <w:sz w:val="24"/>
          <w:szCs w:val="24"/>
        </w:rPr>
        <w:t xml:space="preserve">All continuous predictor variables were centered and scaled prior to analysis. The total number of slope coefficients was </w:t>
      </w:r>
      <w:r w:rsidR="00715078">
        <w:rPr>
          <w:rFonts w:ascii="Times New Roman" w:hAnsi="Times New Roman" w:cs="Times New Roman"/>
          <w:sz w:val="24"/>
          <w:szCs w:val="24"/>
        </w:rPr>
        <w:t>21</w:t>
      </w:r>
      <w:r w:rsidRPr="00715078">
        <w:rPr>
          <w:rFonts w:ascii="Times New Roman" w:hAnsi="Times New Roman" w:cs="Times New Roman"/>
          <w:sz w:val="24"/>
          <w:szCs w:val="24"/>
        </w:rPr>
        <w:t xml:space="preserve"> </w:t>
      </w:r>
      <w:r w:rsidR="00715078">
        <w:rPr>
          <w:rFonts w:ascii="Times New Roman" w:hAnsi="Times New Roman" w:cs="Times New Roman"/>
          <w:sz w:val="24"/>
          <w:szCs w:val="24"/>
        </w:rPr>
        <w:t>for breeding songbird guild richness within the wildlife opening and in the adjacent forest</w:t>
      </w:r>
      <w:r w:rsidR="00715078" w:rsidRPr="00715078">
        <w:rPr>
          <w:rFonts w:ascii="Times New Roman" w:hAnsi="Times New Roman" w:cs="Times New Roman"/>
          <w:sz w:val="24"/>
          <w:szCs w:val="24"/>
        </w:rPr>
        <w:t xml:space="preserve"> </w:t>
      </w:r>
      <w:r w:rsidRPr="00715078">
        <w:rPr>
          <w:rFonts w:ascii="Times New Roman" w:hAnsi="Times New Roman" w:cs="Times New Roman"/>
          <w:sz w:val="24"/>
          <w:szCs w:val="24"/>
        </w:rPr>
        <w:t>(resulting in a ratio of ~</w:t>
      </w:r>
      <w:r w:rsidR="00715078">
        <w:rPr>
          <w:rFonts w:ascii="Times New Roman" w:hAnsi="Times New Roman" w:cs="Times New Roman"/>
          <w:sz w:val="24"/>
          <w:szCs w:val="24"/>
        </w:rPr>
        <w:t>11–15</w:t>
      </w:r>
      <w:r w:rsidRPr="00715078">
        <w:rPr>
          <w:rFonts w:ascii="Times New Roman" w:hAnsi="Times New Roman" w:cs="Times New Roman"/>
          <w:sz w:val="24"/>
          <w:szCs w:val="24"/>
        </w:rPr>
        <w:t xml:space="preserve"> sites to 1 slope coefficient; </w:t>
      </w:r>
      <w:proofErr w:type="spellStart"/>
      <w:r w:rsidRPr="00715078">
        <w:rPr>
          <w:rFonts w:ascii="Times New Roman" w:hAnsi="Times New Roman" w:cs="Times New Roman"/>
          <w:sz w:val="24"/>
          <w:szCs w:val="24"/>
        </w:rPr>
        <w:t>Bolker</w:t>
      </w:r>
      <w:proofErr w:type="spellEnd"/>
      <w:r w:rsidRPr="00715078">
        <w:rPr>
          <w:rFonts w:ascii="Times New Roman" w:hAnsi="Times New Roman" w:cs="Times New Roman"/>
          <w:sz w:val="24"/>
          <w:szCs w:val="24"/>
        </w:rPr>
        <w:t xml:space="preserve"> et al. 2008)</w:t>
      </w:r>
      <w:r w:rsidR="00715078">
        <w:rPr>
          <w:rFonts w:ascii="Times New Roman" w:hAnsi="Times New Roman" w:cs="Times New Roman"/>
          <w:sz w:val="24"/>
          <w:szCs w:val="24"/>
        </w:rPr>
        <w:t xml:space="preserve"> and 9 for post-</w:t>
      </w:r>
      <w:r w:rsidR="00715078" w:rsidRPr="00715078">
        <w:rPr>
          <w:rFonts w:ascii="Times New Roman" w:hAnsi="Times New Roman" w:cs="Times New Roman"/>
          <w:sz w:val="24"/>
          <w:szCs w:val="24"/>
        </w:rPr>
        <w:t>breeding songbird guild richness within the wildlife opening</w:t>
      </w:r>
      <w:r w:rsidR="00715078">
        <w:rPr>
          <w:rFonts w:ascii="Times New Roman" w:hAnsi="Times New Roman" w:cs="Times New Roman"/>
          <w:sz w:val="24"/>
          <w:szCs w:val="24"/>
        </w:rPr>
        <w:t xml:space="preserve"> (resulting in a ratio of 9 sites to 1 slope coefficient). </w:t>
      </w:r>
      <w:r w:rsidR="005A11E1">
        <w:rPr>
          <w:rFonts w:ascii="Times New Roman" w:hAnsi="Times New Roman" w:cs="Times New Roman"/>
          <w:sz w:val="24"/>
          <w:szCs w:val="24"/>
        </w:rPr>
        <w:t xml:space="preserve">The full set of site covariates (N = 19) comprised all of the predictor variables that were determined to be important for at least 1 of the 3 game bird species in at least 1 of the candidate models, including: area (quadratic), elevation (quadratic), opening type, proximity to road, percent sapling cover, percent tree cover outside of the wildlife opening, canopy height, number of trees, number of small openings within 1 km, number of mid-size openings within 1 km, number of large openings within 1 km, proportion of land with wildlife habitat priority status within 1 km, proportion of mature sawtimber stands within 1 km, proportion of immature </w:t>
      </w:r>
      <w:r w:rsidR="005A11E1">
        <w:rPr>
          <w:rFonts w:ascii="Times New Roman" w:hAnsi="Times New Roman" w:cs="Times New Roman"/>
          <w:sz w:val="24"/>
          <w:szCs w:val="24"/>
        </w:rPr>
        <w:lastRenderedPageBreak/>
        <w:t>sawtimber stands within 1 km, proportion of individual tree selection stands within 1 km, proportion of all mature forest within 1 km, proportion of dry-oak forest within 1 km, proportion of agricultural land within 1 km, and mode stand age within 1 km. The subset of site covariates (N = 7) used for modeling post-breeding songbird guild richness consisted of the predictor variables that were determined to be important for ≥2 game bird species or in ≥2 candidate multi-species game bird species occupancy models</w:t>
      </w:r>
      <w:r w:rsidR="00B5223A">
        <w:rPr>
          <w:rFonts w:ascii="Times New Roman" w:hAnsi="Times New Roman" w:cs="Times New Roman"/>
          <w:sz w:val="24"/>
          <w:szCs w:val="24"/>
        </w:rPr>
        <w:t xml:space="preserve">, including: area (quadratic), elevation (quadratic), opening type, proportion of land with wildlife habitat priority status within 1 km, proportion of mature sawtimber stands within 1 km, proportion of all mature forest within 1 km, and proportion of agricultural land within 1 km. </w:t>
      </w:r>
      <w:r w:rsidRPr="00715078">
        <w:rPr>
          <w:rFonts w:ascii="Times New Roman" w:hAnsi="Times New Roman" w:cs="Times New Roman"/>
          <w:sz w:val="24"/>
          <w:szCs w:val="24"/>
        </w:rPr>
        <w:t xml:space="preserve">Because my data included </w:t>
      </w:r>
      <w:r w:rsidR="00B5223A">
        <w:rPr>
          <w:rFonts w:ascii="Times New Roman" w:hAnsi="Times New Roman" w:cs="Times New Roman"/>
          <w:sz w:val="24"/>
          <w:szCs w:val="24"/>
        </w:rPr>
        <w:t>stacked</w:t>
      </w:r>
      <w:r w:rsidRPr="00715078">
        <w:rPr>
          <w:rFonts w:ascii="Times New Roman" w:hAnsi="Times New Roman" w:cs="Times New Roman"/>
          <w:sz w:val="24"/>
          <w:szCs w:val="24"/>
        </w:rPr>
        <w:t xml:space="preserve"> observations </w:t>
      </w:r>
      <w:r w:rsidR="00B5223A" w:rsidRPr="00B42F79">
        <w:rPr>
          <w:rFonts w:ascii="Times New Roman" w:hAnsi="Times New Roman" w:cs="Times New Roman"/>
          <w:sz w:val="24"/>
          <w:szCs w:val="24"/>
        </w:rPr>
        <w:t>across</w:t>
      </w:r>
      <w:r w:rsidRPr="00B42F79">
        <w:rPr>
          <w:rFonts w:ascii="Times New Roman" w:hAnsi="Times New Roman" w:cs="Times New Roman"/>
          <w:sz w:val="24"/>
          <w:szCs w:val="24"/>
        </w:rPr>
        <w:t xml:space="preserve"> multiple years, </w:t>
      </w:r>
      <w:proofErr w:type="gramStart"/>
      <w:r w:rsidRPr="00B42F79">
        <w:rPr>
          <w:rFonts w:ascii="Times New Roman" w:hAnsi="Times New Roman" w:cs="Times New Roman"/>
          <w:sz w:val="24"/>
          <w:szCs w:val="24"/>
        </w:rPr>
        <w:t>all of</w:t>
      </w:r>
      <w:proofErr w:type="gramEnd"/>
      <w:r w:rsidRPr="00B42F79">
        <w:rPr>
          <w:rFonts w:ascii="Times New Roman" w:hAnsi="Times New Roman" w:cs="Times New Roman"/>
          <w:sz w:val="24"/>
          <w:szCs w:val="24"/>
        </w:rPr>
        <w:t xml:space="preserve"> the generalized linear mixed effects models also incorporated a random </w:t>
      </w:r>
      <w:r w:rsidR="00B5223A" w:rsidRPr="00B42F79">
        <w:rPr>
          <w:rFonts w:ascii="Times New Roman" w:hAnsi="Times New Roman" w:cs="Times New Roman"/>
          <w:sz w:val="24"/>
          <w:szCs w:val="24"/>
        </w:rPr>
        <w:t>year</w:t>
      </w:r>
      <w:r w:rsidRPr="00B42F79">
        <w:rPr>
          <w:rFonts w:ascii="Times New Roman" w:hAnsi="Times New Roman" w:cs="Times New Roman"/>
          <w:sz w:val="24"/>
          <w:szCs w:val="24"/>
        </w:rPr>
        <w:t xml:space="preserve"> effect for </w:t>
      </w:r>
      <w:proofErr w:type="gramStart"/>
      <w:r w:rsidRPr="00B42F79">
        <w:rPr>
          <w:rFonts w:ascii="Times New Roman" w:hAnsi="Times New Roman" w:cs="Times New Roman"/>
          <w:sz w:val="24"/>
          <w:szCs w:val="24"/>
        </w:rPr>
        <w:t>log</w:t>
      </w:r>
      <w:proofErr w:type="gramEnd"/>
      <w:r w:rsidRPr="00B42F79">
        <w:rPr>
          <w:rFonts w:ascii="Times New Roman" w:hAnsi="Times New Roman" w:cs="Times New Roman"/>
          <w:sz w:val="24"/>
          <w:szCs w:val="24"/>
        </w:rPr>
        <w:t xml:space="preserve"> expected richness.</w:t>
      </w:r>
      <w:r w:rsidR="0013571E">
        <w:rPr>
          <w:rFonts w:ascii="Times New Roman" w:hAnsi="Times New Roman" w:cs="Times New Roman"/>
          <w:sz w:val="24"/>
          <w:szCs w:val="24"/>
        </w:rPr>
        <w:t xml:space="preserve"> </w:t>
      </w:r>
      <w:r w:rsidRPr="00B42F79">
        <w:rPr>
          <w:rFonts w:ascii="Times New Roman" w:hAnsi="Times New Roman" w:cs="Times New Roman"/>
          <w:sz w:val="24"/>
        </w:rPr>
        <w:t xml:space="preserve">I fit all </w:t>
      </w:r>
      <w:r w:rsidRPr="00B42F79">
        <w:rPr>
          <w:rFonts w:ascii="Times New Roman" w:hAnsi="Times New Roman" w:cs="Times New Roman"/>
          <w:sz w:val="24"/>
          <w:szCs w:val="24"/>
        </w:rPr>
        <w:t xml:space="preserve">generalized linear mixed effects </w:t>
      </w:r>
      <w:r w:rsidRPr="00B42F79">
        <w:rPr>
          <w:rFonts w:ascii="Times New Roman" w:hAnsi="Times New Roman" w:cs="Times New Roman"/>
          <w:sz w:val="24"/>
        </w:rPr>
        <w:t xml:space="preserve">models using </w:t>
      </w:r>
      <w:r w:rsidR="0013571E" w:rsidRPr="00B42F79">
        <w:rPr>
          <w:rFonts w:ascii="Times New Roman" w:hAnsi="Times New Roman" w:cs="Times New Roman"/>
          <w:sz w:val="24"/>
        </w:rPr>
        <w:t>“</w:t>
      </w:r>
      <w:proofErr w:type="spellStart"/>
      <w:r w:rsidR="0013571E" w:rsidRPr="00B42F79">
        <w:rPr>
          <w:rFonts w:ascii="Times New Roman" w:hAnsi="Times New Roman" w:cs="Times New Roman"/>
          <w:sz w:val="24"/>
        </w:rPr>
        <w:t>glmer</w:t>
      </w:r>
      <w:proofErr w:type="spellEnd"/>
      <w:r w:rsidR="0013571E" w:rsidRPr="00B42F79">
        <w:rPr>
          <w:rFonts w:ascii="Times New Roman" w:hAnsi="Times New Roman" w:cs="Times New Roman"/>
          <w:sz w:val="24"/>
        </w:rPr>
        <w:t xml:space="preserve">” function </w:t>
      </w:r>
      <w:r w:rsidR="0013571E">
        <w:rPr>
          <w:rFonts w:ascii="Times New Roman" w:hAnsi="Times New Roman" w:cs="Times New Roman"/>
          <w:sz w:val="24"/>
        </w:rPr>
        <w:t xml:space="preserve">from </w:t>
      </w:r>
      <w:r w:rsidRPr="00B42F79">
        <w:rPr>
          <w:rFonts w:ascii="Times New Roman" w:hAnsi="Times New Roman" w:cs="Times New Roman"/>
          <w:sz w:val="24"/>
        </w:rPr>
        <w:t xml:space="preserve">the “lme4” package </w:t>
      </w:r>
      <w:r w:rsidRPr="00B42F79">
        <w:rPr>
          <w:rFonts w:ascii="Times New Roman" w:hAnsi="Times New Roman" w:cs="Times New Roman"/>
          <w:sz w:val="24"/>
        </w:rPr>
        <w:fldChar w:fldCharType="begin" w:fldLock="1"/>
      </w:r>
      <w:r w:rsidR="00F63955">
        <w:rPr>
          <w:rFonts w:ascii="Times New Roman" w:hAnsi="Times New Roman" w:cs="Times New Roman"/>
          <w:sz w:val="24"/>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Software","id":"ITEM-1","issue":"1","issued":{"date-parts":[["2015","10","7"]]},"page":"1-48","publisher":"American Statistical Association","title":"Fitting Linear Mixed-Effects Models Using lme4","type":"article-journal","volume":"67"},"uris":["http://www.mendeley.com/documents/?uuid=a4d7c686-3438-3681-b766-56a620ec189b"]}],"mendeley":{"formattedCitation":"(Bates et al., 2015)","plainTextFormattedCitation":"(Bates et al., 2015)","previouslyFormattedCitation":"(Bates et al., 2015)"},"properties":{"noteIndex":0},"schema":"https://github.com/citation-style-language/schema/raw/master/csl-citation.json"}</w:instrText>
      </w:r>
      <w:r w:rsidRPr="00B42F79">
        <w:rPr>
          <w:rFonts w:ascii="Times New Roman" w:hAnsi="Times New Roman" w:cs="Times New Roman"/>
          <w:sz w:val="24"/>
        </w:rPr>
        <w:fldChar w:fldCharType="separate"/>
      </w:r>
      <w:r w:rsidR="00F63955" w:rsidRPr="00F63955">
        <w:rPr>
          <w:rFonts w:ascii="Times New Roman" w:hAnsi="Times New Roman" w:cs="Times New Roman"/>
          <w:noProof/>
          <w:sz w:val="24"/>
        </w:rPr>
        <w:t>(Bates et al., 2015)</w:t>
      </w:r>
      <w:r w:rsidRPr="00B42F79">
        <w:rPr>
          <w:rFonts w:ascii="Times New Roman" w:hAnsi="Times New Roman" w:cs="Times New Roman"/>
          <w:sz w:val="24"/>
        </w:rPr>
        <w:fldChar w:fldCharType="end"/>
      </w:r>
      <w:r w:rsidRPr="00B42F79">
        <w:rPr>
          <w:rFonts w:ascii="Times New Roman" w:hAnsi="Times New Roman" w:cs="Times New Roman"/>
          <w:sz w:val="24"/>
        </w:rPr>
        <w:t xml:space="preserve"> in Program R (R Core Team 2022). </w:t>
      </w:r>
    </w:p>
    <w:p w14:paraId="67066C24" w14:textId="628830BD" w:rsidR="00694AC7" w:rsidRDefault="00694AC7" w:rsidP="00694AC7">
      <w:pPr>
        <w:spacing w:line="276" w:lineRule="auto"/>
        <w:rPr>
          <w:rFonts w:ascii="Times New Roman" w:hAnsi="Times New Roman" w:cs="Times New Roman"/>
          <w:i/>
          <w:iCs/>
          <w:sz w:val="24"/>
          <w:szCs w:val="24"/>
        </w:rPr>
      </w:pPr>
      <w:r w:rsidRPr="00694AC7">
        <w:rPr>
          <w:rFonts w:ascii="Times New Roman" w:hAnsi="Times New Roman" w:cs="Times New Roman"/>
          <w:i/>
          <w:iCs/>
          <w:sz w:val="24"/>
          <w:szCs w:val="24"/>
          <w:highlight w:val="green"/>
        </w:rPr>
        <w:t>Determining importance and assessing effects of predictor var</w:t>
      </w:r>
      <w:r w:rsidRPr="00A6152E">
        <w:rPr>
          <w:rFonts w:ascii="Times New Roman" w:hAnsi="Times New Roman" w:cs="Times New Roman"/>
          <w:i/>
          <w:iCs/>
          <w:sz w:val="24"/>
          <w:szCs w:val="24"/>
          <w:highlight w:val="green"/>
        </w:rPr>
        <w:t>iables on guild richness</w:t>
      </w:r>
    </w:p>
    <w:p w14:paraId="7C6F7EF6" w14:textId="01F1ED47" w:rsidR="00694AC7" w:rsidRDefault="00694AC7" w:rsidP="00694AC7">
      <w:pPr>
        <w:spacing w:line="276" w:lineRule="auto"/>
        <w:ind w:firstLine="720"/>
        <w:rPr>
          <w:rFonts w:ascii="Times New Roman" w:hAnsi="Times New Roman" w:cs="Times New Roman"/>
          <w:i/>
          <w:iCs/>
          <w:sz w:val="24"/>
          <w:szCs w:val="24"/>
        </w:rPr>
      </w:pPr>
      <w:r w:rsidRPr="00671020">
        <w:rPr>
          <w:rFonts w:ascii="Times New Roman" w:hAnsi="Times New Roman" w:cs="Times New Roman"/>
          <w:sz w:val="24"/>
        </w:rPr>
        <w:t xml:space="preserve">To </w:t>
      </w:r>
      <w:r>
        <w:rPr>
          <w:rFonts w:ascii="Times New Roman" w:hAnsi="Times New Roman" w:cs="Times New Roman"/>
          <w:sz w:val="24"/>
        </w:rPr>
        <w:t xml:space="preserve">identify predictor variables that had significant influence on overall species and guild richness within the wildlife opening during the breeding and post-breeding seasons and in the adjacent forest during the breeding season, </w:t>
      </w:r>
      <w:r w:rsidRPr="00671020">
        <w:rPr>
          <w:rFonts w:ascii="Times New Roman" w:hAnsi="Times New Roman" w:cs="Times New Roman"/>
          <w:sz w:val="24"/>
        </w:rPr>
        <w:t xml:space="preserve">I </w:t>
      </w:r>
      <w:r>
        <w:rPr>
          <w:rFonts w:ascii="Times New Roman" w:hAnsi="Times New Roman" w:cs="Times New Roman"/>
          <w:sz w:val="24"/>
        </w:rPr>
        <w:t>assessed</w:t>
      </w:r>
      <w:r w:rsidRPr="00671020">
        <w:rPr>
          <w:rFonts w:ascii="Times New Roman" w:hAnsi="Times New Roman" w:cs="Times New Roman"/>
          <w:sz w:val="24"/>
        </w:rPr>
        <w:t xml:space="preserve"> variable importance by looking at whether </w:t>
      </w:r>
      <w:r>
        <w:rPr>
          <w:rFonts w:ascii="Times New Roman" w:hAnsi="Times New Roman" w:cs="Times New Roman"/>
          <w:sz w:val="24"/>
        </w:rPr>
        <w:t xml:space="preserve">the 95% </w:t>
      </w:r>
      <w:r w:rsidRPr="00671020">
        <w:rPr>
          <w:rFonts w:ascii="Times New Roman" w:hAnsi="Times New Roman" w:cs="Times New Roman"/>
          <w:sz w:val="24"/>
        </w:rPr>
        <w:t xml:space="preserve">credible intervals of the </w:t>
      </w:r>
      <w:r>
        <w:rPr>
          <w:rFonts w:ascii="Times New Roman" w:hAnsi="Times New Roman" w:cs="Times New Roman"/>
          <w:sz w:val="24"/>
        </w:rPr>
        <w:t>slope</w:t>
      </w:r>
      <w:r w:rsidRPr="00671020">
        <w:rPr>
          <w:rFonts w:ascii="Times New Roman" w:hAnsi="Times New Roman" w:cs="Times New Roman"/>
          <w:sz w:val="24"/>
        </w:rPr>
        <w:t xml:space="preserve"> coefficient values overlapped zero; if the</w:t>
      </w:r>
      <w:r>
        <w:rPr>
          <w:rFonts w:ascii="Times New Roman" w:hAnsi="Times New Roman" w:cs="Times New Roman"/>
          <w:sz w:val="24"/>
        </w:rPr>
        <w:t xml:space="preserve"> 95%</w:t>
      </w:r>
      <w:r w:rsidRPr="00671020">
        <w:rPr>
          <w:rFonts w:ascii="Times New Roman" w:hAnsi="Times New Roman" w:cs="Times New Roman"/>
          <w:sz w:val="24"/>
        </w:rPr>
        <w:t xml:space="preserve"> credible intervals did not overlap zero, the variable was considered important.</w:t>
      </w:r>
      <w:r>
        <w:rPr>
          <w:rFonts w:ascii="Times New Roman" w:hAnsi="Times New Roman" w:cs="Times New Roman"/>
          <w:sz w:val="24"/>
        </w:rPr>
        <w:t xml:space="preserve"> I further evaluated the </w:t>
      </w:r>
      <w:r w:rsidR="00D25607">
        <w:rPr>
          <w:rFonts w:ascii="Times New Roman" w:hAnsi="Times New Roman" w:cs="Times New Roman"/>
          <w:sz w:val="24"/>
        </w:rPr>
        <w:t xml:space="preserve">marginal </w:t>
      </w:r>
      <w:r>
        <w:rPr>
          <w:rFonts w:ascii="Times New Roman" w:hAnsi="Times New Roman" w:cs="Times New Roman"/>
          <w:sz w:val="24"/>
        </w:rPr>
        <w:t>effects</w:t>
      </w:r>
      <w:r w:rsidRPr="00671020">
        <w:rPr>
          <w:rFonts w:ascii="Times New Roman" w:hAnsi="Times New Roman" w:cs="Times New Roman"/>
          <w:sz w:val="24"/>
        </w:rPr>
        <w:t xml:space="preserve"> </w:t>
      </w:r>
      <w:r>
        <w:rPr>
          <w:rFonts w:ascii="Times New Roman" w:hAnsi="Times New Roman" w:cs="Times New Roman"/>
          <w:sz w:val="24"/>
        </w:rPr>
        <w:t xml:space="preserve">of important site covariates </w:t>
      </w:r>
      <w:r w:rsidRPr="00671020">
        <w:rPr>
          <w:rFonts w:ascii="Times New Roman" w:hAnsi="Times New Roman" w:cs="Times New Roman"/>
          <w:sz w:val="24"/>
        </w:rPr>
        <w:t xml:space="preserve">on </w:t>
      </w:r>
      <w:r w:rsidR="007E34FC">
        <w:rPr>
          <w:rFonts w:ascii="Times New Roman" w:hAnsi="Times New Roman" w:cs="Times New Roman"/>
          <w:sz w:val="24"/>
        </w:rPr>
        <w:t>overall species and guild richness within and adjacent to the wildlife openings</w:t>
      </w:r>
      <w:r>
        <w:rPr>
          <w:rFonts w:ascii="Times New Roman" w:hAnsi="Times New Roman" w:cs="Times New Roman"/>
          <w:sz w:val="24"/>
        </w:rPr>
        <w:t xml:space="preserve"> by plotting the estimated </w:t>
      </w:r>
      <w:r w:rsidR="007E34FC">
        <w:rPr>
          <w:rFonts w:ascii="Times New Roman" w:hAnsi="Times New Roman" w:cs="Times New Roman"/>
          <w:sz w:val="24"/>
        </w:rPr>
        <w:t>number of species</w:t>
      </w:r>
      <w:r>
        <w:rPr>
          <w:rFonts w:ascii="Times New Roman" w:hAnsi="Times New Roman" w:cs="Times New Roman"/>
          <w:sz w:val="24"/>
        </w:rPr>
        <w:t xml:space="preserve"> across the full range of the variable</w:t>
      </w:r>
      <w:r w:rsidR="00D25607">
        <w:rPr>
          <w:rFonts w:ascii="Times New Roman" w:hAnsi="Times New Roman" w:cs="Times New Roman"/>
          <w:sz w:val="24"/>
        </w:rPr>
        <w:t>, while holding the other variables constant</w:t>
      </w:r>
      <w:r w:rsidRPr="00671020">
        <w:rPr>
          <w:rFonts w:ascii="Times New Roman" w:hAnsi="Times New Roman" w:cs="Times New Roman"/>
          <w:sz w:val="24"/>
        </w:rPr>
        <w:t>.</w:t>
      </w:r>
    </w:p>
    <w:p w14:paraId="65B66D02" w14:textId="179A752F" w:rsidR="00D71F98" w:rsidRPr="00696146" w:rsidRDefault="00D71F98" w:rsidP="00D71F98">
      <w:pPr>
        <w:spacing w:line="276" w:lineRule="auto"/>
        <w:rPr>
          <w:rFonts w:ascii="Times New Roman" w:hAnsi="Times New Roman" w:cs="Times New Roman"/>
          <w:i/>
          <w:iCs/>
          <w:sz w:val="24"/>
          <w:szCs w:val="24"/>
        </w:rPr>
      </w:pPr>
    </w:p>
    <w:p w14:paraId="51BE17A0" w14:textId="0E92800B"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RESULTS</w:t>
      </w:r>
    </w:p>
    <w:p w14:paraId="4CBA1D3B" w14:textId="1FB93B2F"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game bird species during surveys</w:t>
      </w:r>
    </w:p>
    <w:p w14:paraId="494D1500" w14:textId="77777777" w:rsidR="006B0B29" w:rsidRDefault="006B0B29" w:rsidP="00D71F98">
      <w:pPr>
        <w:spacing w:line="276" w:lineRule="auto"/>
        <w:rPr>
          <w:rFonts w:ascii="Times New Roman" w:hAnsi="Times New Roman" w:cs="Times New Roman"/>
          <w:b/>
          <w:bCs/>
          <w:sz w:val="24"/>
          <w:szCs w:val="24"/>
        </w:rPr>
      </w:pPr>
    </w:p>
    <w:p w14:paraId="76FAA873" w14:textId="14B21D62"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Comparison of multi-species game bird occupancy models</w:t>
      </w:r>
    </w:p>
    <w:p w14:paraId="66F68CEF" w14:textId="67F5A606" w:rsidR="006B0B29" w:rsidRPr="0083126C" w:rsidRDefault="0083126C" w:rsidP="00D71F98">
      <w:pPr>
        <w:spacing w:line="276" w:lineRule="auto"/>
        <w:rPr>
          <w:rFonts w:ascii="Times New Roman" w:hAnsi="Times New Roman" w:cs="Times New Roman"/>
          <w:sz w:val="24"/>
          <w:szCs w:val="24"/>
        </w:rPr>
      </w:pPr>
      <w:r w:rsidRPr="0083126C">
        <w:rPr>
          <w:rFonts w:ascii="Times New Roman" w:hAnsi="Times New Roman" w:cs="Times New Roman"/>
          <w:sz w:val="24"/>
          <w:szCs w:val="24"/>
        </w:rPr>
        <w:t>Table of model selection</w:t>
      </w:r>
      <w:r>
        <w:rPr>
          <w:rFonts w:ascii="Times New Roman" w:hAnsi="Times New Roman" w:cs="Times New Roman"/>
          <w:sz w:val="24"/>
          <w:szCs w:val="24"/>
        </w:rPr>
        <w:t xml:space="preserve"> with DIC values</w:t>
      </w:r>
    </w:p>
    <w:p w14:paraId="0BAE77FF" w14:textId="4B59FC3B" w:rsidR="006B0B29" w:rsidRDefault="006B0B29" w:rsidP="00D71F98">
      <w:pPr>
        <w:spacing w:line="276" w:lineRule="auto"/>
        <w:rPr>
          <w:rFonts w:ascii="Times New Roman" w:hAnsi="Times New Roman" w:cs="Times New Roman"/>
          <w:b/>
          <w:bCs/>
          <w:sz w:val="24"/>
          <w:szCs w:val="24"/>
        </w:rPr>
      </w:pPr>
      <w:commentRangeStart w:id="10"/>
      <w:commentRangeStart w:id="11"/>
      <w:r>
        <w:rPr>
          <w:rFonts w:ascii="Times New Roman" w:hAnsi="Times New Roman" w:cs="Times New Roman"/>
          <w:b/>
          <w:bCs/>
          <w:sz w:val="24"/>
          <w:szCs w:val="24"/>
        </w:rPr>
        <w:t xml:space="preserve">Effects </w:t>
      </w:r>
      <w:commentRangeEnd w:id="10"/>
      <w:r w:rsidR="00641FA3">
        <w:rPr>
          <w:rStyle w:val="CommentReference"/>
        </w:rPr>
        <w:commentReference w:id="10"/>
      </w:r>
      <w:commentRangeEnd w:id="11"/>
      <w:r w:rsidR="00641FA3">
        <w:rPr>
          <w:rStyle w:val="CommentReference"/>
        </w:rPr>
        <w:commentReference w:id="11"/>
      </w:r>
      <w:r>
        <w:rPr>
          <w:rFonts w:ascii="Times New Roman" w:hAnsi="Times New Roman" w:cs="Times New Roman"/>
          <w:b/>
          <w:bCs/>
          <w:sz w:val="24"/>
          <w:szCs w:val="24"/>
        </w:rPr>
        <w:t xml:space="preserve">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game bird occupancy</w:t>
      </w:r>
    </w:p>
    <w:p w14:paraId="3F797B93" w14:textId="2CE79604"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values / significance of full set of predictor variables from all candidate models</w:t>
      </w:r>
    </w:p>
    <w:p w14:paraId="0C6CECBA" w14:textId="2F89406E"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t xml:space="preserve">Table with summary of effects of each variable for each game bird </w:t>
      </w:r>
    </w:p>
    <w:p w14:paraId="41333733" w14:textId="637EA42B" w:rsidR="006B0B29" w:rsidRPr="0083126C" w:rsidRDefault="0083126C" w:rsidP="00D71F98">
      <w:pPr>
        <w:spacing w:line="276" w:lineRule="auto"/>
        <w:rPr>
          <w:rFonts w:ascii="Times New Roman" w:hAnsi="Times New Roman" w:cs="Times New Roman"/>
          <w:sz w:val="24"/>
          <w:szCs w:val="24"/>
        </w:rPr>
      </w:pPr>
      <w:commentRangeStart w:id="12"/>
      <w:commentRangeStart w:id="13"/>
      <w:commentRangeStart w:id="14"/>
      <w:commentRangeStart w:id="15"/>
      <w:r w:rsidRPr="0083126C">
        <w:rPr>
          <w:rFonts w:ascii="Times New Roman" w:hAnsi="Times New Roman" w:cs="Times New Roman"/>
          <w:sz w:val="24"/>
          <w:szCs w:val="24"/>
        </w:rPr>
        <w:t>Figures</w:t>
      </w:r>
      <w:r>
        <w:rPr>
          <w:rFonts w:ascii="Times New Roman" w:hAnsi="Times New Roman" w:cs="Times New Roman"/>
          <w:sz w:val="24"/>
          <w:szCs w:val="24"/>
        </w:rPr>
        <w:t xml:space="preserve"> of marginal effects on marginal occurrence</w:t>
      </w:r>
      <w:commentRangeEnd w:id="12"/>
      <w:r w:rsidR="00B242E5">
        <w:rPr>
          <w:rStyle w:val="CommentReference"/>
        </w:rPr>
        <w:commentReference w:id="12"/>
      </w:r>
      <w:commentRangeEnd w:id="13"/>
      <w:r w:rsidR="00641FA3">
        <w:rPr>
          <w:rStyle w:val="CommentReference"/>
        </w:rPr>
        <w:commentReference w:id="13"/>
      </w:r>
      <w:commentRangeEnd w:id="14"/>
      <w:r w:rsidR="00641FA3">
        <w:rPr>
          <w:rStyle w:val="CommentReference"/>
        </w:rPr>
        <w:commentReference w:id="14"/>
      </w:r>
      <w:commentRangeEnd w:id="15"/>
      <w:r w:rsidR="00641FA3">
        <w:rPr>
          <w:rStyle w:val="CommentReference"/>
        </w:rPr>
        <w:commentReference w:id="15"/>
      </w:r>
    </w:p>
    <w:p w14:paraId="03D8B66E" w14:textId="7EB5CC04" w:rsidR="006B0B29"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Detection of breeding and post-breeding songbird species during surveys</w:t>
      </w:r>
    </w:p>
    <w:p w14:paraId="7175305C" w14:textId="77777777" w:rsidR="006B0B29" w:rsidRDefault="006B0B29" w:rsidP="00D71F98">
      <w:pPr>
        <w:spacing w:line="276" w:lineRule="auto"/>
        <w:rPr>
          <w:rFonts w:ascii="Times New Roman" w:hAnsi="Times New Roman" w:cs="Times New Roman"/>
          <w:b/>
          <w:bCs/>
          <w:sz w:val="24"/>
          <w:szCs w:val="24"/>
        </w:rPr>
      </w:pPr>
    </w:p>
    <w:p w14:paraId="049D3F14" w14:textId="109DBBF9" w:rsidR="00D71F98" w:rsidRDefault="006B0B29" w:rsidP="00D71F98">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Effects of </w:t>
      </w:r>
      <w:r w:rsidR="00F24654">
        <w:rPr>
          <w:rFonts w:ascii="Times New Roman" w:hAnsi="Times New Roman" w:cs="Times New Roman"/>
          <w:b/>
          <w:bCs/>
          <w:sz w:val="24"/>
          <w:szCs w:val="24"/>
        </w:rPr>
        <w:t>important</w:t>
      </w:r>
      <w:r>
        <w:rPr>
          <w:rFonts w:ascii="Times New Roman" w:hAnsi="Times New Roman" w:cs="Times New Roman"/>
          <w:b/>
          <w:bCs/>
          <w:sz w:val="24"/>
          <w:szCs w:val="24"/>
        </w:rPr>
        <w:t xml:space="preserve"> predictor variables on breeding and post-breeding songbird guild richness</w:t>
      </w:r>
    </w:p>
    <w:p w14:paraId="5D184FBE" w14:textId="08B80844" w:rsidR="008604D9" w:rsidRDefault="008604D9"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values / significance of full set of predictor variables</w:t>
      </w:r>
    </w:p>
    <w:p w14:paraId="756F7CE2" w14:textId="7CE0F4B2" w:rsidR="00B242E5" w:rsidRDefault="00B242E5" w:rsidP="00D71F98">
      <w:pPr>
        <w:spacing w:line="276" w:lineRule="auto"/>
        <w:rPr>
          <w:rFonts w:ascii="Times New Roman" w:hAnsi="Times New Roman" w:cs="Times New Roman"/>
          <w:sz w:val="24"/>
          <w:szCs w:val="24"/>
        </w:rPr>
      </w:pPr>
      <w:r>
        <w:rPr>
          <w:rFonts w:ascii="Times New Roman" w:hAnsi="Times New Roman" w:cs="Times New Roman"/>
          <w:sz w:val="24"/>
          <w:szCs w:val="24"/>
        </w:rPr>
        <w:t>Table with summary of effects of each variable for each guild</w:t>
      </w:r>
    </w:p>
    <w:p w14:paraId="301E8EC1" w14:textId="7BC5FC5D" w:rsidR="00B242E5" w:rsidRPr="00B242E5" w:rsidRDefault="00B242E5" w:rsidP="00D71F98">
      <w:pPr>
        <w:spacing w:line="276" w:lineRule="auto"/>
        <w:rPr>
          <w:rFonts w:ascii="Times New Roman" w:hAnsi="Times New Roman" w:cs="Times New Roman"/>
          <w:sz w:val="24"/>
          <w:szCs w:val="24"/>
        </w:rPr>
      </w:pPr>
      <w:r w:rsidRPr="00B242E5">
        <w:rPr>
          <w:rFonts w:ascii="Times New Roman" w:hAnsi="Times New Roman" w:cs="Times New Roman"/>
          <w:sz w:val="24"/>
          <w:szCs w:val="24"/>
        </w:rPr>
        <w:t>Figures of marginal effects on guild richness</w:t>
      </w:r>
    </w:p>
    <w:p w14:paraId="741F2071" w14:textId="77777777" w:rsidR="00B242E5" w:rsidRDefault="00B242E5" w:rsidP="00D71F98">
      <w:pPr>
        <w:spacing w:line="276" w:lineRule="auto"/>
        <w:rPr>
          <w:rFonts w:ascii="Times New Roman" w:hAnsi="Times New Roman" w:cs="Times New Roman"/>
          <w:b/>
          <w:bCs/>
          <w:sz w:val="24"/>
          <w:szCs w:val="24"/>
        </w:rPr>
      </w:pPr>
    </w:p>
    <w:p w14:paraId="6AF3FFA4" w14:textId="77777777" w:rsidR="00B242E5" w:rsidRPr="00696146" w:rsidRDefault="00B242E5" w:rsidP="00D71F98">
      <w:pPr>
        <w:spacing w:line="276" w:lineRule="auto"/>
        <w:rPr>
          <w:rFonts w:ascii="Times New Roman" w:hAnsi="Times New Roman" w:cs="Times New Roman"/>
          <w:b/>
          <w:bCs/>
          <w:sz w:val="24"/>
          <w:szCs w:val="24"/>
        </w:rPr>
      </w:pPr>
    </w:p>
    <w:p w14:paraId="7D51C5D7" w14:textId="6C83DB20"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Discussion</w:t>
      </w:r>
    </w:p>
    <w:p w14:paraId="451FB587" w14:textId="40E95A4A" w:rsidR="00D71F98" w:rsidRPr="00696146"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This study quantified the effects of climate factors on forest songbird communities and species abundance during the breeding season across latitudinal and elevational gradients within the Appalachian Mountains. I also investigated concurrent long-term temporal trends beyond climate change and determined how they were mediated by latitude and elevation. Model results supported the hypothesis that the effects of climate change on forest songbird communities during the breeding season are mediated by latitude and elevation. Relationships with climate factors and long-term temporal trends varied by climate-related guild designation, latitude, and elevation, such that the different guilds showed distinct trends that varied among regions and along elevational gradients within the Appalachian Mountains. Because temperatures are expected to rise and precipitation patterns will be altered in the future due to climate change </w:t>
      </w:r>
      <w:r w:rsidRPr="00136A18">
        <w:rPr>
          <w:rFonts w:ascii="Times New Roman" w:hAnsi="Times New Roman" w:cs="Times New Roman"/>
          <w:sz w:val="24"/>
          <w:szCs w:val="24"/>
          <w:highlight w:val="lightGray"/>
        </w:rPr>
        <w:fldChar w:fldCharType="begin" w:fldLock="1"/>
      </w:r>
      <w:r w:rsidR="00F63955">
        <w:rPr>
          <w:rFonts w:ascii="Times New Roman" w:hAnsi="Times New Roman" w:cs="Times New Roman"/>
          <w:sz w:val="24"/>
          <w:szCs w:val="24"/>
          <w:highlight w:val="lightGray"/>
        </w:rPr>
        <w:instrText>ADDIN CSL_CITATION {"citationItems":[{"id":"ITEM-1","itemData":{"DOI":"10.3354/cr00953","ISBN":"0936-577X","ISSN":"0936577X","PMID":"22080880","abstract":"There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 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 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moisture.","author":[{"dropping-particle":"","family":"Trenberth","given":"Kevin E.","non-dropping-particle":"","parse-names":false,"suffix":""}],"container-title":"Climate Research","id":"ITEM-1","issue":"1-2","issued":{"date-parts":[["2011","3","31"]]},"page":"123-138","title":"Changes in precipitation with climate change","type":"article-journal","volume":"47"},"uris":["http://www.mendeley.com/documents/?uuid=22f2c2c9-d186-3ad5-9002-9540b6c21f47"]},{"id":"ITEM-2","itemData":{"DOI":"10.5822/978-1-61091-713-1_11","abstract":"Forests of the Appalachian Landscape Conservation Cooperative provide critical ecological and management functions. The moist climate of the eastern United States fosters productive stands that store relatively high amounts of carbon; for example, the Appalachian Landscape Conservation Cooperative (Appalachian LCC) accounts for only 7.6 percent of the contiguous United States but contains 18.8 percent of its aboveground forest biomass (derived from Kellndorfer et al. 2012). The Appalachian Mountains create substantial topographic and microclimatic diversity, and forests in the southern Appalachian LCC have some of the highest levels of endemic mammal, bird, amphibian, reptile, freshwater fish, and tree species biodiversity in the conterminous United States (Jenkins et al. 2015). Forest types vary from commercial pine plantations in the south to temperate hardwoods in the central Appalachians to high-elevation spruce-fir forests in the north.","author":[{"dropping-particle":"","family":"Rogers","given":"Brendan M.","non-dropping-particle":"","parse-names":false,"suffix":""},{"dropping-particle":"","family":"Jantz","given":"Patrick","non-dropping-particle":"","parse-names":false,"suffix":""},{"dropping-particle":"","family":"Goetz","given":"Scott J.","non-dropping-particle":"","parse-names":false,"suffix":""},{"dropping-particle":"","family":"Theobald","given":"David M.","non-dropping-particle":"","parse-names":false,"suffix":""}],"container-title":"Climate Change in Wildlands: Pioneering Approaches to Science and Management","id":"ITEM-2","issued":{"date-parts":[["2016","1","1"]]},"page":"212-233","publisher":"Island Press, Washington, DC","title":"Vulnerability of Tree Species to Climate Change in the Appalachian Landscape Conservation Cooperative","type":"article-journal"},"uris":["http://www.mendeley.com/documents/?uuid=11215ace-3d35-308c-89b8-23208e5c0a14"]},{"id":"ITEM-3","itemData":{"DOI":"10.1175/JAMC-D-18-0093.1","ISSN":"1558-8424","abstract":"The Appalachian Mountains serve as a water source for important population centers in the eastern and midwestern United States. Despite this, the effects of climate change on the hydroclimatology of the region have not been thoroughly assessed, and its effects for water resources remain uncertain. In this study, we analyze the effects of climate change in a holistic approach to consider differential changes between atmospheric water supply (precipitation) and atmospheric water demand (potential evapotranspiration). We analyze the absolute and relative changes in both variables, as well as their relation (aridity index) and future projected shifts in their seasonality. Our findings show that precipitation is projected to increase in the northeastern part of the region and decrease in the southwest with a transition zone in the central Appalachians. Potential evapotranspiration increases consistently throughout the twenty-first century at a higher rate than precipitation, increasing the aridity of the region except for some small localized pockets at high elevations. The seasonality of precipitation indicates different shifts across the region related to changes in the dominant synoptic drivers of the region and changes in the seasonal characteristics of the land surface. All changes are exacerbated in the most extreme future climate scenario, highlighting the importance of local to global policies toward a more sustainable water resources development. In addition, we perform a basin-scale assessment on 20 major rivers with headwaters within the \"Appalachian Region.\" Our basin-scale results enforce the gridded regional results and indicate that, as temperatures continue to increase, lowland areas will rely more heavily on higher-elevation forested headwater catchments for water supply.","author":[{"dropping-particle":"","family":"Fernandez","given":"Rodrigo","non-dropping-particle":"","parse-names":false,"suffix":""},{"dropping-particle":"","family":"Zegre","given":"Nicolas","non-dropping-particle":"","parse-names":false,"suffix":""}],"container-title":"Journal of Applied Meteorology and Climatology","id":"ITEM-3","issue":"5","issued":{"date-parts":[["2019","5","1"]]},"page":"1079-1102","publisher":"American Meteorological Society","title":"Seasonal Changes in Water and Energy Balances over the Appalachian Region and Beyond throughout the Twenty-First Century","type":"article-journal","volume":"58"},"uris":["http://www.mendeley.com/documents/?uuid=e8f19cc2-77f1-33e9-ae52-598d2fabd81a"]}],"mendeley":{"formattedCitation":"(Fernandez and Zegre, 2019; Rogers et al., 2016; Trenberth, 2011)","plainTextFormattedCitation":"(Fernandez and Zegre, 2019; Rogers et al., 2016; Trenberth, 2011)","previouslyFormattedCitation":"(Fernandez and Zegre, 2019; Rogers et al., 2016; Trenberth, 2011)"},"properties":{"noteIndex":0},"schema":"https://github.com/citation-style-language/schema/raw/master/csl-citation.json"}</w:instrText>
      </w:r>
      <w:r w:rsidRPr="00136A18">
        <w:rPr>
          <w:rFonts w:ascii="Times New Roman" w:hAnsi="Times New Roman" w:cs="Times New Roman"/>
          <w:sz w:val="24"/>
          <w:szCs w:val="24"/>
          <w:highlight w:val="lightGray"/>
        </w:rPr>
        <w:fldChar w:fldCharType="separate"/>
      </w:r>
      <w:r w:rsidR="00F63955" w:rsidRPr="00F63955">
        <w:rPr>
          <w:rFonts w:ascii="Times New Roman" w:hAnsi="Times New Roman" w:cs="Times New Roman"/>
          <w:noProof/>
          <w:sz w:val="24"/>
          <w:szCs w:val="24"/>
          <w:highlight w:val="lightGray"/>
        </w:rPr>
        <w:t>(Fernandez and Zegre, 2019; Rogers et al., 2016; Trenberth, 2011)</w:t>
      </w:r>
      <w:r w:rsidRPr="00136A18">
        <w:rPr>
          <w:rFonts w:ascii="Times New Roman" w:hAnsi="Times New Roman" w:cs="Times New Roman"/>
          <w:sz w:val="24"/>
          <w:szCs w:val="24"/>
          <w:highlight w:val="lightGray"/>
        </w:rPr>
        <w:fldChar w:fldCharType="end"/>
      </w:r>
      <w:r w:rsidRPr="00136A18">
        <w:rPr>
          <w:rFonts w:ascii="Times New Roman" w:hAnsi="Times New Roman" w:cs="Times New Roman"/>
          <w:sz w:val="24"/>
          <w:szCs w:val="24"/>
          <w:highlight w:val="lightGray"/>
        </w:rPr>
        <w:t>, it is critical to incorporate this new understanding of dynamic relationships with climate factors across latitudinal and elevational gradients to improve region-specific predictions of how climate change will affect cold-associated, warm-associated, and climate generalist species. In addition, variation in temporal trends among guild designations, latitudes, and elevations indicates the need for additional research and conservation efforts for certain climate-related guilds in specific regions.</w:t>
      </w:r>
    </w:p>
    <w:p w14:paraId="703EBE09" w14:textId="77777777" w:rsidR="00D71F98" w:rsidRPr="00696146" w:rsidRDefault="00D71F98" w:rsidP="00D71F98">
      <w:pPr>
        <w:spacing w:line="276" w:lineRule="auto"/>
        <w:rPr>
          <w:rFonts w:ascii="Times New Roman" w:hAnsi="Times New Roman" w:cs="Times New Roman"/>
          <w:b/>
          <w:bCs/>
          <w:sz w:val="24"/>
          <w:szCs w:val="24"/>
        </w:rPr>
      </w:pPr>
      <w:r w:rsidRPr="00696146">
        <w:rPr>
          <w:rFonts w:ascii="Times New Roman" w:hAnsi="Times New Roman" w:cs="Times New Roman"/>
          <w:b/>
          <w:bCs/>
          <w:sz w:val="24"/>
          <w:szCs w:val="24"/>
        </w:rPr>
        <w:t>Conclusions</w:t>
      </w:r>
    </w:p>
    <w:p w14:paraId="320D51B0" w14:textId="77777777" w:rsidR="00D71F98" w:rsidRDefault="00D71F98" w:rsidP="00D71F98">
      <w:pPr>
        <w:spacing w:line="276" w:lineRule="auto"/>
        <w:ind w:firstLine="720"/>
        <w:rPr>
          <w:rFonts w:ascii="Times New Roman" w:hAnsi="Times New Roman" w:cs="Times New Roman"/>
          <w:sz w:val="24"/>
          <w:szCs w:val="24"/>
        </w:rPr>
      </w:pPr>
      <w:r w:rsidRPr="00136A18">
        <w:rPr>
          <w:rFonts w:ascii="Times New Roman" w:hAnsi="Times New Roman" w:cs="Times New Roman"/>
          <w:sz w:val="24"/>
          <w:szCs w:val="24"/>
          <w:highlight w:val="lightGray"/>
        </w:rPr>
        <w:t xml:space="preserve">Here, I establish that the influence of temperature and precipitation on guild richness and abundance of forest songbirds breeding in the Appalachian Mountains is mediated by latitude and elevation. 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 They will also help to inform forest songbird conservation efforts in the Appalachian Mountains because they quantify the regional effects of temperature and precipitation on climate-related guilds and forest songbird species and identify specific latitudes and elevations at which they are </w:t>
      </w:r>
      <w:r w:rsidRPr="00136A18">
        <w:rPr>
          <w:rFonts w:ascii="Times New Roman" w:hAnsi="Times New Roman" w:cs="Times New Roman"/>
          <w:sz w:val="24"/>
          <w:szCs w:val="24"/>
          <w:highlight w:val="lightGray"/>
        </w:rPr>
        <w:lastRenderedPageBreak/>
        <w:t>at the highest risk from climate change and other temporal factors. Based on my models, climate mitigation strategies for forest songbirds in the Appalachian Mountains are most needed for northern guild species and the Northern Appalachians.</w:t>
      </w:r>
    </w:p>
    <w:p w14:paraId="440CD18C" w14:textId="77777777" w:rsidR="00D71F98" w:rsidRPr="00696146" w:rsidRDefault="00D71F98" w:rsidP="00D71F98">
      <w:pPr>
        <w:spacing w:line="276" w:lineRule="auto"/>
        <w:ind w:firstLine="720"/>
        <w:rPr>
          <w:rFonts w:ascii="Times New Roman" w:hAnsi="Times New Roman" w:cs="Times New Roman"/>
          <w:sz w:val="24"/>
          <w:szCs w:val="24"/>
        </w:rPr>
      </w:pPr>
    </w:p>
    <w:p w14:paraId="2F2E658C" w14:textId="77777777" w:rsidR="00D71F98" w:rsidRPr="00696146" w:rsidRDefault="00D71F98" w:rsidP="00D71F98">
      <w:pPr>
        <w:spacing w:line="276" w:lineRule="auto"/>
        <w:rPr>
          <w:rFonts w:ascii="Times New Roman" w:hAnsi="Times New Roman" w:cs="Times New Roman"/>
          <w:b/>
          <w:bCs/>
          <w:caps/>
          <w:sz w:val="24"/>
          <w:szCs w:val="24"/>
        </w:rPr>
      </w:pPr>
      <w:commentRangeStart w:id="16"/>
      <w:r w:rsidRPr="00696146">
        <w:rPr>
          <w:rFonts w:ascii="Times New Roman" w:hAnsi="Times New Roman" w:cs="Times New Roman"/>
          <w:b/>
          <w:bCs/>
          <w:caps/>
          <w:sz w:val="24"/>
          <w:szCs w:val="24"/>
        </w:rPr>
        <w:t>Acknowledgments</w:t>
      </w:r>
      <w:commentRangeEnd w:id="16"/>
      <w:r w:rsidR="00BC0067">
        <w:rPr>
          <w:rStyle w:val="CommentReference"/>
        </w:rPr>
        <w:commentReference w:id="16"/>
      </w:r>
    </w:p>
    <w:p w14:paraId="21FA73CB"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ab/>
      </w:r>
      <w:r w:rsidRPr="00136A18">
        <w:rPr>
          <w:rFonts w:ascii="Times New Roman" w:hAnsi="Times New Roman" w:cs="Times New Roman"/>
          <w:sz w:val="24"/>
          <w:szCs w:val="24"/>
          <w:highlight w:val="lightGray"/>
        </w:rPr>
        <w:t xml:space="preserve">This research was supported by the National Science Foundation Graduate Research Fellowship under Grant No. DGE-1102689. I thank my project collaborators --- Scott </w:t>
      </w:r>
      <w:proofErr w:type="spellStart"/>
      <w:r w:rsidRPr="00136A18">
        <w:rPr>
          <w:rFonts w:ascii="Times New Roman" w:hAnsi="Times New Roman" w:cs="Times New Roman"/>
          <w:sz w:val="24"/>
          <w:szCs w:val="24"/>
          <w:highlight w:val="lightGray"/>
        </w:rPr>
        <w:t>Sillett</w:t>
      </w:r>
      <w:proofErr w:type="spellEnd"/>
      <w:r w:rsidRPr="00136A18">
        <w:rPr>
          <w:rFonts w:ascii="Times New Roman" w:hAnsi="Times New Roman" w:cs="Times New Roman"/>
          <w:sz w:val="24"/>
          <w:szCs w:val="24"/>
          <w:highlight w:val="lightGray"/>
        </w:rPr>
        <w:t xml:space="preserve">, Matthew Ayres, Mike </w:t>
      </w:r>
      <w:proofErr w:type="spellStart"/>
      <w:r w:rsidRPr="00136A18">
        <w:rPr>
          <w:rFonts w:ascii="Times New Roman" w:hAnsi="Times New Roman" w:cs="Times New Roman"/>
          <w:sz w:val="24"/>
          <w:szCs w:val="24"/>
          <w:highlight w:val="lightGray"/>
        </w:rPr>
        <w:t>Hallworth</w:t>
      </w:r>
      <w:proofErr w:type="spellEnd"/>
      <w:r w:rsidRPr="00136A18">
        <w:rPr>
          <w:rFonts w:ascii="Times New Roman" w:hAnsi="Times New Roman" w:cs="Times New Roman"/>
          <w:sz w:val="24"/>
          <w:szCs w:val="24"/>
          <w:highlight w:val="lightGray"/>
        </w:rPr>
        <w:t>, Catherine Johnson, Bob Cooper, Richard Chandler, and Sheryl Bryan --- for offering input during the project development stage and for facilitating access to or directly providing much of the bird data. Additional thanks to Donna Ray for helping to track down the data from the Pisgah and Nantahala National Forests.</w:t>
      </w:r>
    </w:p>
    <w:p w14:paraId="0DFD800F" w14:textId="77777777" w:rsidR="00D71F98" w:rsidRDefault="00D71F98" w:rsidP="00D71F98"/>
    <w:p w14:paraId="3B8B21D0"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Literature Cited</w:t>
      </w:r>
    </w:p>
    <w:p w14:paraId="07AAB915" w14:textId="77777777" w:rsidR="00D71F98" w:rsidRDefault="00D71F98" w:rsidP="00D71F98"/>
    <w:p w14:paraId="787070B4" w14:textId="77777777" w:rsidR="000D0511" w:rsidRDefault="000D0511" w:rsidP="00D71F98"/>
    <w:p w14:paraId="6DDC9464"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Tables</w:t>
      </w:r>
    </w:p>
    <w:p w14:paraId="16E85852" w14:textId="4235C181" w:rsidR="00D71F98" w:rsidRDefault="00D71F98" w:rsidP="00D71F98">
      <w:pPr>
        <w:rPr>
          <w:rFonts w:ascii="Times New Roman" w:hAnsi="Times New Roman" w:cs="Times New Roman"/>
          <w:sz w:val="24"/>
          <w:szCs w:val="24"/>
        </w:rPr>
      </w:pPr>
      <w:r w:rsidRPr="00696146">
        <w:rPr>
          <w:rFonts w:ascii="Times New Roman" w:hAnsi="Times New Roman" w:cs="Times New Roman"/>
          <w:sz w:val="24"/>
          <w:szCs w:val="24"/>
        </w:rPr>
        <w:t xml:space="preserve">Table 1. </w:t>
      </w:r>
      <w:r w:rsidRPr="00136A18">
        <w:rPr>
          <w:rFonts w:ascii="Times New Roman" w:hAnsi="Times New Roman" w:cs="Times New Roman"/>
          <w:sz w:val="24"/>
          <w:szCs w:val="24"/>
          <w:highlight w:val="lightGray"/>
        </w:rPr>
        <w:t>List of the common name, scientific name, 4-letter species code, taxonomic family, and climate-related guild designation of the 16 forest songbird species used in the focal species analyses.</w:t>
      </w:r>
    </w:p>
    <w:p w14:paraId="39D82587" w14:textId="77777777" w:rsidR="00D71F98" w:rsidRDefault="00D71F98" w:rsidP="00D71F98">
      <w:pPr>
        <w:rPr>
          <w:rFonts w:ascii="Times New Roman" w:hAnsi="Times New Roman" w:cs="Times New Roman"/>
          <w:sz w:val="24"/>
          <w:szCs w:val="24"/>
        </w:rPr>
      </w:pPr>
    </w:p>
    <w:p w14:paraId="76371788" w14:textId="77777777" w:rsidR="00D71F98" w:rsidRDefault="00D71F98" w:rsidP="00D71F98">
      <w:pPr>
        <w:rPr>
          <w:rFonts w:ascii="Times New Roman" w:hAnsi="Times New Roman" w:cs="Times New Roman"/>
          <w:sz w:val="24"/>
          <w:szCs w:val="24"/>
        </w:rPr>
      </w:pPr>
    </w:p>
    <w:p w14:paraId="32B25922" w14:textId="77777777" w:rsidR="00D71F98" w:rsidRPr="00696146" w:rsidRDefault="00D71F98" w:rsidP="00D71F98">
      <w:pPr>
        <w:spacing w:line="276" w:lineRule="auto"/>
        <w:rPr>
          <w:rFonts w:ascii="Times New Roman" w:hAnsi="Times New Roman" w:cs="Times New Roman"/>
          <w:b/>
          <w:bCs/>
          <w:caps/>
          <w:sz w:val="24"/>
          <w:szCs w:val="24"/>
        </w:rPr>
      </w:pPr>
      <w:r w:rsidRPr="00696146">
        <w:rPr>
          <w:rFonts w:ascii="Times New Roman" w:hAnsi="Times New Roman" w:cs="Times New Roman"/>
          <w:b/>
          <w:bCs/>
          <w:caps/>
          <w:sz w:val="24"/>
          <w:szCs w:val="24"/>
        </w:rPr>
        <w:t>Figures</w:t>
      </w:r>
    </w:p>
    <w:p w14:paraId="104B4568" w14:textId="77777777" w:rsidR="00D71F98" w:rsidRDefault="00D71F98" w:rsidP="00D71F98"/>
    <w:p w14:paraId="7C19ADDC" w14:textId="77777777" w:rsidR="00D71F98" w:rsidRPr="00696146" w:rsidRDefault="00D71F98" w:rsidP="00D71F98">
      <w:pPr>
        <w:spacing w:line="276" w:lineRule="auto"/>
        <w:rPr>
          <w:rFonts w:ascii="Times New Roman" w:hAnsi="Times New Roman" w:cs="Times New Roman"/>
          <w:sz w:val="24"/>
          <w:szCs w:val="24"/>
        </w:rPr>
      </w:pPr>
      <w:r w:rsidRPr="00696146">
        <w:rPr>
          <w:rFonts w:ascii="Times New Roman" w:hAnsi="Times New Roman" w:cs="Times New Roman"/>
          <w:sz w:val="24"/>
          <w:szCs w:val="24"/>
        </w:rPr>
        <w:t xml:space="preserve">Figure 1. </w:t>
      </w:r>
      <w:r w:rsidRPr="00136A18">
        <w:rPr>
          <w:rFonts w:ascii="Times New Roman" w:hAnsi="Times New Roman" w:cs="Times New Roman"/>
          <w:sz w:val="24"/>
          <w:szCs w:val="24"/>
          <w:highlight w:val="lightGray"/>
        </w:rPr>
        <w:t>Location and extent of the 3 study regions in the Appalachian Mountains (shaded in gray): Hubbard Brook Experimental Forest (EF) in the White Mountains of New Hampshire (i.e., Northern Appalachians); Monongahela National Forest (NF) in the Allegheny Mountains of West Virginia (i.e., Central Appalachians); and Pisgah and Nantahala National Forests (NF) in the Blue Ridge Mountains of North Carolina (i.e., Southern Appalachians).</w:t>
      </w:r>
    </w:p>
    <w:p w14:paraId="7519DBFF" w14:textId="77777777" w:rsidR="00D71F98" w:rsidRPr="00D71F98" w:rsidRDefault="00D71F98" w:rsidP="00D71F98">
      <w:pPr>
        <w:rPr>
          <w:rFonts w:ascii="Times New Roman" w:hAnsi="Times New Roman" w:cs="Times New Roman"/>
          <w:sz w:val="24"/>
          <w:szCs w:val="24"/>
        </w:rPr>
      </w:pPr>
    </w:p>
    <w:p w14:paraId="1AB46437" w14:textId="1E37A25D" w:rsidR="00D71F98" w:rsidRDefault="00D71F98" w:rsidP="00D71F98">
      <w:pPr>
        <w:rPr>
          <w:rFonts w:ascii="Times New Roman" w:hAnsi="Times New Roman" w:cs="Times New Roman"/>
          <w:b/>
          <w:bCs/>
          <w:sz w:val="24"/>
          <w:szCs w:val="24"/>
        </w:rPr>
      </w:pPr>
      <w:r w:rsidRPr="00D71F98">
        <w:rPr>
          <w:rFonts w:ascii="Times New Roman" w:hAnsi="Times New Roman" w:cs="Times New Roman"/>
          <w:b/>
          <w:bCs/>
          <w:sz w:val="24"/>
          <w:szCs w:val="24"/>
        </w:rPr>
        <w:t>APPEND</w:t>
      </w:r>
      <w:r>
        <w:rPr>
          <w:rFonts w:ascii="Times New Roman" w:hAnsi="Times New Roman" w:cs="Times New Roman"/>
          <w:b/>
          <w:bCs/>
          <w:sz w:val="24"/>
          <w:szCs w:val="24"/>
        </w:rPr>
        <w:t>ICES</w:t>
      </w:r>
    </w:p>
    <w:p w14:paraId="13C5336D" w14:textId="77777777" w:rsidR="00D71F98" w:rsidRPr="00D71F98" w:rsidRDefault="00D71F98" w:rsidP="00D71F98">
      <w:pPr>
        <w:rPr>
          <w:rFonts w:ascii="Times New Roman" w:hAnsi="Times New Roman" w:cs="Times New Roman"/>
          <w:b/>
          <w:bCs/>
          <w:sz w:val="24"/>
          <w:szCs w:val="24"/>
        </w:rPr>
      </w:pPr>
    </w:p>
    <w:p w14:paraId="3FB9C3A4" w14:textId="77777777" w:rsidR="00D71F98" w:rsidRPr="00D71F98" w:rsidRDefault="00D71F98" w:rsidP="00D71F98">
      <w:pPr>
        <w:spacing w:after="0" w:line="276" w:lineRule="auto"/>
        <w:rPr>
          <w:rFonts w:ascii="Times New Roman" w:hAnsi="Times New Roman" w:cs="Times New Roman"/>
          <w:b/>
          <w:bCs/>
          <w:sz w:val="24"/>
          <w:szCs w:val="24"/>
        </w:rPr>
      </w:pPr>
      <w:r w:rsidRPr="00D71F98">
        <w:rPr>
          <w:rFonts w:ascii="Times New Roman" w:hAnsi="Times New Roman" w:cs="Times New Roman"/>
          <w:b/>
          <w:bCs/>
          <w:sz w:val="24"/>
          <w:szCs w:val="24"/>
        </w:rPr>
        <w:t>Appendix A</w:t>
      </w:r>
    </w:p>
    <w:p w14:paraId="54934D43" w14:textId="77777777" w:rsidR="00D71F98" w:rsidRPr="00696146" w:rsidRDefault="00D71F98" w:rsidP="00D71F98">
      <w:pPr>
        <w:spacing w:after="0" w:line="276" w:lineRule="auto"/>
        <w:rPr>
          <w:rFonts w:ascii="Times New Roman" w:hAnsi="Times New Roman" w:cs="Times New Roman"/>
          <w:sz w:val="24"/>
          <w:szCs w:val="24"/>
        </w:rPr>
      </w:pPr>
      <w:r w:rsidRPr="00136A18">
        <w:rPr>
          <w:rFonts w:ascii="Times New Roman" w:hAnsi="Times New Roman" w:cs="Times New Roman"/>
          <w:sz w:val="24"/>
          <w:szCs w:val="24"/>
          <w:highlight w:val="lightGray"/>
        </w:rPr>
        <w:lastRenderedPageBreak/>
        <w:t>Table of the 40 forest songbird species considered in the guild richness analyses.</w:t>
      </w:r>
    </w:p>
    <w:p w14:paraId="3207D649" w14:textId="77777777" w:rsidR="00D71F98" w:rsidRPr="00696146" w:rsidRDefault="00D71F98" w:rsidP="00D71F98">
      <w:pPr>
        <w:spacing w:after="0" w:line="276" w:lineRule="auto"/>
        <w:rPr>
          <w:rFonts w:ascii="Times New Roman" w:hAnsi="Times New Roman" w:cs="Times New Roman"/>
          <w:sz w:val="24"/>
          <w:szCs w:val="24"/>
        </w:rPr>
      </w:pPr>
    </w:p>
    <w:p w14:paraId="71B48B47" w14:textId="77777777" w:rsidR="00D71F98" w:rsidRPr="00696146" w:rsidRDefault="00D71F98" w:rsidP="00D71F98">
      <w:pPr>
        <w:spacing w:after="0" w:line="276" w:lineRule="auto"/>
        <w:rPr>
          <w:rFonts w:ascii="Times New Roman" w:hAnsi="Times New Roman" w:cs="Times New Roman"/>
          <w:sz w:val="24"/>
          <w:szCs w:val="24"/>
        </w:rPr>
      </w:pPr>
      <w:r w:rsidRPr="00696146">
        <w:rPr>
          <w:rFonts w:ascii="Times New Roman" w:hAnsi="Times New Roman" w:cs="Times New Roman"/>
          <w:sz w:val="24"/>
          <w:szCs w:val="24"/>
        </w:rPr>
        <w:t xml:space="preserve">Table A1. </w:t>
      </w:r>
      <w:r w:rsidRPr="00136A18">
        <w:rPr>
          <w:rFonts w:ascii="Times New Roman" w:hAnsi="Times New Roman" w:cs="Times New Roman"/>
          <w:sz w:val="24"/>
          <w:szCs w:val="24"/>
          <w:highlight w:val="lightGray"/>
        </w:rPr>
        <w:t>List of the common name, scientific name, 4-letter species code, relative frequency, taxonomic family, and guild designation of all 40 forest songbird species considered for the guild richness analyses. Relative frequency is the number of detections across all point count surveys from all sampling points in all 3 study regions. The guild designation indicates the extent of the species’ range within the Appalachian Mountains, such that: species in the north guild are only found in the Northern or Central Appalachians; species in the south guild are only found in the Southern or Central Appalachians; species in the trailing guild have trailing-edge populations that are found throughout the Appalachian Mountains but are limited to higher elevations in the Southern Appalachians; and species in the general guild are found throughout the Appalachian Mountains.</w:t>
      </w:r>
    </w:p>
    <w:p w14:paraId="01AF5E1A" w14:textId="77777777" w:rsidR="00D71F98" w:rsidRDefault="00D71F98" w:rsidP="00D71F98"/>
    <w:sectPr w:rsidR="00D71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lclipp@mix.wvu.edu" w:date="2023-05-02T00:25:00Z" w:initials="h">
    <w:p w14:paraId="4B774E51" w14:textId="77777777" w:rsidR="00026906" w:rsidRDefault="00026906" w:rsidP="00B24DC4">
      <w:pPr>
        <w:pStyle w:val="CommentText"/>
      </w:pPr>
      <w:r>
        <w:rPr>
          <w:rStyle w:val="CommentReference"/>
        </w:rPr>
        <w:annotationRef/>
      </w:r>
      <w:r>
        <w:t>List of competing hypotheses with number of coefficients and list of site covariates</w:t>
      </w:r>
    </w:p>
  </w:comment>
  <w:comment w:id="1" w:author="hlclipp@mix.wvu.edu" w:date="2023-05-02T00:24:00Z" w:initials="h">
    <w:p w14:paraId="15ADAEC5" w14:textId="3F56EE95" w:rsidR="0072167C" w:rsidRDefault="0072167C">
      <w:pPr>
        <w:pStyle w:val="CommentText"/>
      </w:pPr>
      <w:r>
        <w:rPr>
          <w:rStyle w:val="CommentReference"/>
        </w:rPr>
        <w:annotationRef/>
      </w:r>
      <w:r>
        <w:t>Data sources</w:t>
      </w:r>
    </w:p>
    <w:p w14:paraId="729F877E" w14:textId="77777777" w:rsidR="0072167C" w:rsidRDefault="0072167C" w:rsidP="00F43471">
      <w:pPr>
        <w:pStyle w:val="CommentText"/>
      </w:pPr>
      <w:r>
        <w:t>Survey type, species, sample size (number of wildlife openings), number of visits, number of replicates</w:t>
      </w:r>
    </w:p>
  </w:comment>
  <w:comment w:id="10" w:author="hlclipp@mix.wvu.edu" w:date="2023-05-03T13:26:00Z" w:initials="h">
    <w:p w14:paraId="3800F3D3" w14:textId="77777777" w:rsidR="00641FA3" w:rsidRDefault="00641FA3" w:rsidP="00600AFF">
      <w:pPr>
        <w:pStyle w:val="CommentText"/>
      </w:pPr>
      <w:r>
        <w:rPr>
          <w:rStyle w:val="CommentReference"/>
        </w:rPr>
        <w:annotationRef/>
      </w:r>
      <w:r>
        <w:t>FOCUS ON TOP MODEL</w:t>
      </w:r>
    </w:p>
  </w:comment>
  <w:comment w:id="11" w:author="hlclipp@mix.wvu.edu" w:date="2023-05-03T13:26:00Z" w:initials="h">
    <w:p w14:paraId="69515069" w14:textId="77777777" w:rsidR="00641FA3" w:rsidRDefault="00641FA3" w:rsidP="00AB352C">
      <w:pPr>
        <w:pStyle w:val="CommentText"/>
      </w:pPr>
      <w:r>
        <w:rPr>
          <w:rStyle w:val="CommentReference"/>
        </w:rPr>
        <w:annotationRef/>
      </w:r>
      <w:r>
        <w:t>Briefly review other models</w:t>
      </w:r>
    </w:p>
  </w:comment>
  <w:comment w:id="12" w:author="hlclipp@mix.wvu.edu" w:date="2023-05-03T00:04:00Z" w:initials="h">
    <w:p w14:paraId="144D4085" w14:textId="185C2553" w:rsidR="00B242E5" w:rsidRDefault="00B242E5" w:rsidP="00D46B8E">
      <w:pPr>
        <w:pStyle w:val="CommentText"/>
      </w:pPr>
      <w:r>
        <w:rPr>
          <w:rStyle w:val="CommentReference"/>
        </w:rPr>
        <w:annotationRef/>
      </w:r>
      <w:r>
        <w:t>All plots? Just from top 4 models?</w:t>
      </w:r>
    </w:p>
  </w:comment>
  <w:comment w:id="13" w:author="hlclipp@mix.wvu.edu" w:date="2023-05-03T13:26:00Z" w:initials="h">
    <w:p w14:paraId="6F7D33BB" w14:textId="77777777" w:rsidR="00641FA3" w:rsidRDefault="00641FA3" w:rsidP="00D354AF">
      <w:pPr>
        <w:pStyle w:val="CommentText"/>
      </w:pPr>
      <w:r>
        <w:rPr>
          <w:rStyle w:val="CommentReference"/>
        </w:rPr>
        <w:annotationRef/>
      </w:r>
      <w:r>
        <w:t>FOCUS ON TOP MODEL</w:t>
      </w:r>
    </w:p>
  </w:comment>
  <w:comment w:id="14" w:author="hlclipp@mix.wvu.edu" w:date="2023-05-03T13:27:00Z" w:initials="h">
    <w:p w14:paraId="2210A916" w14:textId="77777777" w:rsidR="00641FA3" w:rsidRDefault="00641FA3" w:rsidP="00D50BE6">
      <w:pPr>
        <w:pStyle w:val="CommentText"/>
      </w:pPr>
      <w:r>
        <w:rPr>
          <w:rStyle w:val="CommentReference"/>
        </w:rPr>
        <w:annotationRef/>
      </w:r>
      <w:r>
        <w:t>Don't worry about making figures from other models right now</w:t>
      </w:r>
    </w:p>
  </w:comment>
  <w:comment w:id="15" w:author="hlclipp@mix.wvu.edu" w:date="2023-05-03T13:28:00Z" w:initials="h">
    <w:p w14:paraId="4815F86B" w14:textId="77777777" w:rsidR="00641FA3" w:rsidRDefault="00641FA3" w:rsidP="00F36C54">
      <w:pPr>
        <w:pStyle w:val="CommentText"/>
      </w:pPr>
      <w:r>
        <w:rPr>
          <w:rStyle w:val="CommentReference"/>
        </w:rPr>
        <w:annotationRef/>
      </w:r>
      <w:r>
        <w:t>Have them in Tables only</w:t>
      </w:r>
    </w:p>
  </w:comment>
  <w:comment w:id="16" w:author="hlclipp@mix.wvu.edu" w:date="2023-05-02T00:17:00Z" w:initials="h">
    <w:p w14:paraId="49FB8255" w14:textId="1C964807" w:rsidR="00BC0067" w:rsidRDefault="00BC0067">
      <w:pPr>
        <w:pStyle w:val="CommentText"/>
      </w:pPr>
      <w:r>
        <w:rPr>
          <w:rStyle w:val="CommentReference"/>
        </w:rPr>
        <w:annotationRef/>
      </w:r>
      <w:r>
        <w:t>Funding</w:t>
      </w:r>
    </w:p>
    <w:p w14:paraId="50C3E326" w14:textId="77777777" w:rsidR="00BC0067" w:rsidRDefault="00BC0067">
      <w:pPr>
        <w:pStyle w:val="CommentText"/>
      </w:pPr>
      <w:r>
        <w:t>Field technicians</w:t>
      </w:r>
    </w:p>
    <w:p w14:paraId="05EE14B5" w14:textId="77777777" w:rsidR="00BC0067" w:rsidRDefault="00BC0067">
      <w:pPr>
        <w:pStyle w:val="CommentText"/>
      </w:pPr>
      <w:r>
        <w:t>Volunteers (field, data processing)</w:t>
      </w:r>
    </w:p>
    <w:p w14:paraId="199D0673" w14:textId="77777777" w:rsidR="00BC0067" w:rsidRDefault="00BC0067">
      <w:pPr>
        <w:pStyle w:val="CommentText"/>
      </w:pPr>
      <w:r>
        <w:t>Equipment</w:t>
      </w:r>
    </w:p>
    <w:p w14:paraId="380D2113" w14:textId="77777777" w:rsidR="00BC0067" w:rsidRDefault="00BC0067">
      <w:pPr>
        <w:pStyle w:val="CommentText"/>
      </w:pPr>
      <w:r>
        <w:t>MNF staff</w:t>
      </w:r>
    </w:p>
    <w:p w14:paraId="20100BB1" w14:textId="77777777" w:rsidR="00BC0067" w:rsidRDefault="00BC0067" w:rsidP="00DD2A20">
      <w:pPr>
        <w:pStyle w:val="CommentText"/>
      </w:pPr>
      <w:r>
        <w:t>DNR staff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774E51" w15:done="0"/>
  <w15:commentEx w15:paraId="729F877E" w15:done="0"/>
  <w15:commentEx w15:paraId="3800F3D3" w15:done="0"/>
  <w15:commentEx w15:paraId="69515069" w15:paraIdParent="3800F3D3" w15:done="0"/>
  <w15:commentEx w15:paraId="144D4085" w15:done="0"/>
  <w15:commentEx w15:paraId="6F7D33BB" w15:paraIdParent="144D4085" w15:done="0"/>
  <w15:commentEx w15:paraId="2210A916" w15:paraIdParent="144D4085" w15:done="0"/>
  <w15:commentEx w15:paraId="4815F86B" w15:paraIdParent="144D4085" w15:done="0"/>
  <w15:commentEx w15:paraId="20100B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D707" w16cex:dateUtc="2023-05-02T04:25:00Z"/>
  <w16cex:commentExtensible w16cex:durableId="27FAD6D6" w16cex:dateUtc="2023-05-02T04:24:00Z"/>
  <w16cex:commentExtensible w16cex:durableId="27FCDF83" w16cex:dateUtc="2023-05-03T17:26:00Z"/>
  <w16cex:commentExtensible w16cex:durableId="27FCDF95" w16cex:dateUtc="2023-05-03T17:26:00Z"/>
  <w16cex:commentExtensible w16cex:durableId="27FC2388" w16cex:dateUtc="2023-05-03T04:04:00Z"/>
  <w16cex:commentExtensible w16cex:durableId="27FCDF78" w16cex:dateUtc="2023-05-03T17:26:00Z"/>
  <w16cex:commentExtensible w16cex:durableId="27FCDFCD" w16cex:dateUtc="2023-05-03T17:27:00Z"/>
  <w16cex:commentExtensible w16cex:durableId="27FCDFE3" w16cex:dateUtc="2023-05-03T17:28:00Z"/>
  <w16cex:commentExtensible w16cex:durableId="27FAD509" w16cex:dateUtc="2023-05-02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774E51" w16cid:durableId="27FAD707"/>
  <w16cid:commentId w16cid:paraId="729F877E" w16cid:durableId="27FAD6D6"/>
  <w16cid:commentId w16cid:paraId="3800F3D3" w16cid:durableId="27FCDF83"/>
  <w16cid:commentId w16cid:paraId="69515069" w16cid:durableId="27FCDF95"/>
  <w16cid:commentId w16cid:paraId="144D4085" w16cid:durableId="27FC2388"/>
  <w16cid:commentId w16cid:paraId="6F7D33BB" w16cid:durableId="27FCDF78"/>
  <w16cid:commentId w16cid:paraId="2210A916" w16cid:durableId="27FCDFCD"/>
  <w16cid:commentId w16cid:paraId="4815F86B" w16cid:durableId="27FCDFE3"/>
  <w16cid:commentId w16cid:paraId="20100BB1" w16cid:durableId="27FAD5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lclipp@mix.wvu.edu">
    <w15:presenceInfo w15:providerId="Windows Live" w15:userId="2b58eef36466fa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98"/>
    <w:rsid w:val="00017796"/>
    <w:rsid w:val="00026906"/>
    <w:rsid w:val="00054216"/>
    <w:rsid w:val="0006028B"/>
    <w:rsid w:val="000625EA"/>
    <w:rsid w:val="00063ECE"/>
    <w:rsid w:val="000700C4"/>
    <w:rsid w:val="00071E02"/>
    <w:rsid w:val="00080278"/>
    <w:rsid w:val="000A11FB"/>
    <w:rsid w:val="000A2B65"/>
    <w:rsid w:val="000A6FBD"/>
    <w:rsid w:val="000C099A"/>
    <w:rsid w:val="000C0B3D"/>
    <w:rsid w:val="000C1204"/>
    <w:rsid w:val="000D0511"/>
    <w:rsid w:val="000D5835"/>
    <w:rsid w:val="000E1FBA"/>
    <w:rsid w:val="000E337F"/>
    <w:rsid w:val="000F0A3B"/>
    <w:rsid w:val="000F0AAC"/>
    <w:rsid w:val="000F2461"/>
    <w:rsid w:val="001025F2"/>
    <w:rsid w:val="0011439B"/>
    <w:rsid w:val="001343D0"/>
    <w:rsid w:val="0013571E"/>
    <w:rsid w:val="00136A18"/>
    <w:rsid w:val="001579E7"/>
    <w:rsid w:val="0016689B"/>
    <w:rsid w:val="00193A59"/>
    <w:rsid w:val="001A1EA6"/>
    <w:rsid w:val="001A7FD6"/>
    <w:rsid w:val="001E0B13"/>
    <w:rsid w:val="00233296"/>
    <w:rsid w:val="00246F30"/>
    <w:rsid w:val="002600DF"/>
    <w:rsid w:val="002605A1"/>
    <w:rsid w:val="0026611A"/>
    <w:rsid w:val="00273B45"/>
    <w:rsid w:val="00275637"/>
    <w:rsid w:val="00282EB3"/>
    <w:rsid w:val="002B353C"/>
    <w:rsid w:val="002C2AD8"/>
    <w:rsid w:val="002C798A"/>
    <w:rsid w:val="002E5A1D"/>
    <w:rsid w:val="002F16C7"/>
    <w:rsid w:val="002F464E"/>
    <w:rsid w:val="003015DC"/>
    <w:rsid w:val="00334921"/>
    <w:rsid w:val="003461C5"/>
    <w:rsid w:val="00351CA8"/>
    <w:rsid w:val="00352A3F"/>
    <w:rsid w:val="003550DB"/>
    <w:rsid w:val="0036138D"/>
    <w:rsid w:val="003B7254"/>
    <w:rsid w:val="003E4BB0"/>
    <w:rsid w:val="003F4B2E"/>
    <w:rsid w:val="0040552A"/>
    <w:rsid w:val="0041297D"/>
    <w:rsid w:val="004159A9"/>
    <w:rsid w:val="00415ED3"/>
    <w:rsid w:val="004167C7"/>
    <w:rsid w:val="00480728"/>
    <w:rsid w:val="0049418D"/>
    <w:rsid w:val="004B26A6"/>
    <w:rsid w:val="004B5587"/>
    <w:rsid w:val="004C0678"/>
    <w:rsid w:val="004D216A"/>
    <w:rsid w:val="004E2FA9"/>
    <w:rsid w:val="004F53C7"/>
    <w:rsid w:val="00504175"/>
    <w:rsid w:val="00505E56"/>
    <w:rsid w:val="00546886"/>
    <w:rsid w:val="005504EE"/>
    <w:rsid w:val="00560F4E"/>
    <w:rsid w:val="00565B72"/>
    <w:rsid w:val="00585607"/>
    <w:rsid w:val="005A11E1"/>
    <w:rsid w:val="005B3A17"/>
    <w:rsid w:val="005B6F07"/>
    <w:rsid w:val="005D590D"/>
    <w:rsid w:val="005F646C"/>
    <w:rsid w:val="00605669"/>
    <w:rsid w:val="00612932"/>
    <w:rsid w:val="00622AFD"/>
    <w:rsid w:val="00625C13"/>
    <w:rsid w:val="00641FA3"/>
    <w:rsid w:val="00644D37"/>
    <w:rsid w:val="00645034"/>
    <w:rsid w:val="00694AC7"/>
    <w:rsid w:val="006A7FF6"/>
    <w:rsid w:val="006B0B29"/>
    <w:rsid w:val="006C2476"/>
    <w:rsid w:val="006D4BF5"/>
    <w:rsid w:val="0070096A"/>
    <w:rsid w:val="00705F31"/>
    <w:rsid w:val="00715078"/>
    <w:rsid w:val="0072167C"/>
    <w:rsid w:val="00762E32"/>
    <w:rsid w:val="00765861"/>
    <w:rsid w:val="007679C9"/>
    <w:rsid w:val="00795E7A"/>
    <w:rsid w:val="007A7178"/>
    <w:rsid w:val="007B1146"/>
    <w:rsid w:val="007E34FC"/>
    <w:rsid w:val="007E727B"/>
    <w:rsid w:val="00802612"/>
    <w:rsid w:val="00802AAB"/>
    <w:rsid w:val="00806121"/>
    <w:rsid w:val="0083126C"/>
    <w:rsid w:val="008315E3"/>
    <w:rsid w:val="00832CD6"/>
    <w:rsid w:val="0085472C"/>
    <w:rsid w:val="008604D9"/>
    <w:rsid w:val="0087489F"/>
    <w:rsid w:val="00883A5A"/>
    <w:rsid w:val="008875A8"/>
    <w:rsid w:val="008D7628"/>
    <w:rsid w:val="008E46D6"/>
    <w:rsid w:val="00911711"/>
    <w:rsid w:val="00931EC6"/>
    <w:rsid w:val="0094535B"/>
    <w:rsid w:val="009578EE"/>
    <w:rsid w:val="00975149"/>
    <w:rsid w:val="009846BB"/>
    <w:rsid w:val="009A04CF"/>
    <w:rsid w:val="009A2E54"/>
    <w:rsid w:val="009A44E2"/>
    <w:rsid w:val="009B36AA"/>
    <w:rsid w:val="009C55E3"/>
    <w:rsid w:val="009D6A0B"/>
    <w:rsid w:val="009E18C7"/>
    <w:rsid w:val="00A04F5D"/>
    <w:rsid w:val="00A0783A"/>
    <w:rsid w:val="00A14DF8"/>
    <w:rsid w:val="00A21800"/>
    <w:rsid w:val="00A3347E"/>
    <w:rsid w:val="00A45692"/>
    <w:rsid w:val="00A505B0"/>
    <w:rsid w:val="00A50BAE"/>
    <w:rsid w:val="00A5345E"/>
    <w:rsid w:val="00A57C38"/>
    <w:rsid w:val="00A606EE"/>
    <w:rsid w:val="00A6152E"/>
    <w:rsid w:val="00A6660E"/>
    <w:rsid w:val="00A70DE8"/>
    <w:rsid w:val="00A81013"/>
    <w:rsid w:val="00A83B1C"/>
    <w:rsid w:val="00A93D71"/>
    <w:rsid w:val="00A96167"/>
    <w:rsid w:val="00AA1AC0"/>
    <w:rsid w:val="00AA248F"/>
    <w:rsid w:val="00AB0418"/>
    <w:rsid w:val="00AB3DF6"/>
    <w:rsid w:val="00AE1A88"/>
    <w:rsid w:val="00AE43F7"/>
    <w:rsid w:val="00AE44C4"/>
    <w:rsid w:val="00AE778C"/>
    <w:rsid w:val="00B07856"/>
    <w:rsid w:val="00B15DB1"/>
    <w:rsid w:val="00B1713F"/>
    <w:rsid w:val="00B23878"/>
    <w:rsid w:val="00B23ECA"/>
    <w:rsid w:val="00B242E5"/>
    <w:rsid w:val="00B42F79"/>
    <w:rsid w:val="00B5223A"/>
    <w:rsid w:val="00B56FA8"/>
    <w:rsid w:val="00B7413F"/>
    <w:rsid w:val="00B82651"/>
    <w:rsid w:val="00BA3012"/>
    <w:rsid w:val="00BC0067"/>
    <w:rsid w:val="00BC2795"/>
    <w:rsid w:val="00BC29A7"/>
    <w:rsid w:val="00BC3F06"/>
    <w:rsid w:val="00BC572E"/>
    <w:rsid w:val="00BD0450"/>
    <w:rsid w:val="00C156A8"/>
    <w:rsid w:val="00C540ED"/>
    <w:rsid w:val="00C65E77"/>
    <w:rsid w:val="00C93ABA"/>
    <w:rsid w:val="00CA316E"/>
    <w:rsid w:val="00CC1C18"/>
    <w:rsid w:val="00CC2C76"/>
    <w:rsid w:val="00CD3D6E"/>
    <w:rsid w:val="00CF56EF"/>
    <w:rsid w:val="00D25607"/>
    <w:rsid w:val="00D32A8A"/>
    <w:rsid w:val="00D43E9D"/>
    <w:rsid w:val="00D43F08"/>
    <w:rsid w:val="00D52207"/>
    <w:rsid w:val="00D5556D"/>
    <w:rsid w:val="00D6376A"/>
    <w:rsid w:val="00D6689B"/>
    <w:rsid w:val="00D71F98"/>
    <w:rsid w:val="00D758C5"/>
    <w:rsid w:val="00D976AD"/>
    <w:rsid w:val="00DA240C"/>
    <w:rsid w:val="00DA58B5"/>
    <w:rsid w:val="00DB61F3"/>
    <w:rsid w:val="00DC40B7"/>
    <w:rsid w:val="00DE4314"/>
    <w:rsid w:val="00DF63A2"/>
    <w:rsid w:val="00E30EB9"/>
    <w:rsid w:val="00E43E51"/>
    <w:rsid w:val="00E5390D"/>
    <w:rsid w:val="00E53E30"/>
    <w:rsid w:val="00E63F8B"/>
    <w:rsid w:val="00E6733C"/>
    <w:rsid w:val="00E73B63"/>
    <w:rsid w:val="00E951C1"/>
    <w:rsid w:val="00EA2163"/>
    <w:rsid w:val="00EA26F9"/>
    <w:rsid w:val="00EB2235"/>
    <w:rsid w:val="00EB6854"/>
    <w:rsid w:val="00EB6D11"/>
    <w:rsid w:val="00EC0623"/>
    <w:rsid w:val="00EF3964"/>
    <w:rsid w:val="00F0010E"/>
    <w:rsid w:val="00F2205D"/>
    <w:rsid w:val="00F24654"/>
    <w:rsid w:val="00F5150E"/>
    <w:rsid w:val="00F544AB"/>
    <w:rsid w:val="00F63955"/>
    <w:rsid w:val="00F74D4D"/>
    <w:rsid w:val="00F76B0A"/>
    <w:rsid w:val="00F91ED8"/>
    <w:rsid w:val="00F9315A"/>
    <w:rsid w:val="00F95288"/>
    <w:rsid w:val="00FA1FCB"/>
    <w:rsid w:val="00FA2FBD"/>
    <w:rsid w:val="00FA6338"/>
    <w:rsid w:val="00FB4243"/>
    <w:rsid w:val="00FB5043"/>
    <w:rsid w:val="00FC0984"/>
    <w:rsid w:val="00FC790D"/>
    <w:rsid w:val="00FF0156"/>
    <w:rsid w:val="00FF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75E8"/>
  <w15:chartTrackingRefBased/>
  <w15:docId w15:val="{2EE53EFF-4AF3-4346-82A2-3B06F0EA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9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1F98"/>
    <w:rPr>
      <w:sz w:val="16"/>
      <w:szCs w:val="16"/>
    </w:rPr>
  </w:style>
  <w:style w:type="paragraph" w:styleId="CommentText">
    <w:name w:val="annotation text"/>
    <w:basedOn w:val="Normal"/>
    <w:link w:val="CommentTextChar"/>
    <w:uiPriority w:val="99"/>
    <w:unhideWhenUsed/>
    <w:rsid w:val="00D71F98"/>
    <w:pPr>
      <w:spacing w:line="240" w:lineRule="auto"/>
    </w:pPr>
    <w:rPr>
      <w:sz w:val="20"/>
      <w:szCs w:val="20"/>
    </w:rPr>
  </w:style>
  <w:style w:type="character" w:customStyle="1" w:styleId="CommentTextChar">
    <w:name w:val="Comment Text Char"/>
    <w:basedOn w:val="DefaultParagraphFont"/>
    <w:link w:val="CommentText"/>
    <w:uiPriority w:val="99"/>
    <w:rsid w:val="00D71F98"/>
    <w:rPr>
      <w:kern w:val="0"/>
      <w:sz w:val="20"/>
      <w:szCs w:val="20"/>
      <w14:ligatures w14:val="none"/>
    </w:rPr>
  </w:style>
  <w:style w:type="paragraph" w:customStyle="1" w:styleId="Normal2">
    <w:name w:val="Normal2"/>
    <w:rsid w:val="008E46D6"/>
    <w:pPr>
      <w:spacing w:after="0" w:line="240" w:lineRule="auto"/>
    </w:pPr>
    <w:rPr>
      <w:rFonts w:ascii="Cambria" w:eastAsia="Cambria" w:hAnsi="Cambria" w:cs="Cambria"/>
      <w:color w:val="000000"/>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9846BB"/>
    <w:rPr>
      <w:b/>
      <w:bCs/>
    </w:rPr>
  </w:style>
  <w:style w:type="character" w:customStyle="1" w:styleId="CommentSubjectChar">
    <w:name w:val="Comment Subject Char"/>
    <w:basedOn w:val="CommentTextChar"/>
    <w:link w:val="CommentSubject"/>
    <w:uiPriority w:val="99"/>
    <w:semiHidden/>
    <w:rsid w:val="009846BB"/>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28940-075C-4327-802F-73B13D6E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21</Pages>
  <Words>46766</Words>
  <Characters>266568</Characters>
  <Application>Microsoft Office Word</Application>
  <DocSecurity>0</DocSecurity>
  <Lines>2221</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hlclipp@mix.wvu.edu</dc:creator>
  <cp:keywords/>
  <dc:description/>
  <cp:lastModifiedBy>hlclipp@mix.wvu.edu</cp:lastModifiedBy>
  <cp:revision>289</cp:revision>
  <dcterms:created xsi:type="dcterms:W3CDTF">2023-05-01T03:36:00Z</dcterms:created>
  <dcterms:modified xsi:type="dcterms:W3CDTF">2023-05-04T05:43:00Z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582e0e9a-afe9-36e9-824d-0dabc13a819a</vt:lpwstr>
  </property>
  <property fmtid="{D5CDD505-2E9C-101B-9397-08002B2CF9AE}" pid="4" name="Mendeley Citation Style_1">
    <vt:lpwstr>http://www.zotero.org/styles/ecological-indicators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http://www.zotero.org/styles/ecological-indicators</vt:lpwstr>
  </property>
  <property fmtid="{D5CDD505-2E9C-101B-9397-08002B2CF9AE}" pid="14" name="Mendeley Recent Style Name 4_1">
    <vt:lpwstr>Ecological Indicators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http://www.zotero.org/styles/the-auk</vt:lpwstr>
  </property>
  <property fmtid="{D5CDD505-2E9C-101B-9397-08002B2CF9AE}" pid="22" name="Mendeley Recent Style Name 8_1">
    <vt:lpwstr>The Auk</vt:lpwstr>
  </property>
  <property fmtid="{D5CDD505-2E9C-101B-9397-08002B2CF9AE}" pid="23" name="Mendeley Recent Style Id 9_1">
    <vt:lpwstr>http://www.zotero.org/styles/the-journal-of-wildlife-management</vt:lpwstr>
  </property>
  <property fmtid="{D5CDD505-2E9C-101B-9397-08002B2CF9AE}" pid="24" name="Mendeley Recent Style Name 9_1">
    <vt:lpwstr>The Journal of Wildlife Management</vt:lpwstr>
  </property>
</Properties>
</file>