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0B58" w14:textId="6799D2F4" w:rsidR="00D71F98" w:rsidRPr="00696146" w:rsidRDefault="00D71F98" w:rsidP="00D71F98">
      <w:pPr>
        <w:spacing w:after="0" w:line="276" w:lineRule="auto"/>
        <w:jc w:val="center"/>
        <w:rPr>
          <w:rFonts w:ascii="Times New Roman" w:hAnsi="Times New Roman" w:cs="Times New Roman"/>
          <w:b/>
          <w:bCs/>
          <w:sz w:val="24"/>
          <w:szCs w:val="24"/>
        </w:rPr>
      </w:pPr>
      <w:r w:rsidRPr="00696146">
        <w:rPr>
          <w:rFonts w:ascii="Times New Roman" w:hAnsi="Times New Roman" w:cs="Times New Roman"/>
          <w:b/>
          <w:bCs/>
          <w:sz w:val="24"/>
          <w:szCs w:val="24"/>
        </w:rPr>
        <w:t xml:space="preserve">CHAPTER </w:t>
      </w:r>
      <w:r w:rsidR="00A606EE">
        <w:rPr>
          <w:rFonts w:ascii="Times New Roman" w:hAnsi="Times New Roman" w:cs="Times New Roman"/>
          <w:b/>
          <w:bCs/>
          <w:sz w:val="24"/>
          <w:szCs w:val="24"/>
        </w:rPr>
        <w:t>3</w:t>
      </w:r>
    </w:p>
    <w:p w14:paraId="4EFF1E16" w14:textId="77777777" w:rsidR="00D71F98" w:rsidRPr="00696146" w:rsidRDefault="00D71F98" w:rsidP="00D71F98">
      <w:pPr>
        <w:widowControl w:val="0"/>
        <w:spacing w:after="0" w:line="276" w:lineRule="auto"/>
        <w:jc w:val="center"/>
        <w:rPr>
          <w:rFonts w:ascii="Times New Roman" w:hAnsi="Times New Roman" w:cs="Times New Roman"/>
          <w:b/>
          <w:sz w:val="24"/>
          <w:szCs w:val="24"/>
        </w:rPr>
      </w:pPr>
    </w:p>
    <w:p w14:paraId="1924A339" w14:textId="20EF5E40" w:rsidR="00D71F98" w:rsidRPr="00696146" w:rsidRDefault="008E46D6" w:rsidP="00D71F98">
      <w:pPr>
        <w:widowControl w:val="0"/>
        <w:spacing w:after="0" w:line="276" w:lineRule="auto"/>
        <w:jc w:val="center"/>
        <w:rPr>
          <w:rFonts w:ascii="Times New Roman" w:hAnsi="Times New Roman" w:cs="Times New Roman"/>
          <w:b/>
          <w:sz w:val="24"/>
          <w:szCs w:val="24"/>
        </w:rPr>
      </w:pPr>
      <w:r w:rsidRPr="002937FA">
        <w:rPr>
          <w:rFonts w:ascii="Times New Roman" w:hAnsi="Times New Roman" w:cs="Times New Roman"/>
          <w:b/>
          <w:sz w:val="24"/>
          <w:szCs w:val="24"/>
        </w:rPr>
        <w:t xml:space="preserve">Multi-species </w:t>
      </w:r>
      <w:r>
        <w:rPr>
          <w:rFonts w:ascii="Times New Roman" w:hAnsi="Times New Roman" w:cs="Times New Roman"/>
          <w:b/>
          <w:sz w:val="24"/>
          <w:szCs w:val="24"/>
        </w:rPr>
        <w:t xml:space="preserve">avian </w:t>
      </w:r>
      <w:r w:rsidRPr="002937FA">
        <w:rPr>
          <w:rFonts w:ascii="Times New Roman" w:hAnsi="Times New Roman" w:cs="Times New Roman"/>
          <w:b/>
          <w:sz w:val="24"/>
          <w:szCs w:val="24"/>
        </w:rPr>
        <w:t>occupancy of wildlife openings in a heavily forested landscape</w:t>
      </w:r>
    </w:p>
    <w:p w14:paraId="2D96831F" w14:textId="77777777" w:rsidR="00D71F98" w:rsidRPr="00696146" w:rsidRDefault="00D71F98" w:rsidP="00D71F98">
      <w:pPr>
        <w:spacing w:after="0" w:line="276" w:lineRule="auto"/>
        <w:rPr>
          <w:rFonts w:ascii="Times New Roman" w:hAnsi="Times New Roman" w:cs="Times New Roman"/>
          <w:sz w:val="24"/>
          <w:szCs w:val="24"/>
        </w:rPr>
      </w:pPr>
    </w:p>
    <w:p w14:paraId="023105B2" w14:textId="77777777" w:rsidR="00D71F98" w:rsidRPr="00696146" w:rsidRDefault="00D71F98" w:rsidP="00D71F98">
      <w:pPr>
        <w:spacing w:after="0" w:line="276" w:lineRule="auto"/>
        <w:rPr>
          <w:rFonts w:ascii="Times New Roman" w:hAnsi="Times New Roman" w:cs="Times New Roman"/>
          <w:sz w:val="24"/>
          <w:szCs w:val="24"/>
        </w:rPr>
      </w:pPr>
    </w:p>
    <w:p w14:paraId="0C5BEF83" w14:textId="47D1B245" w:rsidR="009A04CF" w:rsidRPr="002B353C" w:rsidRDefault="00D71F98" w:rsidP="00D71F98">
      <w:pPr>
        <w:spacing w:line="276" w:lineRule="auto"/>
        <w:rPr>
          <w:rFonts w:ascii="Times New Roman" w:hAnsi="Times New Roman" w:cs="Times New Roman"/>
          <w:b/>
          <w:bCs/>
          <w:caps/>
          <w:sz w:val="24"/>
          <w:szCs w:val="24"/>
          <w:highlight w:val="green"/>
        </w:rPr>
      </w:pPr>
      <w:r w:rsidRPr="002B353C">
        <w:rPr>
          <w:rFonts w:ascii="Times New Roman" w:hAnsi="Times New Roman" w:cs="Times New Roman"/>
          <w:b/>
          <w:bCs/>
          <w:caps/>
          <w:sz w:val="24"/>
          <w:szCs w:val="24"/>
          <w:highlight w:val="green"/>
        </w:rPr>
        <w:t>Introduction</w:t>
      </w:r>
    </w:p>
    <w:p w14:paraId="66A53E1F" w14:textId="36E2C0A0" w:rsidR="009A04CF" w:rsidRPr="009A04CF" w:rsidRDefault="009A04CF" w:rsidP="009A04CF">
      <w:pPr>
        <w:widowControl w:val="0"/>
        <w:spacing w:line="276" w:lineRule="auto"/>
        <w:rPr>
          <w:rFonts w:ascii="Times New Roman" w:hAnsi="Times New Roman" w:cs="Times New Roman"/>
          <w:b/>
          <w:bCs/>
          <w:sz w:val="24"/>
          <w:szCs w:val="24"/>
        </w:rPr>
      </w:pPr>
      <w:r w:rsidRPr="002B353C">
        <w:rPr>
          <w:rFonts w:ascii="Times New Roman" w:hAnsi="Times New Roman" w:cs="Times New Roman"/>
          <w:b/>
          <w:bCs/>
          <w:sz w:val="24"/>
          <w:szCs w:val="24"/>
          <w:highlight w:val="green"/>
        </w:rPr>
        <w:t>Wildlife use of forest openings</w:t>
      </w:r>
    </w:p>
    <w:p w14:paraId="0E98DE79" w14:textId="52B0E099" w:rsidR="008E46D6" w:rsidRDefault="008E46D6" w:rsidP="008E46D6">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forested landscapes </w:t>
      </w:r>
      <w:r w:rsidR="00585607">
        <w:rPr>
          <w:rFonts w:ascii="Times New Roman" w:hAnsi="Times New Roman" w:cs="Times New Roman"/>
          <w:sz w:val="24"/>
          <w:szCs w:val="24"/>
        </w:rPr>
        <w:t>and</w:t>
      </w:r>
      <w:r>
        <w:rPr>
          <w:rFonts w:ascii="Times New Roman" w:hAnsi="Times New Roman" w:cs="Times New Roman"/>
          <w:sz w:val="24"/>
          <w:szCs w:val="24"/>
        </w:rPr>
        <w:t xml:space="preserve"> </w:t>
      </w:r>
      <w:r w:rsidR="00A96167">
        <w:rPr>
          <w:rFonts w:ascii="Times New Roman" w:hAnsi="Times New Roman" w:cs="Times New Roman"/>
          <w:sz w:val="24"/>
          <w:szCs w:val="24"/>
        </w:rPr>
        <w:t>extensive</w:t>
      </w:r>
      <w:r>
        <w:rPr>
          <w:rFonts w:ascii="Times New Roman" w:hAnsi="Times New Roman" w:cs="Times New Roman"/>
          <w:sz w:val="24"/>
          <w:szCs w:val="24"/>
        </w:rPr>
        <w:t xml:space="preserve"> forest </w:t>
      </w:r>
      <w:r w:rsidR="00A96167">
        <w:rPr>
          <w:rFonts w:ascii="Times New Roman" w:hAnsi="Times New Roman" w:cs="Times New Roman"/>
          <w:sz w:val="24"/>
          <w:szCs w:val="24"/>
        </w:rPr>
        <w:t>stands</w:t>
      </w:r>
      <w:r>
        <w:rPr>
          <w:rFonts w:ascii="Times New Roman" w:hAnsi="Times New Roman" w:cs="Times New Roman"/>
          <w:sz w:val="24"/>
          <w:szCs w:val="24"/>
        </w:rPr>
        <w:t xml:space="preserve"> </w:t>
      </w:r>
      <w:r w:rsidR="00A96167">
        <w:rPr>
          <w:rFonts w:ascii="Times New Roman" w:hAnsi="Times New Roman" w:cs="Times New Roman"/>
          <w:sz w:val="24"/>
          <w:szCs w:val="24"/>
        </w:rPr>
        <w:t>within</w:t>
      </w:r>
      <w:r>
        <w:rPr>
          <w:rFonts w:ascii="Times New Roman" w:hAnsi="Times New Roman" w:cs="Times New Roman"/>
          <w:sz w:val="24"/>
          <w:szCs w:val="24"/>
        </w:rPr>
        <w:t xml:space="preserve"> the eastern United States, openings </w:t>
      </w:r>
      <w:r w:rsidR="00A96167">
        <w:rPr>
          <w:rFonts w:ascii="Times New Roman" w:hAnsi="Times New Roman" w:cs="Times New Roman"/>
          <w:sz w:val="24"/>
          <w:szCs w:val="24"/>
        </w:rPr>
        <w:t>(i.e., open patches of area that do not contain mature forest) can serve as</w:t>
      </w:r>
      <w:r>
        <w:rPr>
          <w:rFonts w:ascii="Times New Roman" w:hAnsi="Times New Roman" w:cs="Times New Roman"/>
          <w:sz w:val="24"/>
          <w:szCs w:val="24"/>
        </w:rPr>
        <w:t xml:space="preserve"> habitat and</w:t>
      </w:r>
      <w:r w:rsidR="00A96167">
        <w:rPr>
          <w:rFonts w:ascii="Times New Roman" w:hAnsi="Times New Roman" w:cs="Times New Roman"/>
          <w:sz w:val="24"/>
          <w:szCs w:val="24"/>
        </w:rPr>
        <w:t xml:space="preserve"> provide</w:t>
      </w:r>
      <w:r>
        <w:rPr>
          <w:rFonts w:ascii="Times New Roman" w:hAnsi="Times New Roman" w:cs="Times New Roman"/>
          <w:sz w:val="24"/>
          <w:szCs w:val="24"/>
        </w:rPr>
        <w:t xml:space="preserve"> food resources for </w:t>
      </w:r>
      <w:r w:rsidRPr="000A13F7">
        <w:rPr>
          <w:rFonts w:ascii="Times New Roman" w:hAnsi="Times New Roman" w:cs="Times New Roman"/>
          <w:sz w:val="24"/>
          <w:szCs w:val="24"/>
        </w:rPr>
        <w:t>disturbance-dependent, early-successional</w:t>
      </w:r>
      <w:r>
        <w:rPr>
          <w:rFonts w:ascii="Times New Roman" w:hAnsi="Times New Roman" w:cs="Times New Roman"/>
          <w:sz w:val="24"/>
          <w:szCs w:val="24"/>
        </w:rPr>
        <w:t xml:space="preserve"> forest-associated wildlife</w:t>
      </w:r>
      <w:r w:rsidR="00585607">
        <w:rPr>
          <w:rFonts w:ascii="Times New Roman" w:hAnsi="Times New Roman" w:cs="Times New Roman"/>
          <w:sz w:val="24"/>
          <w:szCs w:val="24"/>
        </w:rPr>
        <w:t xml:space="preserve"> species</w:t>
      </w:r>
      <w:r>
        <w:rPr>
          <w:rFonts w:ascii="Times New Roman" w:hAnsi="Times New Roman" w:cs="Times New Roman"/>
          <w:sz w:val="24"/>
          <w:szCs w:val="24"/>
        </w:rPr>
        <w:t xml:space="preserve">. Insects and herbaceous vegetation (i.e., grasses and forbs), which is generally more nutritious and digestible than woody plants, can be more abundant in these openings than beneath a forest canopy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{"citationItems":[{"id":"ITEM-1","itemData":{"author":[{"dropping-particle":"","family":"Blake","given":"John G","non-dropping-particle":"","parse-names":false,"suffix":""},{"dropping-particle":"","family":"Hoppes","given":"William G","non-dropping-particle":"","parse-names":false,"suffix":""}],"container-title":"Source: The Auk","id":"ITEM-1","issued":{"date-parts":[["1986"]]},"page":"328-340","title":"Influence of resource abundance on use of tree-fall gaps by birds in an isolated woodlot","type":"article-journal","volume":"103"},"uris":["http://www.mendeley.com/documents/?uuid=8ed995b9-6998-3b2c-97d5-f0855bfe9cea"]},{"id":"ITEM-2","itemData":{"author":[{"dropping-particle":"","family":"Martin","given":"Thomas E","non-dropping-particle":"","parse-names":false,"suffix":""},{"dropping-particle":"","family":"Karr","given":"James R","non-dropping-particle":"","parse-names":false,"suffix":""}],"container-title":"Ornis Scandinavica","id":"ITEM-2","issue":"2","issued":{"date-parts":[["1986"]]},"page":"165-174","title":"Patch utilization by migrating birds: resource oriented?","type":"article-journal","volume":"17"},"uris":["http://www.mendeley.com/documents/?uuid=8975274f-1207-382f-b6c3-fb9f061dc49a"]},{"id":"ITEM-3","itemData":{"DOI":"10.1007/BF00317597","ISBN":"0029-8549","ISSN":"00298549","abstract":"Five sizes of canopy openings (0.016 ha to 10 ha) were established in the Southern Appalachian Mountains in early 1982 to examine the initial patterns of plant and arthropod establishment across a size range of forest disturbances. Vegetation standing crop after the first growing season was considerably higher in large than small openings in apparent response to greater re-source release (e.g., sunlight) in larger openings. Woody stump and root sprouts were the dominant mode of reve-getation in each patch size. Forest dominants such as Quercus rubra, Q. prinus and Carya spp. were less impor-tant as sprouters in openings than several minor forest components (e.g., Robinia pseudo-acacia, Acer rubrum, Halesia carolina and Cornus florida). Arthropod abun-dance and community composition varied across the size range of forest openings. Arthropods from the surround-ing forest readily utilized the smallest canopy openings (0.016 ha). All feeding guilds were well represented in these small openings and herbivore biomass and load (rag of herbivores/g of foliage) were much higher than in larger patches. In contrast, arthropod abundance and species richness were significantly lower in mid-size than smaller patches. The relatively sparse cover and high sunlight in mid-size openings may have promoted sur-face heat buildups or soil surface/litter moisture deficits which restricted arthropod entry from the surrounding forest. Arthropod abundance and species richness were higher in large than mid-size patches. The greater vegeta-tion cover in larger openings may have minimized the deleterious effects on arthropod populations. However, the absence of population increases among these arthro-pod species maintained herbivore loads at very low levels in large patches. Our results suggest that arthropod abundance and diversity in sprout-dominated forest openings are highly dependent on the extent of environ-mental differences between patch and surrounding for-est.","author":[{"dropping-particle":"","family":"Shure","given":"D. J.","non-dropping-particle":"","parse-names":false,"suffix":""},{"dropping-particle":"","family":"Phillips","given":"D. L.","non-dropping-particle":"","parse-names":false,"suffix":""}],"container-title":"Oecologia","id":"ITEM-3","issue":"3","issued":{"date-parts":[["1991"]]},"page":"325-334","publisher":"Springer-Verlag","title":"Patch size of forest openings and arthropod populations","type":"article-journal","volume":"86"},"uris":["http://www.mendeley.com/documents/?uuid=6e4893e8-3ab3-39b0-a561-ce12b8fe7d3f"]}],"mendeley":{"formattedCitation":"(Blake and Hoppes 1986, Martin and Karr 1986, Shure and Phillips 1991)","plainTextFormattedCitation":"(Blake and Hoppes 1986, Martin and Karr 1986, Shure and Phillips 1991)","previouslyFormattedCitation":"(Blake and Hoppes 1986, Martin and Karr 1986, Shure and Phillips 1991)"},"properties":{"noteIndex":0},"schema":"https://github.com/citation-style-language/schema/raw/master/csl-citation.json"}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(Blake and Hoppes 1986, Martin and Karr 1986, Shure and Phillips 1991)</w:t>
      </w:r>
      <w:r>
        <w:rPr>
          <w:rFonts w:ascii="Times New Roman" w:hAnsi="Times New Roman" w:cs="Times New Roman"/>
          <w:sz w:val="24"/>
          <w:szCs w:val="24"/>
        </w:rPr>
        <w:fldChar w:fldCharType="end"/>
      </w:r>
      <w:r>
        <w:rPr>
          <w:rFonts w:ascii="Times New Roman" w:hAnsi="Times New Roman" w:cs="Times New Roman"/>
          <w:sz w:val="24"/>
          <w:szCs w:val="24"/>
        </w:rPr>
        <w:t xml:space="preserve">. Although forest openings do occur naturally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{"citationItems":[{"id":"ITEM-1","itemData":{"DOI":"10.1109/MILCOM.2011.6127455","ISBN":"0091-7648","ISSN":"00917648","PMID":"5","abstract":"probably native to the eastern forest region, originally depending on open that were widespread before settlement (Hunter et sional in a straightforward way by or re-introducing natural disturbances Certainly the loss of - forests and the degra","author":[{"dropping-particle":"","family":"Askins","given":"Robert A","non-dropping-particle":"","parse-names":false,"suffix":""}],"container-title":"Wildlife Society Bulletin","id":"ITEM-1","issue":"2","issued":{"date-parts":[["2001"]]},"page":"407-412","title":"Sustaining biological diversity in early successional communities: the challenge of managing unpopular habitats","type":"article-journal","volume":"29"},"uris":["http://www.mendeley.com/documents/?uuid=11c3f1dc-1f69-3dd0-a8b3-e744f3ec4d6d"]}],"mendeley":{"formattedCitation":"(Askins 2001)","plainTextFormattedCitation":"(Askins 2001)","previouslyFormattedCitation":"(Askins 2001)"},"properties":{"noteIndex":0},"schema":"https://github.com/citation-style-language/schema/raw/master/csl-citation.json"}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(Askins 2001)</w:t>
      </w:r>
      <w:r>
        <w:rPr>
          <w:rFonts w:ascii="Times New Roman" w:hAnsi="Times New Roman" w:cs="Times New Roman"/>
          <w:sz w:val="24"/>
          <w:szCs w:val="24"/>
        </w:rPr>
        <w:fldChar w:fldCharType="end"/>
      </w:r>
      <w:r>
        <w:rPr>
          <w:rFonts w:ascii="Times New Roman" w:hAnsi="Times New Roman" w:cs="Times New Roman"/>
          <w:sz w:val="24"/>
          <w:szCs w:val="24"/>
        </w:rPr>
        <w:t xml:space="preserve">, wildlife openings (i.e., </w:t>
      </w:r>
      <w:r w:rsidR="00A96167">
        <w:rPr>
          <w:rFonts w:ascii="Times New Roman" w:hAnsi="Times New Roman" w:cs="Times New Roman"/>
          <w:sz w:val="24"/>
          <w:szCs w:val="24"/>
        </w:rPr>
        <w:t xml:space="preserve">open or </w:t>
      </w:r>
      <w:r>
        <w:rPr>
          <w:rFonts w:ascii="Times New Roman" w:hAnsi="Times New Roman" w:cs="Times New Roman"/>
          <w:sz w:val="24"/>
          <w:szCs w:val="24"/>
        </w:rPr>
        <w:t xml:space="preserve">early-successional </w:t>
      </w:r>
      <w:r w:rsidRPr="00924AB5">
        <w:rPr>
          <w:rFonts w:ascii="Times New Roman" w:hAnsi="Times New Roman" w:cs="Times New Roman"/>
          <w:sz w:val="24"/>
          <w:szCs w:val="24"/>
        </w:rPr>
        <w:t xml:space="preserve">forest habitat </w:t>
      </w:r>
      <w:r>
        <w:rPr>
          <w:rFonts w:ascii="Times New Roman" w:hAnsi="Times New Roman" w:cs="Times New Roman"/>
          <w:sz w:val="24"/>
          <w:szCs w:val="24"/>
        </w:rPr>
        <w:t xml:space="preserve">created </w:t>
      </w:r>
      <w:r w:rsidRPr="00924AB5">
        <w:rPr>
          <w:rFonts w:ascii="Times New Roman" w:hAnsi="Times New Roman" w:cs="Times New Roman"/>
          <w:sz w:val="24"/>
          <w:szCs w:val="24"/>
        </w:rPr>
        <w:t>incidentally or purposefully for target wild</w:t>
      </w:r>
      <w:r>
        <w:rPr>
          <w:rFonts w:ascii="Times New Roman" w:hAnsi="Times New Roman" w:cs="Times New Roman"/>
          <w:sz w:val="24"/>
          <w:szCs w:val="24"/>
        </w:rPr>
        <w:t xml:space="preserve">life species) tend to be specifically created and maintained by land managers through timber harvest, grazing, or </w:t>
      </w:r>
      <w:r w:rsidR="00A96167">
        <w:rPr>
          <w:rFonts w:ascii="Times New Roman" w:hAnsi="Times New Roman" w:cs="Times New Roman"/>
          <w:sz w:val="24"/>
          <w:szCs w:val="24"/>
        </w:rPr>
        <w:t xml:space="preserve">other </w:t>
      </w:r>
      <w:r>
        <w:rPr>
          <w:rFonts w:ascii="Times New Roman" w:hAnsi="Times New Roman" w:cs="Times New Roman"/>
          <w:sz w:val="24"/>
          <w:szCs w:val="24"/>
        </w:rPr>
        <w:t>active forest management</w:t>
      </w:r>
      <w:r w:rsidR="00A96167">
        <w:rPr>
          <w:rFonts w:ascii="Times New Roman" w:hAnsi="Times New Roman" w:cs="Times New Roman"/>
          <w:sz w:val="24"/>
          <w:szCs w:val="24"/>
        </w:rPr>
        <w:t xml:space="preserve"> </w:t>
      </w:r>
      <w:r w:rsidR="00D6689B">
        <w:rPr>
          <w:rFonts w:ascii="Times New Roman" w:hAnsi="Times New Roman" w:cs="Times New Roman"/>
          <w:sz w:val="24"/>
          <w:szCs w:val="24"/>
        </w:rPr>
        <w:t>strategies</w:t>
      </w:r>
      <w:r>
        <w:rPr>
          <w:rFonts w:ascii="Times New Roman" w:hAnsi="Times New Roman" w:cs="Times New Roman"/>
          <w:sz w:val="24"/>
          <w:szCs w:val="24"/>
        </w:rPr>
        <w:t>. New wildlife openings are often created along or from log decks, log roads, and utility rights-of-way. To encourage and maintain the herbaceous community, managers use a variety of management actions, including mowing, liming, fertilizing, planting, and burning.</w:t>
      </w:r>
      <w:r w:rsidRPr="000A13F7">
        <w:rPr>
          <w:rFonts w:ascii="Times New Roman" w:hAnsi="Times New Roman" w:cs="Times New Roman"/>
          <w:sz w:val="24"/>
          <w:szCs w:val="24"/>
        </w:rPr>
        <w:t xml:space="preserve"> </w:t>
      </w:r>
      <w:r>
        <w:rPr>
          <w:rFonts w:ascii="Times New Roman" w:hAnsi="Times New Roman" w:cs="Times New Roman"/>
          <w:sz w:val="24"/>
          <w:szCs w:val="24"/>
        </w:rPr>
        <w:t xml:space="preserve">In most cases, the purpose of these wildlife openings is to provide habitat specifically for game species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{"citationItems":[{"id":"ITEM-1","itemData":{"author":[{"dropping-particle":"","family":"Overcash","given":"J. L.","non-dropping-particle":"","parse-names":false,"suffix":""},{"dropping-particle":"","family":"Roseberry","given":"J. L.","non-dropping-particle":"","parse-names":false,"suffix":""},{"dropping-particle":"","family":"Klimstra","given":"W. D.","non-dropping-particle":"","parse-names":false,"suffix":""}],"container-title":"Transactions of the Illinois Academy of Science","id":"ITEM-1","issued":{"date-parts":[["1989"]]},"page":"137-142","title":"Wildlife openings in the Shawnee National Forest and their contribution to habitat change","type":"article-journal","volume":"82"},"uris":["http://www.mendeley.com/documents/?uuid=faae5c7c-b0a6-4ad9-87c0-6031e6248d6b"]}],"mendeley":{"formattedCitation":"(Overcash et al. 1989)","plainTextFormattedCitation":"(Overcash et al. 1989)","previouslyFormattedCitation":"(Overcash et al. 1989)"},"properties":{"noteIndex":0},"schema":"https://github.com/citation-style-language/schema/raw/master/csl-citation.json"}</w:instrText>
      </w:r>
      <w:r>
        <w:rPr>
          <w:rFonts w:ascii="Times New Roman" w:hAnsi="Times New Roman" w:cs="Times New Roman"/>
          <w:sz w:val="24"/>
          <w:szCs w:val="24"/>
        </w:rPr>
        <w:fldChar w:fldCharType="separate"/>
      </w:r>
      <w:r w:rsidRPr="006A1FD5">
        <w:rPr>
          <w:rFonts w:ascii="Times New Roman" w:hAnsi="Times New Roman" w:cs="Times New Roman"/>
          <w:noProof/>
          <w:sz w:val="24"/>
          <w:szCs w:val="24"/>
        </w:rPr>
        <w:t>(Overcash et al. 1989)</w:t>
      </w:r>
      <w:r>
        <w:rPr>
          <w:rFonts w:ascii="Times New Roman" w:hAnsi="Times New Roman" w:cs="Times New Roman"/>
          <w:sz w:val="24"/>
          <w:szCs w:val="24"/>
        </w:rPr>
        <w:fldChar w:fldCharType="end"/>
      </w:r>
      <w:r w:rsidR="00D6689B">
        <w:rPr>
          <w:rFonts w:ascii="Times New Roman" w:hAnsi="Times New Roman" w:cs="Times New Roman"/>
          <w:sz w:val="24"/>
          <w:szCs w:val="24"/>
        </w:rPr>
        <w:t>, including 3 popular game birds --- wild turkeys (</w:t>
      </w:r>
      <w:r w:rsidR="00D6689B" w:rsidRPr="00D6689B">
        <w:rPr>
          <w:rFonts w:ascii="Times New Roman" w:hAnsi="Times New Roman" w:cs="Times New Roman"/>
          <w:i/>
          <w:iCs/>
          <w:sz w:val="24"/>
          <w:szCs w:val="24"/>
        </w:rPr>
        <w:t>Meleagris gallopavo</w:t>
      </w:r>
      <w:r w:rsidR="00D6689B">
        <w:rPr>
          <w:rFonts w:ascii="Times New Roman" w:hAnsi="Times New Roman" w:cs="Times New Roman"/>
          <w:sz w:val="24"/>
          <w:szCs w:val="24"/>
        </w:rPr>
        <w:t>), ruffed grouse (</w:t>
      </w:r>
      <w:r w:rsidR="00D6689B" w:rsidRPr="009D5C3E">
        <w:rPr>
          <w:rFonts w:ascii="Times New Roman" w:hAnsi="Times New Roman" w:cs="Times New Roman"/>
          <w:i/>
          <w:sz w:val="24"/>
          <w:szCs w:val="24"/>
        </w:rPr>
        <w:t>Bonasa umbellus</w:t>
      </w:r>
      <w:r w:rsidR="00D6689B">
        <w:rPr>
          <w:rFonts w:ascii="Times New Roman" w:hAnsi="Times New Roman" w:cs="Times New Roman"/>
          <w:sz w:val="24"/>
          <w:szCs w:val="24"/>
        </w:rPr>
        <w:t>), and American woodcocks (</w:t>
      </w:r>
      <w:proofErr w:type="spellStart"/>
      <w:r w:rsidR="00D6689B" w:rsidRPr="007C0AC4">
        <w:rPr>
          <w:rFonts w:ascii="Times New Roman" w:hAnsi="Times New Roman" w:cs="Times New Roman"/>
          <w:i/>
          <w:sz w:val="24"/>
          <w:szCs w:val="24"/>
        </w:rPr>
        <w:t>Scolopax</w:t>
      </w:r>
      <w:proofErr w:type="spellEnd"/>
      <w:r w:rsidR="00D6689B" w:rsidRPr="007C0AC4">
        <w:rPr>
          <w:rFonts w:ascii="Times New Roman" w:hAnsi="Times New Roman" w:cs="Times New Roman"/>
          <w:i/>
          <w:sz w:val="24"/>
          <w:szCs w:val="24"/>
        </w:rPr>
        <w:t xml:space="preserve"> minor</w:t>
      </w:r>
      <w:r w:rsidR="00D6689B">
        <w:rPr>
          <w:rFonts w:ascii="Times New Roman" w:hAnsi="Times New Roman" w:cs="Times New Roman"/>
          <w:sz w:val="24"/>
          <w:szCs w:val="24"/>
        </w:rPr>
        <w:t>)</w:t>
      </w:r>
      <w:r>
        <w:rPr>
          <w:rFonts w:ascii="Times New Roman" w:hAnsi="Times New Roman" w:cs="Times New Roman"/>
          <w:sz w:val="24"/>
          <w:szCs w:val="24"/>
        </w:rPr>
        <w:t>.</w:t>
      </w:r>
    </w:p>
    <w:p w14:paraId="199B7FA2" w14:textId="06718065" w:rsidR="008E46D6" w:rsidRDefault="008E46D6" w:rsidP="008E46D6">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Wild turkeys, ruffed grouse, and American woodcocks vary slightly in their forested habitat preferences, but all three species are known to use</w:t>
      </w:r>
      <w:r w:rsidRPr="00C31090">
        <w:rPr>
          <w:rFonts w:ascii="Times New Roman" w:hAnsi="Times New Roman" w:cs="Times New Roman"/>
          <w:sz w:val="24"/>
          <w:szCs w:val="24"/>
        </w:rPr>
        <w:t xml:space="preserve"> herbaceous </w:t>
      </w:r>
      <w:r>
        <w:rPr>
          <w:rFonts w:ascii="Times New Roman" w:hAnsi="Times New Roman" w:cs="Times New Roman"/>
          <w:sz w:val="24"/>
          <w:szCs w:val="24"/>
        </w:rPr>
        <w:t xml:space="preserve">wildlife </w:t>
      </w:r>
      <w:r w:rsidRPr="00C31090">
        <w:rPr>
          <w:rFonts w:ascii="Times New Roman" w:hAnsi="Times New Roman" w:cs="Times New Roman"/>
          <w:sz w:val="24"/>
          <w:szCs w:val="24"/>
        </w:rPr>
        <w:t xml:space="preserve">openings for </w:t>
      </w:r>
      <w:r>
        <w:rPr>
          <w:rFonts w:ascii="Times New Roman" w:hAnsi="Times New Roman" w:cs="Times New Roman"/>
          <w:sz w:val="24"/>
          <w:szCs w:val="24"/>
        </w:rPr>
        <w:t>mating displays, nesting, brood-</w:t>
      </w:r>
      <w:r w:rsidRPr="00C31090">
        <w:rPr>
          <w:rFonts w:ascii="Times New Roman" w:hAnsi="Times New Roman" w:cs="Times New Roman"/>
          <w:sz w:val="24"/>
          <w:szCs w:val="24"/>
        </w:rPr>
        <w:t xml:space="preserve">rearing, </w:t>
      </w:r>
      <w:r>
        <w:rPr>
          <w:rFonts w:ascii="Times New Roman" w:hAnsi="Times New Roman" w:cs="Times New Roman"/>
          <w:sz w:val="24"/>
          <w:szCs w:val="24"/>
        </w:rPr>
        <w:t>or</w:t>
      </w:r>
      <w:r w:rsidRPr="00C31090">
        <w:rPr>
          <w:rFonts w:ascii="Times New Roman" w:hAnsi="Times New Roman" w:cs="Times New Roman"/>
          <w:sz w:val="24"/>
          <w:szCs w:val="24"/>
        </w:rPr>
        <w:t xml:space="preserve"> feeding.</w:t>
      </w:r>
      <w:r>
        <w:rPr>
          <w:rFonts w:ascii="Times New Roman" w:hAnsi="Times New Roman" w:cs="Times New Roman"/>
          <w:sz w:val="24"/>
          <w:szCs w:val="24"/>
        </w:rPr>
        <w:t xml:space="preserve"> Wild turkeys tend to reside in open deciduous or mixed forests with interspersed clearings. Wildlife openings are commonly maintained to improve forest habitat for wild turkeys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{"citationItems":[{"id":"ITEM-1","itemData":{"ISBN":"201803:40:06","author":[{"dropping-particle":"","family":"Healy","given":"William M","non-dropping-particle":"","parse-names":false,"suffix":""},{"dropping-particle":"","family":"Nenno","given":"Edward S","non-dropping-particle":"","parse-names":false,"suffix":""}],"container-title":"Wildlife Society Bulletin","id":"ITEM-1","issued":{"date-parts":[["1983"]]},"page":"113-120","title":"Minimum maintenance versus intensive management of clearings for wild turkeys","type":"article-journal","volume":"11"},"uris":["http://www.mendeley.com/documents/?uuid=f2f37bb2-3f34-368d-9983-34c0a3d7c371"]}],"mendeley":{"formattedCitation":"(Healy and Nenno 1983)","plainTextFormattedCitation":"(Healy and Nenno 1983)","previouslyFormattedCitation":"(Healy and Nenno 1983)"},"properties":{"noteIndex":0},"schema":"https://github.com/citation-style-language/schema/raw/master/csl-citation.json"}</w:instrText>
      </w:r>
      <w:r>
        <w:rPr>
          <w:rFonts w:ascii="Times New Roman" w:hAnsi="Times New Roman" w:cs="Times New Roman"/>
          <w:sz w:val="24"/>
          <w:szCs w:val="24"/>
        </w:rPr>
        <w:fldChar w:fldCharType="separate"/>
      </w:r>
      <w:r w:rsidRPr="000A475B">
        <w:rPr>
          <w:rFonts w:ascii="Times New Roman" w:hAnsi="Times New Roman" w:cs="Times New Roman"/>
          <w:noProof/>
          <w:sz w:val="24"/>
          <w:szCs w:val="24"/>
        </w:rPr>
        <w:t>(Healy and Nenno 1983)</w:t>
      </w:r>
      <w:r>
        <w:rPr>
          <w:rFonts w:ascii="Times New Roman" w:hAnsi="Times New Roman" w:cs="Times New Roman"/>
          <w:sz w:val="24"/>
          <w:szCs w:val="24"/>
        </w:rPr>
        <w:fldChar w:fldCharType="end"/>
      </w:r>
      <w:r>
        <w:rPr>
          <w:rFonts w:ascii="Times New Roman" w:hAnsi="Times New Roman" w:cs="Times New Roman"/>
          <w:sz w:val="24"/>
          <w:szCs w:val="24"/>
        </w:rPr>
        <w:t xml:space="preserve">, as openings can be important to nest site selection and poult feeding activity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{"citationItems":[{"id":"ITEM-1","itemData":{"author":[{"dropping-particle":"","family":"Healy","given":"William M.","non-dropping-particle":"","parse-names":false,"suffix":""}],"container-title":"The Journal of Wildlife Management","id":"ITEM-1","issue":"2","issued":{"date-parts":[["1985"]]},"page":"466-472","title":"Turkey poult feeding activity, invertebrate abundance, and vegetation structure","type":"article-journal","volume":"49"},"uris":["http://www.mendeley.com/documents/?uuid=7fd412cd-2fc5-324f-a99e-7a8255e9a18e"]},{"id":"ITEM-2","itemData":{"DOI":"10.1674/0003-0031-170.1.95","ISBN":"0024-4066","ISSN":"0003-0031","PMID":"1824","abstract":"—Although extensively studied in upland landscapes, litde has been published regarding Eastern Wild Turkey (Meleagris gallopavo silvestris) nest site selection and reproductive ecology in bottomland systems. Wild Turkeys in these systems face unique conditions, such as persistent flooding, so facets of nesting ecology observed in primarily upland landscapes may not apply directly to Wild Turkeys in bottomland systems. We studied nesting ecology of radio-marked female Wild Turkeys during six nesting seasons (2002-2004, 2008-2010) in a bottomland hardwood system in south-central Louisiana. We studied landscape level nest site selection at three spatial scales (200 m, 400 m, and 800 m) and found Wild Turkeys selected nesting locations in areas that offered greater proportions of nonflooded bottomland forests and higher forest edge density than generally available across the study site at all scales. At smaller spatial scales, forest openings were also important to nest site selection, while at large scales, nest location was negadvely related to landscape diversity. All nests were located in dry higher elevation forests (n = 35) or forest openings (n = 6). These habitats were likely selected because they offered protection from flood-related nest mortality and access to brood-rearing habitat. At the micro habitat scale, ground level cover was important to nest site selection, and likely provided protection from ground predators. Nests were often associated with small recent breaks in the canopy, presumably as a response to the resulting growth in understory cover. Wild Turkeys avoided nesting in managed forest stands with large areas of open canopy, likely because rapid successional growth in these areas made understory growth too dense. Nest prédation was the greatest cause of nest failure (55%). Nesting rates (60%) and female success rates (24%) were among the lowest reported for the species, whereas nest success (39%) was near the range wide average. Reproductive performance may have been hampered by a scarcity of quality nesting habitat due to flooding and generally sparse understory vegetation, which left nests vulnerable to prédation. Despite low nesting rates and female success, there was no evidence of a declining population on our study area. We suspect this may be a result of either high poult survival due to high quality brood-rearing habitat or because high female survival rates allow individual birds multiple chances to successfully reproduce.…","author":[{"dropping-particle":"","family":"Byrne","given":"Michael E.","non-dropping-particle":"","parse-names":false,"suffix":""},{"dropping-particle":"","family":"Chamberlain","given":"Michael J","non-dropping-particle":"","parse-names":false,"suffix":""}],"container-title":"The American Midland Naturalist","id":"ITEM-2","issue":"1","issued":{"date-parts":[["2013"]]},"page":"95-110","title":"Nesting ecology of wild turkeys in a bottomland hardwood forest","type":"article-journal","volume":"170"},"uris":["http://www.mendeley.com/documents/?uuid=19a3c965-236b-3b76-82f3-44a6911f7bf4"]}],"mendeley":{"formattedCitation":"(Healy 1985, Byrne and Chamberlain 2013)","plainTextFormattedCitation":"(Healy 1985, Byrne and Chamberlain 2013)","previouslyFormattedCitation":"(Healy 1985, Byrne and Chamberlain 2013)"},"properties":{"noteIndex":0},"schema":"https://github.com/citation-style-language/schema/raw/master/csl-citation.json"}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(Healy 1985, Byrne and Chamberlain 2013)</w:t>
      </w:r>
      <w:r>
        <w:rPr>
          <w:rFonts w:ascii="Times New Roman" w:hAnsi="Times New Roman" w:cs="Times New Roman"/>
          <w:sz w:val="24"/>
          <w:szCs w:val="24"/>
        </w:rPr>
        <w:fldChar w:fldCharType="end"/>
      </w:r>
      <w:r>
        <w:rPr>
          <w:rFonts w:ascii="Times New Roman" w:hAnsi="Times New Roman" w:cs="Times New Roman"/>
          <w:sz w:val="24"/>
          <w:szCs w:val="24"/>
        </w:rPr>
        <w:t xml:space="preserve">. Ruffed grouse and American woodcocks are both associated with early-successional, shrubby deciduous forests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{"citationItems":[{"id":"ITEM-1","itemData":{"DOI":"10.1656/1092-6194(2005)012[0411:HSAHRS]2.0.CO;2","author":[{"dropping-particle":"","family":"Endrulat","given":"E. G","non-dropping-particle":"","parse-names":false,"suffix":""},{"dropping-particle":"","family":"McWilliams","given":"S. R.","non-dropping-particle":"","parse-names":false,"suffix":""},{"dropping-particle":"","family":"Tefft","given":"B. C.","non-dropping-particle":"","parse-names":false,"suffix":""}],"container-title":"Northeastern Naturalist","id":"ITEM-1","issue":"4","issued":{"date-parts":[["2005"]]},"page":"411-424","title":"Habitat selection and home range size of ruffed grouse in Rhode Island","type":"article-journal","volume":"12"},"uris":["http://www.mendeley.com/documents/?uuid=03863f1c-6ea5-3152-b598-df3d11539e83"]},{"id":"ITEM-2","itemData":{"DOI":"10.1073/pnas.0914069107/-/DCSupplemental.wvvw.pnas.org/cgi/doi/10.1073/pnas.0914069107","ISBN":"0091-7648","ISSN":"00917648","PMID":"180","abstract":"Ruffed grouse (Bonasa umbellus) and American woodcock (Scolopax minor) provide millions of days of recreation each year for people in the eastern United States (U.S). These popular game birds depend on early successional forest habitats throughout much of the year. Ruffed grouse and woodcock populations are declining in the eastern United States as an abundance of shrub-dominated and young forest habitats decrease in most of the region. Continued decreases in early successional forest habitats are likely on nonindustrial private forest lands as ownership fragmentation increases and tract size decreases and on public forest lands due to societal attitudes toward proactive forest management, especially even-age treatments.","author":[{"dropping-particle":"","family":"Dessecker","given":"Daniel R","non-dropping-particle":"","parse-names":false,"suffix":""},{"dropping-particle":"","family":"McAuley","given":"Daniel G.","non-dropping-particle":"","parse-names":false,"suffix":""}],"container-title":"Wildlife Society Bulletin","id":"ITEM-2","issue":"2","issued":{"date-parts":[["2001"]]},"page":"456-465","title":"Importance of early successional habitat to ruffed grouse and American woodcock","type":"article-journal","volume":"29"},"uris":["http://www.mendeley.com/documents/?uuid=fc972ff3-1585-32a3-a452-9847184ee330"]}],"mendeley":{"formattedCitation":"(Dessecker and McAuley 2001, Endrulat et al. 2005)","plainTextFormattedCitation":"(Dessecker and McAuley 2001, Endrulat et al. 2005)","previouslyFormattedCitation":"(Dessecker and McAuley 2001, Endrulat et al. 2005)"},"properties":{"noteIndex":0},"schema":"https://github.com/citation-style-language/schema/raw/master/csl-citation.json"}</w:instrText>
      </w:r>
      <w:r>
        <w:rPr>
          <w:rFonts w:ascii="Times New Roman" w:hAnsi="Times New Roman" w:cs="Times New Roman"/>
          <w:sz w:val="24"/>
          <w:szCs w:val="24"/>
        </w:rPr>
        <w:fldChar w:fldCharType="separate"/>
      </w:r>
      <w:r w:rsidRPr="00E70964">
        <w:rPr>
          <w:rFonts w:ascii="Times New Roman" w:hAnsi="Times New Roman" w:cs="Times New Roman"/>
          <w:noProof/>
          <w:sz w:val="24"/>
          <w:szCs w:val="24"/>
        </w:rPr>
        <w:t>(Dessecker and McAuley 2001, Endrulat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Ruffed grouse tend to rely on young stands of trees for both cover and food, with wildlife openings providing brood cover and food for their chicks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{"citationItems":[{"id":"ITEM-1","itemData":{"ISBN":"0022541X","PMID":"114","abstract":"Response of a ruffed grouse (Bonasa umbellus) population to a deteriorating habitat was studied for 6 years following 7 years of habitat manipulation. Manipulation of the habitat was accomplished by cutting operations, creating openings Â¼--1 acre in area in a 735-acre pole-timber forest. Regrowth of coppice from stump sprouting in the cuttings was undisturbed during the 13-year study except for a few experimental plots where coppice was removed at 4-year intervals. Conversion of openings to sapling stands was progressive. By the seventh season, these openings were losing the herb and other ground-layer vegetation because of shading. Grouse brood use began to decline. By the end of 10 years, the openings were filled in by a dense brushy canopy and were of little value as brood feeding grounds. Adult grouse were not affected by the closed-canopy forest because of their ability to move to favorable feeding sites. The population of adults declined because of deteriorating brood-range conditions and an inadequate source of reproductive replacement from good brood habitats.","author":[{"dropping-particle":"","family":"Sharp","given":"Ward M","non-dropping-particle":"","parse-names":false,"suffix":""}],"container-title":"Journal of Wildlife Management","id":"ITEM-1","issue":"4","issued":{"date-parts":[["1963"]]},"page":"664-671","title":"The effects of habitat manipulation and forest succession on ruffed grouse","type":"article-journal","volume":"27"},"uris":["http://www.mendeley.com/documents/?uuid=738935e9-0315-3829-9940-f304456513bd"]}],"mendeley":{"formattedCitation":"(Sharp 1963)","manualFormatting":"(Bump et al. 1947, Sharp 1963)","plainTextFormattedCitation":"(Sharp 1963)","previouslyFormattedCitation":"(Sharp 1963)"},"properties":{"noteIndex":0},"schema":"https://github.com/citation-style-language/schema/raw/master/csl-citation.json"}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w:t>
      </w:r>
      <w:r>
        <w:rPr>
          <w:rFonts w:ascii="Times New Roman" w:hAnsi="Times New Roman" w:cs="Times New Roman"/>
          <w:noProof/>
          <w:sz w:val="24"/>
          <w:szCs w:val="24"/>
        </w:rPr>
        <w:t xml:space="preserve">Bump et al. 1947, </w:t>
      </w:r>
      <w:r w:rsidRPr="007B670E">
        <w:rPr>
          <w:rFonts w:ascii="Times New Roman" w:hAnsi="Times New Roman" w:cs="Times New Roman"/>
          <w:noProof/>
          <w:sz w:val="24"/>
          <w:szCs w:val="24"/>
        </w:rPr>
        <w:t>Sharp 1963)</w:t>
      </w:r>
      <w:r>
        <w:rPr>
          <w:rFonts w:ascii="Times New Roman" w:hAnsi="Times New Roman" w:cs="Times New Roman"/>
          <w:sz w:val="24"/>
          <w:szCs w:val="24"/>
        </w:rPr>
        <w:fldChar w:fldCharType="end"/>
      </w:r>
      <w:r>
        <w:rPr>
          <w:rFonts w:ascii="Times New Roman" w:hAnsi="Times New Roman" w:cs="Times New Roman"/>
          <w:sz w:val="24"/>
          <w:szCs w:val="24"/>
        </w:rPr>
        <w:t xml:space="preserve">. American woodcocks use forest openings for mating displays in the spring and roosting in the summer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{"citationItems":[{"id":"ITEM-1","itemData":{"ISBN":"201804:25:13","abstract":"No abstract available.","author":[{"dropping-particle":"","family":"Roboski","given":"John C","non-dropping-particle":"","parse-names":false,"suffix":""},{"dropping-particle":"","family":"Causey","given":"M Keith","non-dropping-particle":"","parse-names":false,"suffix":""}],"container-title":"Journal of Wildlife Management","id":"ITEM-1","issue":"3","issued":{"date-parts":[["1981"]]},"page":"793-797","title":"Incidence, habitat use, and chronology of woodcock nesting in Alabama","type":"article-journal","volume":"45"},"uris":["http://www.mendeley.com/documents/?uuid=2d6c615e-ede3-3960-8c41-6df4f2d4cf4a"]}],"mendeley":{"formattedCitation":"(Roboski and Causey 1981)","plainTextFormattedCitation":"(Roboski and Causey 1981)","previouslyFormattedCitation":"(Roboski and Causey 1981)"},"properties":{"noteIndex":0},"schema":"https://github.com/citation-style-language/schema/raw/master/csl-citation.json"}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(Roboski and Causey 1981)</w:t>
      </w:r>
      <w:r>
        <w:rPr>
          <w:rFonts w:ascii="Times New Roman" w:hAnsi="Times New Roman" w:cs="Times New Roman"/>
          <w:sz w:val="24"/>
          <w:szCs w:val="24"/>
        </w:rPr>
        <w:fldChar w:fldCharType="end"/>
      </w:r>
      <w:r>
        <w:rPr>
          <w:rFonts w:ascii="Times New Roman" w:hAnsi="Times New Roman" w:cs="Times New Roman"/>
          <w:sz w:val="24"/>
          <w:szCs w:val="24"/>
        </w:rPr>
        <w:t xml:space="preserve">. They also use wildlife openings and other open areas as nocturnal habitat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{"citationItems":[{"id":"ITEM-1","itemData":{"ISBN":"201919:02:57","author":[{"dropping-particle":"","family":"Krementz","given":"David G","non-dropping-particle":"","parse-names":false,"suffix":""},{"dropping-particle":"","family":"Seginak","given":"John T","non-dropping-particle":"","parse-names":false,"suffix":""},{"dropping-particle":"","family":"Pendleton","given":"Grey W","non-dropping-particle":"","parse-names":false,"suffix":""}],"container-title":"The Wilson Bulletin","id":"ITEM-1","issue":"4","issued":{"date-parts":[["1995"]]},"page":"686-697","title":"Habitat Use at Night by Wintering American Woodcock in Coastal Georgia and Virginia","type":"article-journal","volume":"107"},"uris":["http://www.mendeley.com/documents/?uuid=9bcf02a8-bbae-34e6-a7a0-da996785293d"]},{"id":"ITEM-2","itemData":{"DOI":"10.1111/gcb.14531","ISSN":"1354-1013","author":[{"dropping-particle":"","family":"Sorte","given":"Frank A.","non-dropping-particle":"La","parse-names":false,"suffix":""},{"dropping-particle":"","family":"Horton","given":"Kyle G.","non-dropping-particle":"","parse-names":false,"suffix":""},{"dropping-particle":"","family":"Nilsson","given":"Cecilia","non-dropping-particle":"","parse-names":false,"suffix":""},{"dropping-particle":"","family":"Dokter","given":"Adriaan M.","non-dropping-particle":"","parse-names":false,"suffix":""}],"container-title":"Global Change Biology","id":"ITEM-2","issued":{"date-parts":[["2018","12","9"]]},"page":"gcb.14531","publisher":"John Wiley &amp; Sons, Ltd (10.1111)","title":"Projected changes in wind assistance under climate change for nocturnally migrating bird populations","type":"article-journal"},"uris":["http://www.mendeley.com/documents/?uuid=e44d108e-5a97-3ac8-ac99-4b9cec7cc558"]}],"mendeley":{"formattedCitation":"(Krementz et al. 1995, La Sorte et al. 2018&lt;i&gt;b&lt;/i&gt;)","manualFormatting":"(Straw et al. 1994, Krementz et al. 1995)","plainTextFormattedCitation":"(Krementz et al. 1995, La Sorte et al. 2018b)","previouslyFormattedCitation":"(Krementz et al. 1995, La Sorte et al. 2018&lt;i&gt;b&lt;/i&gt;)"},"properties":{"noteIndex":0},"schema":"https://github.com/citation-style-language/schema/raw/master/csl-citation.json"}</w:instrText>
      </w:r>
      <w:r>
        <w:rPr>
          <w:rFonts w:ascii="Times New Roman" w:hAnsi="Times New Roman" w:cs="Times New Roman"/>
          <w:sz w:val="24"/>
          <w:szCs w:val="24"/>
        </w:rPr>
        <w:fldChar w:fldCharType="separate"/>
      </w:r>
      <w:r w:rsidRPr="000A475B">
        <w:rPr>
          <w:rFonts w:ascii="Times New Roman" w:hAnsi="Times New Roman" w:cs="Times New Roman"/>
          <w:noProof/>
          <w:sz w:val="24"/>
          <w:szCs w:val="24"/>
        </w:rPr>
        <w:t>(</w:t>
      </w:r>
      <w:r>
        <w:rPr>
          <w:rFonts w:ascii="Times New Roman" w:hAnsi="Times New Roman" w:cs="Times New Roman"/>
          <w:noProof/>
          <w:sz w:val="24"/>
          <w:szCs w:val="24"/>
        </w:rPr>
        <w:t>Straw et al. 1994, Krementz et al. 1995</w:t>
      </w:r>
      <w:r w:rsidRPr="000A475B">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It is widely believed that the loss of early-successional forest habitat is a primary reason for declines in American woodcock recruitment and in overall population status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PMID":"1188","author":[{"dropping-particle":"","family":"Kelley","given":"J.","non-dropping-particle":"","parse-names":false,"suffix":""},{"dropping-particle":"","family":"Williamson","given":"Scot","non-dropping-particle":"","parse-names":false,"suffix":""},{"dropping-particle":"","family":"Cooper","given":"T.R.","non-dropping-particle":"","parse-names":false,"suffix":""}],"container-title":"US Fish &amp; Wildlife Publications. Paper 430","id":"ITEM-1","issue":"February 2008","issued":{"date-parts":[["2008"]]},"page":"168 pp","title":"American woodcock conservation plan: a summary of and recommendations for woodcock conservation in North America","type":"article-journal"},"uris":["http://www.mendeley.com/documents/?uuid=c2977dc8-986e-31c1-930f-343f03fddb7f"]}],"mendeley":{"formattedCitation":"(Kelley et al. 2008)","plainTextFormattedCitation":"(Kelley et al. 2008)","previouslyFormattedCitation":"(Kelley et al. 2008)"},"properties":{"noteIndex":0},"schema":"https://github.com/citation-style-language/schema/raw/master/csl-citation.json"}</w:instrText>
      </w:r>
      <w:r>
        <w:rPr>
          <w:rFonts w:ascii="Times New Roman" w:hAnsi="Times New Roman" w:cs="Times New Roman"/>
          <w:sz w:val="24"/>
          <w:szCs w:val="24"/>
        </w:rPr>
        <w:fldChar w:fldCharType="separate"/>
      </w:r>
      <w:r w:rsidRPr="003B445B">
        <w:rPr>
          <w:rFonts w:ascii="Times New Roman" w:hAnsi="Times New Roman" w:cs="Times New Roman"/>
          <w:noProof/>
          <w:sz w:val="24"/>
          <w:szCs w:val="24"/>
        </w:rPr>
        <w:t>(Kelley et al. 2008)</w:t>
      </w:r>
      <w:r>
        <w:rPr>
          <w:rFonts w:ascii="Times New Roman" w:hAnsi="Times New Roman" w:cs="Times New Roman"/>
          <w:sz w:val="24"/>
          <w:szCs w:val="24"/>
        </w:rPr>
        <w:fldChar w:fldCharType="end"/>
      </w:r>
      <w:r>
        <w:rPr>
          <w:rFonts w:ascii="Times New Roman" w:hAnsi="Times New Roman" w:cs="Times New Roman"/>
          <w:sz w:val="24"/>
          <w:szCs w:val="24"/>
        </w:rPr>
        <w:t>.</w:t>
      </w:r>
    </w:p>
    <w:p w14:paraId="7D7C1BC0" w14:textId="77777777" w:rsidR="008E46D6" w:rsidRDefault="008E46D6" w:rsidP="008E46D6">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Despite plenty of evidence that wild turkeys, ruffed grouse, and American woodcocks use wildlife openings, there is a general lack of published studies for each species that explicitly focus on their responses to a combination of local habitat attributes, size, management, or landscape context of wildlife openings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{"citationItems":[{"id":"ITEM-1","itemData":{"abstract":"American woodcock (Scolopax minor) were surveyed at permanently managed forest wildlife openings in Minnesota. Singing ground surveys conducted from mid-April through May 2016 indicated that 59% of openings were occupied by singing male woodcock. Roosting ground surveys conducted from June through August 2016 indicated that 23% of openings had confirmed roosting and 71% of openings had woodcock activity in or over the opening. In addition to woodcock surveys, vegetation transects were collected within openings to assess the relationship of vegetation to woodcock use and management of habitat in openings. Information from this pilot study helped to inform the development of a targeted research project to assess management practices and woodcock use of forest openings. This information will guide wildlife managers in creating optimal singing and roosting habitat for woodcock in forest-dominated areas.","author":[{"dropping-particle":"","family":"Shartell","given":"Lindsey","non-dropping-particle":"","parse-names":false,"suffix":""}],"id":"ITEM-1","issued":{"date-parts":[["2016"]]},"title":"Use of managed forest openings by American woodcock","type":"report"},"uris":["http://www.mendeley.com/documents/?uuid=d9975d4b-80d8-3279-8ad8-0fe1dd9a565a"]}],"mendeley":{"formattedCitation":"(Shartell 2016)","manualFormatting":"(e.g., Shartell 2016)","plainTextFormattedCitation":"(Shartell 2016)","previouslyFormattedCitation":"(Shartell 2016)"},"properties":{"noteIndex":0},"schema":"https://github.com/citation-style-language/schema/raw/master/csl-citation.json"}</w:instrText>
      </w:r>
      <w:r>
        <w:rPr>
          <w:rFonts w:ascii="Times New Roman" w:hAnsi="Times New Roman" w:cs="Times New Roman"/>
          <w:sz w:val="24"/>
          <w:szCs w:val="24"/>
        </w:rPr>
        <w:fldChar w:fldCharType="separate"/>
      </w:r>
      <w:r w:rsidRPr="00621C83">
        <w:rPr>
          <w:rFonts w:ascii="Times New Roman" w:hAnsi="Times New Roman" w:cs="Times New Roman"/>
          <w:noProof/>
          <w:sz w:val="24"/>
          <w:szCs w:val="24"/>
        </w:rPr>
        <w:t>(</w:t>
      </w:r>
      <w:r>
        <w:rPr>
          <w:rFonts w:ascii="Times New Roman" w:hAnsi="Times New Roman" w:cs="Times New Roman"/>
          <w:noProof/>
          <w:sz w:val="24"/>
          <w:szCs w:val="24"/>
        </w:rPr>
        <w:t xml:space="preserve">e.g., </w:t>
      </w:r>
      <w:r w:rsidRPr="00621C83">
        <w:rPr>
          <w:rFonts w:ascii="Times New Roman" w:hAnsi="Times New Roman" w:cs="Times New Roman"/>
          <w:noProof/>
          <w:sz w:val="24"/>
          <w:szCs w:val="24"/>
        </w:rPr>
        <w:t>Shartell 2016)</w:t>
      </w:r>
      <w:r>
        <w:rPr>
          <w:rFonts w:ascii="Times New Roman" w:hAnsi="Times New Roman" w:cs="Times New Roman"/>
          <w:sz w:val="24"/>
          <w:szCs w:val="24"/>
        </w:rPr>
        <w:fldChar w:fldCharType="end"/>
      </w:r>
      <w:r>
        <w:rPr>
          <w:rFonts w:ascii="Times New Roman" w:hAnsi="Times New Roman" w:cs="Times New Roman"/>
          <w:sz w:val="24"/>
          <w:szCs w:val="24"/>
        </w:rPr>
        <w:t xml:space="preserve">. Results from the few existing studies suggest that local habitat attributes and management may have the greatest influence on species-specific use, but opening size was also mentioned frequently. For instance, wild turkey broods generally benefit from active management (e.g., mowing) that enhances the abundance of herbaceous vegetation in areas &lt;0.5 ha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{"citationItems":[{"id":"ITEM-1","itemData":{"ISBN":"201803:40:06","author":[{"dropping-particle":"","family":"Healy","given":"William M","non-dropping-particle":"","parse-names":false,"suffix":""},{"dropping-particle":"","family":"Nenno","given":"Edward S","non-dropping-particle":"","parse-names":false,"suffix":""}],"container-title":"Wildlife Society Bulletin","id":"ITEM-1","issued":{"date-parts":[["1983"]]},"page":"113-120","title":"Minimum maintenance versus intensive management of clearings for wild turkeys","type":"article-journal","volume":"11"},"uris":["http://www.mendeley.com/documents/?uuid=f2f37bb2-3f34-368d-9983-34c0a3d7c371"]}],"mendeley":{"formattedCitation":"(Healy and Nenno 1983)","plainTextFormattedCitation":"(Healy and Nenno 1983)","previouslyFormattedCitation":"(Healy and Nenno 1983)"},"properties":{"noteIndex":0},"schema":"https://github.com/citation-style-language/schema/raw/master/csl-citation.json"}</w:instrText>
      </w:r>
      <w:r>
        <w:rPr>
          <w:rFonts w:ascii="Times New Roman" w:hAnsi="Times New Roman" w:cs="Times New Roman"/>
          <w:sz w:val="24"/>
          <w:szCs w:val="24"/>
        </w:rPr>
        <w:fldChar w:fldCharType="separate"/>
      </w:r>
      <w:r w:rsidRPr="000A475B">
        <w:rPr>
          <w:rFonts w:ascii="Times New Roman" w:hAnsi="Times New Roman" w:cs="Times New Roman"/>
          <w:noProof/>
          <w:sz w:val="24"/>
          <w:szCs w:val="24"/>
        </w:rPr>
        <w:t>(Healy and Nenno 1983)</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ruffed grouse select for brood habitat with high amounts of herbaceous groundcover, which can be achieved by specific management actions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{"citationItems":[{"id":"ITEM-1","itemData":{"DOI":"10.1016/J.FORECO.2008.02.019","ISSN":"0378-1127","abstract":"Brood habitat quality and availability may be a limiting factor for ruffed grouse (Bonasa umbellus) populations in the central and southern Appalachians. We measured brood habitat characteristics at forest stand and microhabitat scales in western North Carolina. From 2000 to 2004, we monitored radiotagged females with broods (n=36) from hatch to 5 weeks post-hatch. We measured habitat characteristics and invertebrates at 186 brood locations and 186 paired, random locations. Brood sites had greater percent herbaceous ground cover, greater percent vertical cover 0–2m, greater density of midstory stems &lt;11.4cm DBH, and greater invertebrate density compared with random sites. Seventeen broods survived the 5-week post-hatch period and were available for home range and second order habitat preference analysis. Mean 75% kernel home range was 24.3ha (±4.0 S.E.). Top-ranked habitats for relative preference were mixed hardwoods in the 0–5, 6–20, and &gt;80-year age classes, forest roads, and edges of maintained wildlife openings. Broods often were associated with managed stands. From this information, we recommend forest management prescriptions to enhance Appalachian ruffed grouse brood habitat.","author":[{"dropping-particle":"","family":"Jones","given":"Benjamin C.","non-dropping-particle":"","parse-names":false,"suffix":""},{"dropping-particle":"","family":"Kleitch","given":"Jennifer L.","non-dropping-particle":"","parse-names":false,"suffix":""},{"dropping-particle":"","family":"Harper","given":"Craig A.","non-dropping-particle":"","parse-names":false,"suffix":""},{"dropping-particle":"","family":"Buehler","given":"David A.","non-dropping-particle":"","parse-names":false,"suffix":""}],"container-title":"Forest Ecology and Management","id":"ITEM-1","issue":"10","issued":{"date-parts":[["2008","5","30"]]},"page":"3580-3588","publisher":"Elsevier","title":"Ruffed grouse brood habitat use in a mixed hardwood forest: Implications for forest management in the Appalachians","type":"article-journal","volume":"255"},"uris":["http://www.mendeley.com/documents/?uuid=6178d1e6-f457-303b-a1e2-3c2b49ea9db2"]}],"mendeley":{"formattedCitation":"(Jones et al. 2008)","plainTextFormattedCitation":"(Jones et al. 2008)","previouslyFormattedCitation":"(Jones et al. 2008)"},"properties":{"noteIndex":0},"schema":"https://github.com/citation-style-language/schema/raw/master/csl-citation.json"}</w:instrText>
      </w:r>
      <w:r>
        <w:rPr>
          <w:rFonts w:ascii="Times New Roman" w:hAnsi="Times New Roman" w:cs="Times New Roman"/>
          <w:sz w:val="24"/>
          <w:szCs w:val="24"/>
        </w:rPr>
        <w:fldChar w:fldCharType="separate"/>
      </w:r>
      <w:r w:rsidRPr="00FC120F">
        <w:rPr>
          <w:rFonts w:ascii="Times New Roman" w:hAnsi="Times New Roman" w:cs="Times New Roman"/>
          <w:noProof/>
          <w:sz w:val="24"/>
          <w:szCs w:val="24"/>
        </w:rPr>
        <w:t>(Jones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In the Cherokee National Forest in Tennessee, management of logging roads converted to linear wildlife openings resulted in greater arthropod availability to ruffed grouse chicks than logging roads not managed for wildlife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{"citationItems":[{"id":"ITEM-1","itemData":{"author":[{"dropping-particle":"","family":"Hollifield","given":"B Kip","non-dropping-particle":"","parse-names":false,"suffix":""},{"dropping-particle":"","family":"Dimmick","given":"Ralph W","non-dropping-particle":"","parse-names":false,"suffix":""}],"container-title":"Wildlife Society Bulletin","id":"ITEM-1","issue":"4","issued":{"date-parts":[["1995"]]},"page":"756-764","title":"Arthropod abundance relative to forest management practices benefiting ruffed grouse in the southern Appalachians","type":"article-journal","volume":"23"},"uris":["http://www.mendeley.com/documents/?uuid=4afb9b33-35ee-3688-a42a-e337b6d281c9"]}],"mendeley":{"formattedCitation":"(Hollifield and Dimmick 1995)","plainTextFormattedCitation":"(Hollifield and Dimmick 1995)","previouslyFormattedCitation":"(Hollifield and Dimmick 1995)"},"properties":{"noteIndex":0},"schema":"https://github.com/citation-style-language/schema/raw/master/csl-citation.json"}</w:instrText>
      </w:r>
      <w:r>
        <w:rPr>
          <w:rFonts w:ascii="Times New Roman" w:hAnsi="Times New Roman" w:cs="Times New Roman"/>
          <w:sz w:val="24"/>
          <w:szCs w:val="24"/>
        </w:rPr>
        <w:fldChar w:fldCharType="separate"/>
      </w:r>
      <w:r w:rsidRPr="00451BF3">
        <w:rPr>
          <w:rFonts w:ascii="Times New Roman" w:hAnsi="Times New Roman" w:cs="Times New Roman"/>
          <w:noProof/>
          <w:sz w:val="24"/>
          <w:szCs w:val="24"/>
        </w:rPr>
        <w:t>(Hollifield and Dimmick 1995)</w:t>
      </w:r>
      <w:r>
        <w:rPr>
          <w:rFonts w:ascii="Times New Roman" w:hAnsi="Times New Roman" w:cs="Times New Roman"/>
          <w:sz w:val="24"/>
          <w:szCs w:val="24"/>
        </w:rPr>
        <w:fldChar w:fldCharType="end"/>
      </w:r>
      <w:r>
        <w:rPr>
          <w:rFonts w:ascii="Times New Roman" w:hAnsi="Times New Roman" w:cs="Times New Roman"/>
          <w:sz w:val="24"/>
          <w:szCs w:val="24"/>
        </w:rPr>
        <w:t>. In the same study, the abundance of herbaceous vegetation was more important in determining arthropod availability than the successional age of clearcuts. However, forest succession played a role in the amount of herbaceous vegetation and ruffed grouse brood use in 0.1</w:t>
      </w:r>
      <w:r>
        <w:rPr>
          <w:rFonts w:ascii="Times New Roman" w:hAnsi="Times New Roman" w:cs="Times New Roman"/>
        </w:rPr>
        <w:t>–</w:t>
      </w:r>
      <w:r>
        <w:rPr>
          <w:rFonts w:ascii="Times New Roman" w:hAnsi="Times New Roman" w:cs="Times New Roman"/>
          <w:sz w:val="24"/>
          <w:szCs w:val="24"/>
        </w:rPr>
        <w:t xml:space="preserve">0.4 ha openings in Pennsylvania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{"citationItems":[{"id":"ITEM-1","itemData":{"ISBN":"0022541X","PMID":"114","abstract":"Response of a ruffed grouse (Bonasa umbellus) population to a deteriorating habitat was studied for 6 years following 7 years of habitat manipulation. Manipulation of the habitat was accomplished by cutting operations, creating openings Â¼--1 acre in area in a 735-acre pole-timber forest. Regrowth of coppice from stump sprouting in the cuttings was undisturbed during the 13-year study except for a few experimental plots where coppice was removed at 4-year intervals. Conversion of openings to sapling stands was progressive. By the seventh season, these openings were losing the herb and other ground-layer vegetation because of shading. Grouse brood use began to decline. By the end of 10 years, the openings were filled in by a dense brushy canopy and were of little value as brood feeding grounds. Adult grouse were not affected by the closed-canopy forest because of their ability to move to favorable feeding sites. The population of adults declined because of deteriorating brood-range conditions and an inadequate source of reproductive replacement from good brood habitats.","author":[{"dropping-particle":"","family":"Sharp","given":"Ward M","non-dropping-particle":"","parse-names":false,"suffix":""}],"container-title":"Journal of Wildlife Management","id":"ITEM-1","issue":"4","issued":{"date-parts":[["1963"]]},"page":"664-671","title":"The effects of habitat manipulation and forest succession on ruffed grouse","type":"article-journal","volume":"27"},"uris":["http://www.mendeley.com/documents/?uuid=738935e9-0315-3829-9940-f304456513bd"]}],"mendeley":{"formattedCitation":"(Sharp 1963)","plainTextFormattedCitation":"(Sharp 1963)","previouslyFormattedCitation":"(Sharp 1963)"},"properties":{"noteIndex":0},"schema":"https://github.com/citation-style-language/schema/raw/master/csl-citation.json"}</w:instrText>
      </w:r>
      <w:r>
        <w:rPr>
          <w:rFonts w:ascii="Times New Roman" w:hAnsi="Times New Roman" w:cs="Times New Roman"/>
          <w:sz w:val="24"/>
          <w:szCs w:val="24"/>
        </w:rPr>
        <w:fldChar w:fldCharType="separate"/>
      </w:r>
      <w:r w:rsidRPr="00332F05">
        <w:rPr>
          <w:rFonts w:ascii="Times New Roman" w:hAnsi="Times New Roman" w:cs="Times New Roman"/>
          <w:noProof/>
          <w:sz w:val="24"/>
          <w:szCs w:val="24"/>
        </w:rPr>
        <w:t>(Sharp 1963)</w:t>
      </w:r>
      <w:r>
        <w:rPr>
          <w:rFonts w:ascii="Times New Roman" w:hAnsi="Times New Roman" w:cs="Times New Roman"/>
          <w:sz w:val="24"/>
          <w:szCs w:val="24"/>
        </w:rPr>
        <w:fldChar w:fldCharType="end"/>
      </w:r>
      <w:r>
        <w:rPr>
          <w:rFonts w:ascii="Times New Roman" w:hAnsi="Times New Roman" w:cs="Times New Roman"/>
          <w:sz w:val="24"/>
          <w:szCs w:val="24"/>
        </w:rPr>
        <w:t>. Maintenance of 0.1</w:t>
      </w:r>
      <w:r>
        <w:rPr>
          <w:rFonts w:ascii="Times New Roman" w:hAnsi="Times New Roman" w:cs="Times New Roman"/>
        </w:rPr>
        <w:t>–</w:t>
      </w:r>
      <w:r>
        <w:rPr>
          <w:rFonts w:ascii="Times New Roman" w:hAnsi="Times New Roman" w:cs="Times New Roman"/>
          <w:sz w:val="24"/>
          <w:szCs w:val="24"/>
        </w:rPr>
        <w:t xml:space="preserve">0.8 ha permanent openings is recommended for food production for ruffed grouse in Manistee National Forest in Michigan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{"citationItems":[{"id":"ITEM-1","itemData":{"author":[{"dropping-particle":"","family":"Berner","given":"Alfred","non-dropping-particle":"","parse-names":false,"suffix":""},{"dropping-particle":"","family":"Gysel","given":"Leslie W","non-dropping-particle":"","parse-names":false,"suffix":""}],"container-title":"The Journal of Wildlife Management","id":"ITEM-1","issue":"4","issued":{"date-parts":[["1969"]]},"page":"769-778","title":"Habitat analysis and management considerations for ruffed grouse for a multiple use area in Michigan","type":"article-journal","volume":"33"},"uris":["http://www.mendeley.com/documents/?uuid=6d3a410b-8484-3537-9145-3a92098d0e66"]}],"mendeley":{"formattedCitation":"(Berner and Gysel 1969)","plainTextFormattedCitation":"(Berner and Gysel 1969)","previouslyFormattedCitation":"(Berner and Gysel 1969)"},"properties":{"noteIndex":0},"schema":"https://github.com/citation-style-language/schema/raw/master/csl-citation.json"}</w:instrText>
      </w:r>
      <w:r>
        <w:rPr>
          <w:rFonts w:ascii="Times New Roman" w:hAnsi="Times New Roman" w:cs="Times New Roman"/>
          <w:sz w:val="24"/>
          <w:szCs w:val="24"/>
        </w:rPr>
        <w:fldChar w:fldCharType="separate"/>
      </w:r>
      <w:r w:rsidRPr="00020D91">
        <w:rPr>
          <w:rFonts w:ascii="Times New Roman" w:hAnsi="Times New Roman" w:cs="Times New Roman"/>
          <w:noProof/>
          <w:sz w:val="24"/>
          <w:szCs w:val="24"/>
        </w:rPr>
        <w:t>(Berner and Gysel 1969)</w:t>
      </w:r>
      <w:r>
        <w:rPr>
          <w:rFonts w:ascii="Times New Roman" w:hAnsi="Times New Roman" w:cs="Times New Roman"/>
          <w:sz w:val="24"/>
          <w:szCs w:val="24"/>
        </w:rPr>
        <w:fldChar w:fldCharType="end"/>
      </w:r>
      <w:r>
        <w:rPr>
          <w:rFonts w:ascii="Times New Roman" w:hAnsi="Times New Roman" w:cs="Times New Roman"/>
          <w:sz w:val="24"/>
          <w:szCs w:val="24"/>
        </w:rPr>
        <w:t xml:space="preserve">, but in central hardwood forests,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{"citationItems":[{"id":"ITEM-1","itemData":{"author":[{"dropping-particle":"","family":"Thompson","given":"Frank R","non-dropping-particle":"","parse-names":false,"suffix":""},{"dropping-particle":"","family":"Dessecker","given":"Daniel R","non-dropping-particle":"","parse-names":false,"suffix":""}],"id":"ITEM-1","issued":{"date-parts":[["1997"]]},"publisher-place":"St. Paul, Minnesota","title":"Management of Early-Successional Communities in Central Hardwood Forests With Special Emphasis on the Ecology and Management of Oaks, Ruffed Grouse, and Forest Songbirds","type":"report"},"uris":["http://www.mendeley.com/documents/?uuid=1c0603d4-3394-3982-b328-9fc3001ba735"]}],"mendeley":{"formattedCitation":"(Thompson and Dessecker 1997)","manualFormatting":"Thompson and Dessecker (1997)","plainTextFormattedCitation":"(Thompson and Dessecker 1997)","previouslyFormattedCitation":"(Thompson and Dessecker 1997)"},"properties":{"noteIndex":0},"schema":"https://github.com/citation-style-language/schema/raw/master/csl-citation.json"}</w:instrText>
      </w:r>
      <w:r>
        <w:rPr>
          <w:rFonts w:ascii="Times New Roman" w:hAnsi="Times New Roman" w:cs="Times New Roman"/>
          <w:sz w:val="24"/>
          <w:szCs w:val="24"/>
        </w:rPr>
        <w:fldChar w:fldCharType="separate"/>
      </w:r>
      <w:r w:rsidRPr="00EE5CD9">
        <w:rPr>
          <w:rFonts w:ascii="Times New Roman" w:hAnsi="Times New Roman" w:cs="Times New Roman"/>
          <w:noProof/>
          <w:sz w:val="24"/>
          <w:szCs w:val="24"/>
        </w:rPr>
        <w:t xml:space="preserve">Thompson and Dessecker </w:t>
      </w:r>
      <w:r>
        <w:rPr>
          <w:rFonts w:ascii="Times New Roman" w:hAnsi="Times New Roman" w:cs="Times New Roman"/>
          <w:noProof/>
          <w:sz w:val="24"/>
          <w:szCs w:val="24"/>
        </w:rPr>
        <w:t>(</w:t>
      </w:r>
      <w:r w:rsidRPr="00EE5CD9">
        <w:rPr>
          <w:rFonts w:ascii="Times New Roman" w:hAnsi="Times New Roman" w:cs="Times New Roman"/>
          <w:noProof/>
          <w:sz w:val="24"/>
          <w:szCs w:val="24"/>
        </w:rPr>
        <w:t>1997)</w:t>
      </w:r>
      <w:r>
        <w:rPr>
          <w:rFonts w:ascii="Times New Roman" w:hAnsi="Times New Roman" w:cs="Times New Roman"/>
          <w:sz w:val="24"/>
          <w:szCs w:val="24"/>
        </w:rPr>
        <w:fldChar w:fldCharType="end"/>
      </w:r>
      <w:r>
        <w:rPr>
          <w:rFonts w:ascii="Times New Roman" w:hAnsi="Times New Roman" w:cs="Times New Roman"/>
          <w:sz w:val="24"/>
          <w:szCs w:val="24"/>
        </w:rPr>
        <w:t xml:space="preserve"> suggested that ruffed grouse would benefit most from 2</w:t>
      </w:r>
      <w:r>
        <w:rPr>
          <w:rFonts w:ascii="Times New Roman" w:hAnsi="Times New Roman" w:cs="Times New Roman"/>
        </w:rPr>
        <w:t>–</w:t>
      </w:r>
      <w:r>
        <w:rPr>
          <w:rFonts w:ascii="Times New Roman" w:hAnsi="Times New Roman" w:cs="Times New Roman"/>
          <w:sz w:val="24"/>
          <w:szCs w:val="24"/>
        </w:rPr>
        <w:t xml:space="preserve">16 ha patches of regenerating forest, with interspersion of habitats. For American woodcocks, habitat structure is important in the selection of display sites; opening size and distance to the nearest opening may also have influence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{"citationItems":[{"id":"ITEM-1","itemData":{"DOI":"10.2307/3808532","ISBN":"0022-541X","ISSN":"0022541X","abstract":"No abstract available","author":[{"dropping-particle":"","family":"Gutzwiller","given":"Kevin J","non-dropping-particle":"","parse-names":false,"suffix":""},{"dropping-particle":"","family":"Kinsley","given":"Kevin R","non-dropping-particle":"","parse-names":false,"suffix":""},{"dropping-particle":"","family":"Storm","given":"Gerald L","non-dropping-particle":"","parse-names":false,"suffix":""},{"dropping-particle":"","family":"Tzilkowski","given":"Walter M","non-dropping-particle":"","parse-names":false,"suffix":""},{"dropping-particle":"","family":"Wakeley","given":"James S","non-dropping-particle":"","parse-names":false,"suffix":""}],"container-title":"Journal of Wildlife Management","id":"ITEM-1","issue":"2","issued":{"date-parts":[["1983"]]},"page":"535-540","title":"Relative value of vegetation structure and species composition for identifying American woodcock breeding habitat","type":"article-journal","volume":"47"},"uris":["http://www.mendeley.com/documents/?uuid=22e66a42-ff64-31d1-b1b2-4e23710df0c5"]}],"mendeley":{"formattedCitation":"(Gutzwiller et al. 1983)","plainTextFormattedCitation":"(Gutzwiller et al. 1983)","previouslyFormattedCitation":"(Gutzwiller et al. 1983)"},"properties":{"noteIndex":0},"schema":"https://github.com/citation-style-language/schema/raw/master/csl-citation.json"}</w:instrText>
      </w:r>
      <w:r>
        <w:rPr>
          <w:rFonts w:ascii="Times New Roman" w:hAnsi="Times New Roman" w:cs="Times New Roman"/>
          <w:sz w:val="24"/>
          <w:szCs w:val="24"/>
        </w:rPr>
        <w:fldChar w:fldCharType="separate"/>
      </w:r>
      <w:r w:rsidRPr="0015059F">
        <w:rPr>
          <w:rFonts w:ascii="Times New Roman" w:hAnsi="Times New Roman" w:cs="Times New Roman"/>
          <w:noProof/>
          <w:sz w:val="24"/>
          <w:szCs w:val="24"/>
        </w:rPr>
        <w:t>(Gutzwiller et al. 1983)</w:t>
      </w:r>
      <w:r>
        <w:rPr>
          <w:rFonts w:ascii="Times New Roman" w:hAnsi="Times New Roman" w:cs="Times New Roman"/>
          <w:sz w:val="24"/>
          <w:szCs w:val="24"/>
        </w:rPr>
        <w:fldChar w:fldCharType="end"/>
      </w:r>
      <w:r>
        <w:rPr>
          <w:rFonts w:ascii="Times New Roman" w:hAnsi="Times New Roman" w:cs="Times New Roman"/>
          <w:sz w:val="24"/>
          <w:szCs w:val="24"/>
        </w:rPr>
        <w:t xml:space="preserve">. Regular disturbance (e.g., cutting trees) is likely important to maintain that structure and appears to increase American woodcock use of clearcut aspen areas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{"citationItems":[{"id":"ITEM-1","itemData":{"ISSN":"0091-7648","abstract":"Clear-felled areas in aspen (mainly Populus tremuloides) forests were very attractive to woodcock (Philohela minor) for feeding and night roosting. A high demand for aspen pulpwood may be important in maintaining woodcock numbers in the Great Lakes states.","author":[{"dropping-particle":"","family":"Hale","given":"James B","non-dropping-particle":"","parse-names":false,"suffix":""},{"dropping-particle":"","family":"Gregg","given":"Larry E","non-dropping-particle":"","parse-names":false,"suffix":""}],"container-title":"Wildlife Society Bulletin","id":"ITEM-1","issue":"3","issued":{"date-parts":[["1976"]]},"page":"111-115","publisher":"Wildlife Society Bulletin","title":"Woodcock use of clearcut aspen areas in Wisconsin","type":"article-journal","volume":"4"},"uris":["http://www.mendeley.com/documents/?uuid=efae1069-d22f-3889-ade5-05088ee7dbc3"]}],"mendeley":{"formattedCitation":"(Hale and Gregg 1976)","plainTextFormattedCitation":"(Hale and Gregg 1976)","previouslyFormattedCitation":"(Hale and Gregg 1976)"},"properties":{"noteIndex":0},"schema":"https://github.com/citation-style-language/schema/raw/master/csl-citation.json"}</w:instrText>
      </w:r>
      <w:r>
        <w:rPr>
          <w:rFonts w:ascii="Times New Roman" w:hAnsi="Times New Roman" w:cs="Times New Roman"/>
          <w:sz w:val="24"/>
          <w:szCs w:val="24"/>
        </w:rPr>
        <w:fldChar w:fldCharType="separate"/>
      </w:r>
      <w:r w:rsidRPr="001E3843">
        <w:rPr>
          <w:rFonts w:ascii="Times New Roman" w:hAnsi="Times New Roman" w:cs="Times New Roman"/>
          <w:noProof/>
          <w:sz w:val="24"/>
          <w:szCs w:val="24"/>
        </w:rPr>
        <w:t>(Hale and Gregg 1976)</w:t>
      </w:r>
      <w:r>
        <w:rPr>
          <w:rFonts w:ascii="Times New Roman" w:hAnsi="Times New Roman" w:cs="Times New Roman"/>
          <w:sz w:val="24"/>
          <w:szCs w:val="24"/>
        </w:rPr>
        <w:fldChar w:fldCharType="end"/>
      </w:r>
      <w:r>
        <w:rPr>
          <w:rFonts w:ascii="Times New Roman" w:hAnsi="Times New Roman" w:cs="Times New Roman"/>
          <w:sz w:val="24"/>
          <w:szCs w:val="24"/>
        </w:rPr>
        <w:t xml:space="preserve">. To best benefit American woodcocks,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{"citationItems":[{"id":"ITEM-1","itemData":{"DOI":"10.2307/3802048","ISBN":"0022-541X","ISSN":"0022541X","PMID":"621","abstract":"We measured characteristics of habitat near 89 nests of American woodcock (Scolopax minor) and 100 randomly selected points on Moosehorn National Wildlife Refuge, Calais, Maine, an area managed for woodcock. At nest sites, basal area was lower (P &lt; 0.001), densities of deciduous saplings were greater (P &lt; 0.001), densities of coniferous saplings were lower (P = 0.001), densities of shrub stems were greater (P = 0.002), and height of trees was shorter (P = 0.001) than at random sites. Nest sites were closer to openings (P &lt; 0.001) than were random sites. Nests were in 15 cover types. The aspen (Populus spp.), tamarack (Larix laricina), and alder (Alnus rugosa) types were used as nest sites more often than expected in relation to habitat types available at random sites (P &lt; 0.001). Fifty-eight percent (n = 89) of nests were in stands of aspen, 11% in alder or tamarack, and 10% in mature second-growth gray birch (Betula populifolia) and red maple (Acer rubrum). Forty-four percent (n = 89) of the nests were in clearcuts less than or equal to 10 years old. Habitat characteristics around sites of first nests were not different among years (P, 0.05) or between sites of successful nests and nests destroyed by predators, although the large variances of the variables reduced our power to detect differences. Habitat around sites of renests differed from sites of first nests. Sites around first nests had lower basal area of dead trees (P = 0.05) and higher stem densities of aspen (P = 0.03) and cherry saplings (Prunus spp.) (P = 0.001), and viburnum (Viburnum spp.) (P = 0.05), while renest sites had taller trees (P = 0.02). The change from nest sites in areas dominated by alders and tree-size gray birch used in 1977-80 to sites dominated by sapling trees, especially aspen, used during 1987-90 suggests that woodcock in the expanding population at the refuge are selecting nest sites created by habitat management since 1979.","author":[{"dropping-particle":"","family":"McAuley","given":"D G","non-dropping-particle":"","parse-names":false,"suffix":""},{"dropping-particle":"","family":"Longcore","given":"Jerry R","non-dropping-particle":"","parse-names":false,"suffix":""},{"dropping-particle":"","family":"Sepik","given":"Greg F","non-dropping-particle":"","parse-names":false,"suffix":""},{"dropping-particle":"","family":"Pendleton","given":"Grey W","non-dropping-particle":"","parse-names":false,"suffix":""}],"container-title":"Journal of Wildlife Management","id":"ITEM-1","issue":"1","issued":{"date-parts":[["1996"]]},"page":"138-148","title":"Habitat characteristics of American woodcock nest sites on a managed area in Maine","type":"article-journal","volume":"60"},"uris":["http://www.mendeley.com/documents/?uuid=8d542f69-c5f1-36d4-8d89-afec2dd16fe0"]}],"mendeley":{"formattedCitation":"(McAuley et al. 1996)","manualFormatting":"McAuley et al. (1996)","plainTextFormattedCitation":"(McAuley et al. 1996)","previouslyFormattedCitation":"(McAuley et al. 1996)"},"properties":{"noteIndex":0},"schema":"https://github.com/citation-style-language/schema/raw/master/csl-citation.json"}</w:instrText>
      </w:r>
      <w:r>
        <w:rPr>
          <w:rFonts w:ascii="Times New Roman" w:hAnsi="Times New Roman" w:cs="Times New Roman"/>
          <w:sz w:val="24"/>
          <w:szCs w:val="24"/>
        </w:rPr>
        <w:fldChar w:fldCharType="separate"/>
      </w:r>
      <w:r w:rsidRPr="00E355A4">
        <w:rPr>
          <w:rFonts w:ascii="Times New Roman" w:hAnsi="Times New Roman" w:cs="Times New Roman"/>
          <w:noProof/>
          <w:sz w:val="24"/>
          <w:szCs w:val="24"/>
        </w:rPr>
        <w:t xml:space="preserve">McAuley et al. </w:t>
      </w:r>
      <w:r>
        <w:rPr>
          <w:rFonts w:ascii="Times New Roman" w:hAnsi="Times New Roman" w:cs="Times New Roman"/>
          <w:noProof/>
          <w:sz w:val="24"/>
          <w:szCs w:val="24"/>
        </w:rPr>
        <w:t>(</w:t>
      </w:r>
      <w:r w:rsidRPr="00E355A4">
        <w:rPr>
          <w:rFonts w:ascii="Times New Roman" w:hAnsi="Times New Roman" w:cs="Times New Roman"/>
          <w:noProof/>
          <w:sz w:val="24"/>
          <w:szCs w:val="24"/>
        </w:rPr>
        <w:t>1996)</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{"citationItems":[{"id":"ITEM-1","itemData":{"DOI":"10.1016/J.FORECO.2014.03.054","ISSN":"0378-1127","abstract":"Declines of young forest and associated populations of wildlife are major conservation concerns in the Northeast, USA. Active forest management is required to conserve declining populations of young forest wildlife and investigating habitat selection by target species can help inform management decision-making. The American woodcock (Scolopax minor) is a key indicator species of young forest whose populations have declined significantly since 1968. We investigated multiscale habitat selection by woodcock in Rhode Island, USA in order to characterize daytime habitat, and to predict state-wide relative probability of use by woodcock of forested land. We used radio-telemetry to monitor the daytime locations of woodcock at three state wildlife management areas from 23 May–25 August 2011 and 2012. Compared to random sites, woodcock selected younger forest where the biomass of preferred food (i.e., earthworms [Haplotaxida]) was 46–67% greater and the density of shrub and sapling stems was about two times greater. Most woodcock home ranges were &lt;50ha and usually comprised wetland forests and deciduous or mixed upland forests on flatter slopes that were closer to streams, agricultural openings, upland young forests, and moist soils. Using resource selection functions, we found that the majority of forested land in Rhode Island was in the low-moderate classes of relative use, but 92% of older second-growth upland forest in the state is located where woodcock habitat management would be beneficial for increasing relative use. We illustrate how land managers can use resource selection functions to compare expected responses of woodcock to alternative forest management scenarios and so maximize conservation benefits.","author":[{"dropping-particle":"","family":"Masse","given":"Roger J.","non-dropping-particle":"","parse-names":false,"suffix":""},{"dropping-particle":"","family":"Tefft","given":"Brian C.","non-dropping-particle":"","parse-names":false,"suffix":""},{"dropping-particle":"","family":"McWilliams","given":"Scott R.","non-dropping-particle":"","parse-names":false,"suffix":""}],"container-title":"Forest Ecology and Management","id":"ITEM-1","issued":{"date-parts":[["2014","8","1"]]},"page":"37-48","publisher":"Elsevier","title":"Multiscale habitat selection by a forest-dwelling shorebird, the American woodcock: Implications for forest management in southern New England, USA","type":"article-journal","volume":"325"},"uris":["http://www.mendeley.com/documents/?uuid=3fe5d565-de81-3d38-a365-7ba20be8e052"]}],"mendeley":{"formattedCitation":"(Masse et al. 2014)","manualFormatting":"Masse et al. (2014)","plainTextFormattedCitation":"(Masse et al. 2014)","previouslyFormattedCitation":"(Masse et al. 2014)"},"properties":{"noteIndex":0},"schema":"https://github.com/citation-style-language/schema/raw/master/csl-citation.json"}</w:instrText>
      </w:r>
      <w:r>
        <w:rPr>
          <w:rFonts w:ascii="Times New Roman" w:hAnsi="Times New Roman" w:cs="Times New Roman"/>
          <w:sz w:val="24"/>
          <w:szCs w:val="24"/>
        </w:rPr>
        <w:fldChar w:fldCharType="separate"/>
      </w:r>
      <w:r w:rsidRPr="00BD20F1">
        <w:rPr>
          <w:rFonts w:ascii="Times New Roman" w:hAnsi="Times New Roman" w:cs="Times New Roman"/>
          <w:noProof/>
          <w:sz w:val="24"/>
          <w:szCs w:val="24"/>
        </w:rPr>
        <w:t xml:space="preserve">Masse et al. </w:t>
      </w:r>
      <w:r>
        <w:rPr>
          <w:rFonts w:ascii="Times New Roman" w:hAnsi="Times New Roman" w:cs="Times New Roman"/>
          <w:noProof/>
          <w:sz w:val="24"/>
          <w:szCs w:val="24"/>
        </w:rPr>
        <w:t>(</w:t>
      </w:r>
      <w:r w:rsidRPr="00BD20F1">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recommend actively maintaining &gt;25% of the landscape as early-successional habitat, with approximately eight &gt;0.2-ha wildlife openings per 40 ha.</w:t>
      </w:r>
    </w:p>
    <w:p w14:paraId="1D4193E8" w14:textId="77777777" w:rsidR="008E46D6" w:rsidRDefault="008E46D6" w:rsidP="008E46D6">
      <w:pPr>
        <w:pStyle w:val="Normal2"/>
        <w:widowControl w:val="0"/>
        <w:spacing w:after="240" w:line="276" w:lineRule="auto"/>
        <w:rPr>
          <w:rFonts w:ascii="Times New Roman" w:hAnsi="Times New Roman" w:cs="Times New Roman"/>
        </w:rPr>
      </w:pPr>
      <w:r>
        <w:rPr>
          <w:rFonts w:ascii="Times New Roman" w:hAnsi="Times New Roman" w:cs="Times New Roman"/>
        </w:rPr>
        <w:tab/>
        <w:t xml:space="preserve">In addition to game birds, wildlife openings potentially benefit songbird species associated with grasslands, shrub-scrub habitats, and disturbed areas in forested habitats, a habitat guild that has experienced widespread population declines in eastern North America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 -ciependent bird species and subspecies are now extinct, globally rare, threatened , or endangered challenges that perception and raises the question of balance between conservation efforts for birds dependent upon disturbances and birds more closely associated with mature forests. An overall understanding of the status and trends for these disturbance-del:,ellclent species requires reconstruction of at least thousands of years of Native American land use followed by 500 years of post-European settlement. Interpretations herein on how to manage for these distur-hance-dependent species slmuld support efforts to conserve all landbirds in eastern North America.","author":[{"dropping-particle":"","family":"Hunter","given":"William C","non-dropping-particle":"","parse-names":false,"suffix":""},{"dropping-particle":"","family":"Buehler","given":"David A","non-dropping-particle":"","parse-names":false,"suffix":""},{"dropping-particle":"","family":"Canterbury","given":"Ronald A","non-dropping-particle":"","parse-names":false,"suffix":""},{"dropping-particle":"","family":"Confer","given":"John L","non-dropping-particle":"","parse-names":false,"suffix":""},{"dropping-particle":"","family":"Hamel","given":"Paul B","non-dropping-particle":"","parse-names":false,"suffix":""}],"container-title":"Wildlife Society Bulletin","id":"ITEM-1","issue":"2","issued":{"date-parts":[["2001"]]},"page":"440-455","title":"Conservation of disturbance-dependent birds in eastern North America","type":"article-journal","volume":"29"},"uris":["http://www.mendeley.com/documents/?uuid=cd0c05fc-2f4d-3024-9024-125b31afb04f"]},{"id":"ITEM-2","itemData":{"DOI":"10.1016/S0378-1127(03)00254-8","ISSN":"0378-1127","abstract":"Historically, forests in the northeastern United States were disturbed by fire, wind, Native American agriculture, flooding, and beavers (Castor canadensis). Of these, wind and beavers are now the only sources of natural disturbance. Most disturbance-dependent species, especially birds, are declining throughout the region whereas species affiliated with mature forests are generally increasing or maintaining populations. Disturbance must be simulated for conservation of early-successional species, many of which are habitat specialists compared to those associated with mature forests. Both the maintenance of old fields and forest regeneration are needed to conserve brushland species. Regenerating forest habitats are more ephemeral than other woody early-successional habitats. The types and amounts of early-successional habitats created depend on the silvicultural system used, patch size selected, time between regeneration cuts, and rotation age. We recommend that group selection and patch cuts should be at least 0.8ha, and patches should be generated approximately every 10–15 years depending on site quality. Regeneration of intolerant and mid-tolerant tree species should be increased or maintained in managed stands. Also, frost pockets, unstocked, or poorly-stocked stands can provide opportunities to increase the proportion of early-successional habitats in managed forests.","author":[{"dropping-particle":"","family":"DeGraaf","given":"Richard M","non-dropping-particle":"","parse-names":false,"suffix":""},{"dropping-particle":"","family":"Yamasaki","given":"Mariko","non-dropping-particle":"","parse-names":false,"suffix":""}],"container-title":"Forest Ecology and Management","id":"ITEM-2","issue":"1-2","issued":{"date-parts":[["2003","11","3"]]},"page":"179-191","title":"Options for managing early-successional forest and shrubland bird habitats in the northeastern United States","type":"article-journal","volume":"185"},"uris":["http://www.mendeley.com/documents/?uuid=0861cb75-9fc8-3416-8814-8f7dedf6424e"]}],"mendeley":{"formattedCitation":"(Hunter et al. 2001, DeGraaf and Yamasaki 2003)","plainTextFormattedCitation":"(Hunter et al. 2001, DeGraaf and Yamasaki 2003)","previouslyFormattedCitation":"(Hunter et al. 2001, DeGraaf and Yamasaki 2003)"},"properties":{"noteIndex":0},"schema":"https://github.com/citation-style-language/schema/raw/master/csl-citation.json"}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(Hunter et al. 2001, DeGraaf and Yamasaki 2003)</w:t>
      </w:r>
      <w:r>
        <w:rPr>
          <w:rFonts w:ascii="Times New Roman" w:hAnsi="Times New Roman" w:cs="Times New Roman"/>
        </w:rPr>
        <w:fldChar w:fldCharType="end"/>
      </w:r>
      <w:r>
        <w:rPr>
          <w:rFonts w:ascii="Times New Roman" w:hAnsi="Times New Roman" w:cs="Times New Roman"/>
        </w:rPr>
        <w:t xml:space="preserve">. However, several attributes of wildlife openings, including size, time since disturbance, and treatment regime, may affect their suitability as early-successional bird habitat. In a study of the effects of group-selection opening size on breeding bird habitat use in a bottomland forest, species richness in </w:t>
      </w:r>
      <w:r w:rsidRPr="00AE3D95">
        <w:rPr>
          <w:rFonts w:ascii="Times New Roman" w:hAnsi="Times New Roman" w:cs="Times New Roman"/>
        </w:rPr>
        <w:t>0.06-, 0.13-, 0.26-, and 0.5-ha</w:t>
      </w:r>
      <w:r>
        <w:rPr>
          <w:rFonts w:ascii="Times New Roman" w:hAnsi="Times New Roman" w:cs="Times New Roman"/>
        </w:rPr>
        <w:t xml:space="preserve"> openings increased as opening size increased, due to the increased use of larger openings by early-successional and edge-associated species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{"citationItems":[{"id":"ITEM-1","itemData":{"DOI":"10.1890/1051-0761(2001)011[1680:EOGSOS]2.0.CO;2","ISSN":"1939-5582","author":[{"dropping-particle":"","family":"Moorman","given":"Christopher E.","non-dropping-particle":"","parse-names":false,"suffix":""},{"dropping-particle":"","family":"Guynn, Jr.","given":"David C.","non-dropping-particle":"","parse-names":false,"suffix":""}],"container-title":"Ecological Applications","id":"ITEM-1","issue":"6","issued":{"date-parts":[["2015","12","1"]]},"page":"1680-1691","title":"Effects of group-selection opening size on breeding bird habitat use in bottomland forest","type":"article-journal","volume":"11"},"uris":["http://www.mendeley.com/documents/?uuid=597efa15-8f73-3a78-a609-6d79f4ff8c28"]}],"mendeley":{"formattedCitation":"(Moorman and Guynn, Jr. 2015)","plainTextFormattedCitation":"(Moorman and Guynn, Jr. 2015)","previouslyFormattedCitation":"(Moorman and Guynn, Jr. 2015)"},"properties":{"noteIndex":0},"schema":"https://github.com/citation-style-language/schema/raw/master/csl-citation.json"}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(Moorman and Guynn, Jr. 2015)</w:t>
      </w:r>
      <w:r>
        <w:rPr>
          <w:rFonts w:ascii="Times New Roman" w:hAnsi="Times New Roman" w:cs="Times New Roman"/>
        </w:rPr>
        <w:fldChar w:fldCharType="end"/>
      </w:r>
      <w:r>
        <w:rPr>
          <w:rFonts w:ascii="Times New Roman" w:hAnsi="Times New Roman" w:cs="Times New Roman"/>
        </w:rPr>
        <w:t xml:space="preserve">. Shrubland bird density may also be related to patch size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{"citationItems":[{"id":"ITEM-1","itemData":{"DOI":"10.1016/J.FORECO.2009.03.008","ISSN":"0378-1127","abstract":"Population declines of shrubland birds in the eastern United States have been attributed to loss of early-successional habitat. Given that shrubland habitats are often ephemeral and patchily distributed, understanding the sensitivity of shrubland birds to patch characteristics is important for conservation. We tested the extent to which patch area was related to shrubland bird density, annual survival, and productivity by examining capture rates, apparent annual survival estimates, and juvenile-to-adult-female ratios for six focal species of shrubland birds in southeastern Ohio. Identical 3×3 mist-net grid arrays were set at each of 13 clearcut patches ranging in size from 4 to 16ha and visited once per week between June and August of 2002–2006. Over the five seasons, 1428 juveniles and 2001 adults of six species were banded. Capture rates for all six species increased with patch area (mean of 44% higher in largest than smallest patch) but this relationship was only significant for the Yellow-breasted Chat (Icteria virens; F1,11=34.2, P&lt;0.001) and the Common Yellowthroat (Geothlypis trichas; F1,11=7.0, P=0.023). However, after accounting for the effect of bird movements on capture rates, capture rates for only four of the six species increased patch area (mean of 22% higher in largest than smallest patch) and this relationship was only significant for the Yellow-breasted Chat (F1,11=8.9, P=0.012). Patch area was not a good predictor of apparent annual survival or juvenile-to-adult-female ratios for any species. Overall, we detected limited evidence of area-sensitivity in our system and no evidence that annual survival or productivity differed by patch area.","author":[{"dropping-particle":"","family":"Lehnen","given":"Sarah E.","non-dropping-particle":"","parse-names":false,"suffix":""},{"dropping-particle":"","family":"Rodewald","given":"Amanda D.","non-dropping-particle":"","parse-names":false,"suffix":""}],"container-title":"Forest Ecology and Management","id":"ITEM-1","issue":"11","issued":{"date-parts":[["2009","5","10"]]},"page":"2308-2316","publisher":"Elsevier","title":"Investigating area-sensitivity in shrubland birds: responses to patch size in a forested landscape","type":"article-journal","volume":"257"},"uris":["http://www.mendeley.com/documents/?uuid=984c630c-640b-3f58-b0f1-23c3161ca270"]}],"mendeley":{"formattedCitation":"(Lehnen and Rodewald 2009)","plainTextFormattedCitation":"(Lehnen and Rodewald 2009)","previouslyFormattedCitation":"(Lehnen and Rodewald 2009)"},"properties":{"noteIndex":0},"schema":"https://github.com/citation-style-language/schema/raw/master/csl-citation.json"}</w:instrText>
      </w:r>
      <w:r>
        <w:rPr>
          <w:rFonts w:ascii="Times New Roman" w:hAnsi="Times New Roman" w:cs="Times New Roman"/>
        </w:rPr>
        <w:fldChar w:fldCharType="separate"/>
      </w:r>
      <w:r w:rsidRPr="00C229E6">
        <w:rPr>
          <w:rFonts w:ascii="Times New Roman" w:hAnsi="Times New Roman" w:cs="Times New Roman"/>
          <w:noProof/>
        </w:rPr>
        <w:t>(Lehnen and Rodewald 2009)</w:t>
      </w:r>
      <w:r>
        <w:rPr>
          <w:rFonts w:ascii="Times New Roman" w:hAnsi="Times New Roman" w:cs="Times New Roman"/>
        </w:rPr>
        <w:fldChar w:fldCharType="end"/>
      </w:r>
      <w:r>
        <w:rPr>
          <w:rFonts w:ascii="Times New Roman" w:hAnsi="Times New Roman" w:cs="Times New Roman"/>
        </w:rPr>
        <w:t xml:space="preserve">. To best manage for early-successional forest and shrubland birds,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{"citationItems":[{"id":"ITEM-1","itemData":{"DOI":"10.1016/S0378-1127(03)00254-8","ISSN":"0378-1127","abstract":"Historically, forests in the northeastern United States were disturbed by fire, wind, Native American agriculture, flooding, and beavers (Castor canadensis). Of these, wind and beavers are now the only sources of natural disturbance. Most disturbance-dependent species, especially birds, are declining throughout the region whereas species affiliated with mature forests are generally increasing or maintaining populations. Disturbance must be simulated for conservation of early-successional species, many of which are habitat specialists compared to those associated with mature forests. Both the maintenance of old fields and forest regeneration are needed to conserve brushland species. Regenerating forest habitats are more ephemeral than other woody early-successional habitats. The types and amounts of early-successional habitats created depend on the silvicultural system used, patch size selected, time between regeneration cuts, and rotation age. We recommend that group selection and patch cuts should be at least 0.8ha, and patches should be generated approximately every 10–15 years depending on site quality. Regeneration of intolerant and mid-tolerant tree species should be increased or maintained in managed stands. Also, frost pockets, unstocked, or poorly-stocked stands can provide opportunities to increase the proportion of early-successional habitats in managed forests.","author":[{"dropping-particle":"","family":"DeGraaf","given":"Richard M","non-dropping-particle":"","parse-names":false,"suffix":""},{"dropping-particle":"","family":"Yamasaki","given":"Mariko","non-dropping-particle":"","parse-names":false,"suffix":""}],"container-title":"Forest Ecology and Management","id":"ITEM-1","issue":"1-2","issued":{"date-parts":[["2003","11","3"]]},"page":"179-191","title":"Options for managing early-successional forest and shrubland bird habitats in the northeastern United States","type":"article-journal","volume":"185"},"uris":["http://www.mendeley.com/documents/?uuid=0861cb75-9fc8-3416-8814-8f7dedf6424e"]}],"mendeley":{"formattedCitation":"(DeGraaf and Yamasaki 2003)","manualFormatting":"DeGraaf and Yamasaki (2003)","plainTextFormattedCitation":"(DeGraaf and Yamasaki 2003)","previouslyFormattedCitation":"(DeGraaf and Yamasaki 2003)"},"properties":{"noteIndex":0},"schema":"https://github.com/citation-style-language/schema/raw/master/csl-citation.json"}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 xml:space="preserve">DeGraaf and Yamasaki </w:t>
      </w:r>
      <w:r>
        <w:rPr>
          <w:rFonts w:ascii="Times New Roman" w:hAnsi="Times New Roman" w:cs="Times New Roman"/>
          <w:noProof/>
        </w:rPr>
        <w:t>(</w:t>
      </w:r>
      <w:r w:rsidRPr="003B445B">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recommend that group selection and patch cuts should be at least 0.8 ha, while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Management","id":"ITEM-1","issue":"7","issued":{"date-parts":[["2009","9","15"]]},"page":"1669-1676","title":"Effects of management regime on the abundance and nest survival of shrubland birds in wildlife openings in northern New England, USA","type":"article-journal","volume":"258"},"uris":["http://www.mendeley.com/documents/?uuid=0f1437bc-d438-3d6b-a463-aac7d1be333f"]}],"mendeley":{"formattedCitation":"(Chandler et al. 2009)","manualFormatting":"Chandler et al. (2009)","plainTextFormattedCitation":"(Chandler et al. 2009)","previouslyFormattedCitation":"(Chandler et al. 2009)"},"properties":{"noteIndex":0},"schema":"https://github.com/citation-style-language/schema/raw/master/csl-citation.json"}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 xml:space="preserve">Chandler et al. </w:t>
      </w:r>
      <w:r>
        <w:rPr>
          <w:rFonts w:ascii="Times New Roman" w:hAnsi="Times New Roman" w:cs="Times New Roman"/>
          <w:noProof/>
        </w:rPr>
        <w:t>(</w:t>
      </w:r>
      <w:r w:rsidRPr="003B445B">
        <w:rPr>
          <w:rFonts w:ascii="Times New Roman" w:hAnsi="Times New Roman" w:cs="Times New Roman"/>
          <w:noProof/>
        </w:rPr>
        <w:t>2009)</w:t>
      </w:r>
      <w:r>
        <w:rPr>
          <w:rFonts w:ascii="Times New Roman" w:hAnsi="Times New Roman" w:cs="Times New Roman"/>
        </w:rPr>
        <w:fldChar w:fldCharType="end"/>
      </w:r>
      <w:r>
        <w:rPr>
          <w:rFonts w:ascii="Times New Roman" w:hAnsi="Times New Roman" w:cs="Times New Roman"/>
        </w:rPr>
        <w:t xml:space="preserve"> suggest a minimum size of 1.2 ha and </w:t>
      </w:r>
      <w:r>
        <w:rPr>
          <w:rFonts w:ascii="Times New Roman" w:hAnsi="Times New Roman" w:cs="Times New Roman"/>
        </w:rPr>
        <w:fldChar w:fldCharType="begin" w:fldLock="1"/>
      </w:r>
      <w:r>
        <w:rPr>
          <w:rFonts w:ascii="Times New Roman" w:hAnsi="Times New Roman" w:cs="Times New Roman"/>
        </w:rPr>
        <w:instrText>ADDIN CSL_CITATION {"citationItems":[{"id":"ITEM-1","itemData":{"DOI":"10.1525/cond.2012.110107","ISBN":"0010-5422","ISSN":"00105422","abstract":"Populations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Condor","id":"ITEM-1","issue":"2","issued":{"date-parts":[["2012"]]},"page":"268-278","title":"Influence of patch size and shape on occupancy by shrubland birds","type":"article-journal","volume":"114"},"uris":["http://www.mendeley.com/documents/?uuid=095209b1-f4af-37f0-86b9-fd8356f2b472"]}],"mendeley":{"formattedCitation":"(Shake et al. 2012)","manualFormatting":"Shake et al. (2012)","plainTextFormattedCitation":"(Shake et al. 2012)","previouslyFormattedCitation":"(Shake et al. 2012)"},"properties":{"noteIndex":0},"schema":"https://github.com/citation-style-language/schema/raw/master/csl-citation.json"}</w:instrText>
      </w:r>
      <w:r>
        <w:rPr>
          <w:rFonts w:ascii="Times New Roman" w:hAnsi="Times New Roman" w:cs="Times New Roman"/>
        </w:rPr>
        <w:fldChar w:fldCharType="separate"/>
      </w:r>
      <w:r w:rsidRPr="00E56097">
        <w:rPr>
          <w:rFonts w:ascii="Times New Roman" w:hAnsi="Times New Roman" w:cs="Times New Roman"/>
          <w:noProof/>
        </w:rPr>
        <w:t xml:space="preserve">Shake et al. </w:t>
      </w:r>
      <w:r>
        <w:rPr>
          <w:rFonts w:ascii="Times New Roman" w:hAnsi="Times New Roman" w:cs="Times New Roman"/>
          <w:noProof/>
        </w:rPr>
        <w:t>(</w:t>
      </w:r>
      <w:r w:rsidRPr="00E56097">
        <w:rPr>
          <w:rFonts w:ascii="Times New Roman" w:hAnsi="Times New Roman" w:cs="Times New Roman"/>
          <w:noProof/>
        </w:rPr>
        <w:t>2012)</w:t>
      </w:r>
      <w:r>
        <w:rPr>
          <w:rFonts w:ascii="Times New Roman" w:hAnsi="Times New Roman" w:cs="Times New Roman"/>
        </w:rPr>
        <w:fldChar w:fldCharType="end"/>
      </w:r>
      <w:r>
        <w:rPr>
          <w:rFonts w:ascii="Times New Roman" w:hAnsi="Times New Roman" w:cs="Times New Roman"/>
        </w:rPr>
        <w:t xml:space="preserve"> propose &gt;5.5 ha. Opening size may also determine the magnitude of corresponding effects on forest-interior songbirds. One </w:t>
      </w:r>
      <w:r>
        <w:rPr>
          <w:rFonts w:ascii="Times New Roman" w:hAnsi="Times New Roman" w:cs="Times New Roman"/>
        </w:rPr>
        <w:lastRenderedPageBreak/>
        <w:t xml:space="preserve">study reported that openings of 0.02–0.04 ha had a minor effect on the forest bird community </w:t>
      </w:r>
      <w:r>
        <w:rPr>
          <w:rFonts w:ascii="Times New Roman" w:hAnsi="Times New Roman" w:cs="Times New Roman"/>
        </w:rPr>
        <w:fldChar w:fldCharType="begin" w:fldLock="1"/>
      </w:r>
      <w:r>
        <w:rPr>
          <w:rFonts w:ascii="Times New Roman" w:hAnsi="Times New Roman" w:cs="Times New Roman"/>
        </w:rPr>
        <w:instrText>ADDIN CSL_CITATION {"citationItems":[{"id":"ITEM-1","itemData":{"DOI":"10.1046/j.1523-1739.1999.97226.x","ISBN":"08888892","ISSN":"08888892","PMID":"1160","abstract":"We evaluated the effects of perforation, or the creation of small gaps, within a mature, deciduous forest in southern Illinois (U.S.A.) on abundances of breeding birds. Openings of 0.02–0.4 ha were created by group and single-tree selection logging within a 2000-ha tract of forest. We used point counts to compare abundances of birds in uncut forest with those in similar adjacent forest compartments that were recently cut (1–5 years previously) and less recently cut (10–15 years earlier). Most species of forest birds were not signifi-cantly less common in logged tracts. Only Red-eyed Vireos (Vireo olivaceus) and Ovenbirds (Seiurus aurocapil-lus) were significantly more numerous in uncut forest, but the vireo responded negatively to cuts at sites on ridges only, not in ravines, whereas Ovenbird populations differed substantially among years. Blue Jays (Cy-anocitta cristata), important nest predators, were significantly more abundant in cut than uncut forest, but brood parasitic Brown-headed Cowbirds (Molothrus ater) showed no consistent differences. Populations of gap-dependent species such as Hooded Warbler (Wilsonia citrina), Indigo Bunting (Passerina cyanea), White-eyed Vireo (Vireo griseus), and Carolina Wren (Thryothorus ludovicianus) were dramatically larger in re-cently cut forest, with populations of most species reaching a peak 2–3 years after cutting. Between 5 and 10 years after cutting, nearly all gap-dependent species had returned to population levels comparable to those in uncut forest. Species dependent upon larger gaps, such as Yellow-breasted Chat (Icteria virens), Blue-winged Warbler (Vermivora pinus), and Prairie Warbler (Dendroica discolor), were absent. We conclude that the first cutting cycle in selective logging had only a minor effect on the forest bird community composition and cre-ated a short-lived availability of habitat for gap species. In the southern Illinois landscape, selective logging appeared to add little to the existing effects of forest fragmentation. Effects of perforation may differ in more continuously forested landscapes, however, and may be influenced by total basal area of timber removed and by the length of the inter-cut interval. Efectos de la Tala Selectiva en Poblaciones de Aves de Bosque en un Paisaje Fragmentado Resumen: Evaluamos los efectos de la perforación, o creación de pequeños espacios dentro de bosques ma-duros deciduos sobre la abundancia de aves reproductoras en el sur de Illinois (E.U.). Se crea…","author":[{"dropping-particle":"","family":"Robinson","given":"W. Douglas","non-dropping-particle":"","parse-names":false,"suffix":""},{"dropping-particle":"","family":"Robinson","given":"Scott K.","non-dropping-particle":"","parse-names":false,"suffix":""}],"container-title":"Conservation Biology","id":"ITEM-1","issue":"1","issued":{"date-parts":[["1999","2","1"]]},"page":"58-66","publisher":"Wiley/Blackwell (10.1111)","title":"Effects of selective logging on forest bird populations in a fragmented landscape","type":"article-journal","volume":"13"},"uris":["http://www.mendeley.com/documents/?uuid=88e2116c-cab4-3fa4-b13d-687800516e75"]}],"mendeley":{"formattedCitation":"(Robinson and Robinson 1999)","plainTextFormattedCitation":"(Robinson and Robinson 1999)","previouslyFormattedCitation":"(Robinson and Robinson 1999)"},"properties":{"noteIndex":0},"schema":"https://github.com/citation-style-language/schema/raw/master/csl-citation.json"}</w:instrText>
      </w:r>
      <w:r>
        <w:rPr>
          <w:rFonts w:ascii="Times New Roman" w:hAnsi="Times New Roman" w:cs="Times New Roman"/>
        </w:rPr>
        <w:fldChar w:fldCharType="separate"/>
      </w:r>
      <w:r w:rsidRPr="00AE73FB">
        <w:rPr>
          <w:rFonts w:ascii="Times New Roman" w:hAnsi="Times New Roman" w:cs="Times New Roman"/>
          <w:noProof/>
        </w:rPr>
        <w:t>(Robinson and Robinson 1999)</w:t>
      </w:r>
      <w:r>
        <w:rPr>
          <w:rFonts w:ascii="Times New Roman" w:hAnsi="Times New Roman" w:cs="Times New Roman"/>
        </w:rPr>
        <w:fldChar w:fldCharType="end"/>
      </w:r>
      <w:r>
        <w:rPr>
          <w:rFonts w:ascii="Times New Roman" w:hAnsi="Times New Roman" w:cs="Times New Roman"/>
        </w:rPr>
        <w:t xml:space="preserve">, while another found that 0.4-ha clearcut openings resulted in the movement of several forest-interior species away from openings and subsequently decreased abundance in and adjacent to openings </w:t>
      </w:r>
      <w:r>
        <w:rPr>
          <w:rFonts w:ascii="Times New Roman" w:hAnsi="Times New Roman" w:cs="Times New Roman"/>
        </w:rPr>
        <w:fldChar w:fldCharType="begin" w:fldLock="1"/>
      </w:r>
      <w:r>
        <w:rPr>
          <w:rFonts w:ascii="Times New Roman" w:hAnsi="Times New Roman" w:cs="Times New Roman"/>
        </w:rPr>
        <w:instrText>ADDIN CSL_CITATION {"citationItems":[{"id":"ITEM-1","itemData":{"DOI":"10.3390/molecules13040790","ISBN":"0010-5422","ISSN":"00105422 (ISSN)","PMID":"1040","abstract":"JSTOR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This content downloaded from 157.182.11.93 on Tue, 08 Sep 2015 13:18:06 UTC All use subject to JSTOR Terms and Conditions The Condor 99:708-718 ? The Cooper Ornithological Society 1997 Abstract. We examined the response of a forest bird community to the presence of small openings created by patch clear-cutting 0.4-ha plots within an extensive northern hardwood forest. We conducted bird censuses (June) and habitat measurements (July-August) in 102 census plots at four distances from openings in 1991 and 1992. Of 19 habitat variables measured, none differed significantly among forest plots at any distance from clear-cuts. Thirty-five (70%) of 50 bird species encountered during censusing were Neotropical mi-grants. Bird species richness did not differ as a function of distance from openings. However, species composition in plots within openings was least similar to that in plots farthest into forest, and most similar between the two distance categories farthest from openings. The movement of several forest-interior species away from openings, the addition of early-successional colonists in openings, and a high abundance of interior-edge species near open-ings contributed to the difference in species composition between openings and forest plots. As a group, Neotropical forest-interior migrants were significantly less abundant in openings than at any distance from them, and less abundant 50 m from openings than 200 m from them. Neotropical interior-edge migrants were significantly more abundant 50 m from open-ings than at any other distance. Nearctic migrants and nonmigrants did not respond to the presence of small openings. Of three locally common avian nest predators, none became more abundant in the openings. Brown-headed Cowbirds (Molothrus ater), also common locally, were never observed in or near the openings. Overall, bird species diversity in-creased in forested areas containing small openings due to the addition of edge and open-area nesters, but several forest-interior species were adversely affected by the presence of openings.","author":[{"dropping-particle":"","family":"Germaine","given":"Stephen S","non-dropping-particle":"","parse-names":false,"suffix":""},{"dropping-particle":"","family":"Vessey","given":"Stephen H","non-dropping-particle":"","parse-names":false,"suffix":""},{"dropping-particle":"","family":"Capen","given":"David E","non-dropping-particle":"","parse-names":false,"suffix":""}],"container-title":"Condor","id":"ITEM-1","issue":"3","issued":{"date-parts":[["1997"]]},"page":"708-718","title":"Effects of small forest openings on the breeding bird community in a Vermont hardwood forest","type":"article-journal","volume":"99"},"uris":["http://www.mendeley.com/documents/?uuid=503b1ad2-6dbe-3866-8cf5-64c3ccd0fba1"]}],"mendeley":{"formattedCitation":"(Germaine et al. 1997)","plainTextFormattedCitation":"(Germaine et al. 1997)","previouslyFormattedCitation":"(Germaine et al. 1997)"},"properties":{"noteIndex":0},"schema":"https://github.com/citation-style-language/schema/raw/master/csl-citation.json"}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(Germaine et al. 1997)</w:t>
      </w:r>
      <w:r>
        <w:rPr>
          <w:rFonts w:ascii="Times New Roman" w:hAnsi="Times New Roman" w:cs="Times New Roman"/>
        </w:rPr>
        <w:fldChar w:fldCharType="end"/>
      </w:r>
      <w:r>
        <w:rPr>
          <w:rFonts w:ascii="Times New Roman" w:hAnsi="Times New Roman" w:cs="Times New Roman"/>
        </w:rPr>
        <w:t xml:space="preserve">. In addition to opening size, time since disturbance likely influences breeding songbird abundance and community composition in wildlife openings. Populations of gap-dependent species reached a peak 2–3 years after the creation of 0.02–0.04 ha openings but declined to population levels comparable to those in uncut forest after 5–10 years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{"citationItems":[{"id":"ITEM-1","itemData":{"DOI":"10.1046/j.1523-1739.1999.97226.x","ISBN":"08888892","ISSN":"08888892","PMID":"1160","abstract":"We evaluated the effects of perforation, or the creation of small gaps, within a mature, deciduous forest in southern Illinois (U.S.A.) on abundances of breeding birds. Openings of 0.02–0.4 ha were created by group and single-tree selection logging within a 2000-ha tract of forest. We used point counts to compare abundances of birds in uncut forest with those in similar adjacent forest compartments that were recently cut (1–5 years previously) and less recently cut (10–15 years earlier). Most species of forest birds were not signifi-cantly less common in logged tracts. Only Red-eyed Vireos (Vireo olivaceus) and Ovenbirds (Seiurus aurocapil-lus) were significantly more numerous in uncut forest, but the vireo responded negatively to cuts at sites on ridges only, not in ravines, whereas Ovenbird populations differed substantially among years. Blue Jays (Cy-anocitta cristata), important nest predators, were significantly more abundant in cut than uncut forest, but brood parasitic Brown-headed Cowbirds (Molothrus ater) showed no consistent differences. Populations of gap-dependent species such as Hooded Warbler (Wilsonia citrina), Indigo Bunting (Passerina cyanea), White-eyed Vireo (Vireo griseus), and Carolina Wren (Thryothorus ludovicianus) were dramatically larger in re-cently cut forest, with populations of most species reaching a peak 2–3 years after cutting. Between 5 and 10 years after cutting, nearly all gap-dependent species had returned to population levels comparable to those in uncut forest. Species dependent upon larger gaps, such as Yellow-breasted Chat (Icteria virens), Blue-winged Warbler (Vermivora pinus), and Prairie Warbler (Dendroica discolor), were absent. We conclude that the first cutting cycle in selective logging had only a minor effect on the forest bird community composition and cre-ated a short-lived availability of habitat for gap species. In the southern Illinois landscape, selective logging appeared to add little to the existing effects of forest fragmentation. Effects of perforation may differ in more continuously forested landscapes, however, and may be influenced by total basal area of timber removed and by the length of the inter-cut interval. Efectos de la Tala Selectiva en Poblaciones de Aves de Bosque en un Paisaje Fragmentado Resumen: Evaluamos los efectos de la perforación, o creación de pequeños espacios dentro de bosques ma-duros deciduos sobre la abundancia de aves reproductoras en el sur de Illinois (E.U.). Se crea…","author":[{"dropping-particle":"","family":"Robinson","given":"W. Douglas","non-dropping-particle":"","parse-names":false,"suffix":""},{"dropping-particle":"","family":"Robinson","given":"Scott K.","non-dropping-particle":"","parse-names":false,"suffix":""}],"container-title":"Conservation Biology","id":"ITEM-1","issue":"1","issued":{"date-parts":[["1999","2","1"]]},"page":"58-66","publisher":"Wiley/Blackwell (10.1111)","title":"Effects of selective logging on forest bird populations in a fragmented landscape","type":"article-journal","volume":"13"},"uris":["http://www.mendeley.com/documents/?uuid=88e2116c-cab4-3fa4-b13d-687800516e75"]}],"mendeley":{"formattedCitation":"(Robinson and Robinson 1999)","plainTextFormattedCitation":"(Robinson and Robinson 1999)","previouslyFormattedCitation":"(Robinson and Robinson 1999)"},"properties":{"noteIndex":0},"schema":"https://github.com/citation-style-language/schema/raw/master/csl-citation.json"}</w:instrText>
      </w:r>
      <w:r>
        <w:rPr>
          <w:rFonts w:ascii="Times New Roman" w:hAnsi="Times New Roman" w:cs="Times New Roman"/>
        </w:rPr>
        <w:fldChar w:fldCharType="separate"/>
      </w:r>
      <w:r w:rsidRPr="00AE73FB">
        <w:rPr>
          <w:rFonts w:ascii="Times New Roman" w:hAnsi="Times New Roman" w:cs="Times New Roman"/>
          <w:noProof/>
        </w:rPr>
        <w:t>(Robinson and Robinson 1999)</w:t>
      </w:r>
      <w:r>
        <w:rPr>
          <w:rFonts w:ascii="Times New Roman" w:hAnsi="Times New Roman" w:cs="Times New Roman"/>
        </w:rPr>
        <w:fldChar w:fldCharType="end"/>
      </w:r>
      <w:r>
        <w:rPr>
          <w:rFonts w:ascii="Times New Roman" w:hAnsi="Times New Roman" w:cs="Times New Roman"/>
        </w:rPr>
        <w:t xml:space="preserve">. Different successional stages are generally associated with distinct vegetation characteristics and thus local habitat attributes, such as vegetation structure and shrub density, which has been shown to be a primary factor affecting abundance of early-successional bird species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{"citationItems":[{"id":"ITEM-1","itemData":{"DOI":"10.1016/J.FORECO.2006.08.337","ISSN":"0378-1127","abstract":"The importance of early successional habitats for breeding and post-breeding birds has received recent attention. Common early successional habitats in the eastern United States are regeneration after timber harvests, utility right-of ways and reclaimed surface mines. Few studies, however, have compared the characteristics of these with regard to avian habitat use. We conducted a passive mist-netting study to assess the breeding and post-breeding avian communities associated with these land uses in the Cumberland Mountains of eastern Tennessee. We used analysis of variance to compare the vegetation structure among these habitat types and discriminant function analyses to illustrate differences in vegetation structure and bird abundance among habitats. We banded 1562 individuals of 40 species (1.08birds/net-hour). The percent cover of saplings, forbs and grass differed among habitat types, but there was no detectable difference in shrub cover. Vegetation structure allowed good discrimination between habitat types (Wilks’ λ=0.16), specifically in differentiating clearcuts from surface mines and right-of-ways. Although the three habitat types had several avian species in common, the abundance of 12 species differed substantially among habitat types, and their species abundance patterns allowed for excellent discrimination between these habitat types (Wilks’ λ=0.08). We conclude that these three early successional habitat types are different with regard to vegetation structure and avian community assemblage. These differences are important for local and landscape-scale conservation planning for both early and late successional avian species.","author":[{"dropping-particle":"","family":"Bulluck","given":"Lesley P.","non-dropping-particle":"","parse-names":false,"suffix":""},{"dropping-particle":"","family":"Buehler","given":"David A.","non-dropping-particle":"","parse-names":false,"suffix":""}],"container-title":"Forest Ecology and Management","id":"ITEM-1","issue":"1","issued":{"date-parts":[["2006","11","15"]]},"page":"76-84","title":"Avian use of early successional habitats: are regenerating forests, utility right-of-ways and reclaimed surface mines the same?","type":"article-journal","volume":"236"},"uris":["http://www.mendeley.com/documents/?uuid=2ea9986a-14db-3c0a-831a-a64eb3455d7f"]},{"id":"ITEM-2","itemData":{"DOI":"10.1016/J.FORECO.2007.05.009","ISSN":"0378-1127","abstract":"Early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Management","id":"ITEM-2","issue":"3","issued":{"date-parts":[["2007","10","20"]]},"page":"137-147","title":"Do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England?","type":"article-journal","volume":"250"},"uris":["http://www.mendeley.com/documents/?uuid=f45e3218-240a-328a-8e44-b9064c24b2bf"]},{"id":"ITEM-3","itemData":{"DOI":"10.1016/J.FORECO.2008.09.014","ISSN":"0378-1127","abstract":"Many conservationists are concerned about reports of declining populations of scrub-shrub birds. Wildlife opening management, involving repeatedly burning or mechanically treating early-successional stands, is one strategy for creating habitat for these species, but this practice is costly. Some silvicultural treatments also create scrub-shrub habitat and have the advantage of potentially generating revenue, but the relative effectiveness of wildlife opening management and silviculture for creating bird habitat is not known. During 2004 and 2005, we compared scrub-shrub bird abundance, nest success, and habitat characteristics between wildlife and silvicultural openings in western Massachusetts to determine whether the habitats created by these practices are equivalent for birds. We recorded 1927 detections of 31 scrub-shrub bird species during the course of the study and monitored 368 nests. We found that although most species were present in both treatments, many differed in abundance between wildlife and silvicultural openings, including several species of high conservation concern. These differences were attributable to differences in habitat characteristics between treatments. The overall probability of a nest surviving to fledging was 0.43, and did not differ between wildlife and silvicultural openings. Our results indicate that the habitat quality of wildlife and silvicultural openings is not equivalent for scrub-shrub birds, but the two management approaches serve as complementary strategies for maintaining these declining species.","author":[{"dropping-particle":"","family":"King","given":"David I.","non-dropping-particle":"","parse-names":false,"suffix":""},{"dropping-particle":"","family":"Chandler","given":"Richard B.","non-dropping-particle":"","parse-names":false,"suffix":""},{"dropping-particle":"","family":"Schlossberg","given":"Scott","non-dropping-particle":"","parse-names":false,"suffix":""},{"dropping-particle":"","family":"Chandler","given":"Carlin C.","non-dropping-particle":"","parse-names":false,"suffix":""}],"container-title":"Forest Ecology and Management","id":"ITEM-3","issue":"2","issued":{"date-parts":[["2009","1","31"]]},"page":"421-426","title":"Habitat use and nest success of scrub-shrub birds in wildlife and silvicultural openings in western Massachusetts, USA","type":"article-journal","volume":"257"},"uris":["http://www.mendeley.com/documents/?uuid=6d5a03ae-26bc-3125-adf3-d34f6ab79311"]},{"id":"ITEM-4","itemData":{"DOI":"10.1016/j.foreco.2010.10.020","ISBN":"03781127","ISSN":"03781127","abstract":"Spatial scale is an important consideration when managing forest wildlife habitat, and models can be used to improve our understanding of these habitats at relevant scales. Our objectives were to determine whether stand- or microhabitat-scale variables better predicted bird metrics (diversity, species presence, and abundance) and to examine breeding bird response to clearcut size and age in a highly forested landscape. In 2004-2007, vegetation data were collected from 62 even-aged stands that were 3.6-34.6. ha in size and harvested in 1963-1990 on the Monongahela National Forest, WV, USA. In 2005-2007, we also surveyed birds at vegetation plots. We used classification and regression trees to model breeding bird habitat use with a suite of stand and microhabitat variables. Among stand variables, elevation, stand age, and stand size were most commonly retained as important variables in guild and species models. Among microhabitat variables, medium-sized tree density and tree species diversity most commonly predicted bird presence or abundance. Early successional and generalist bird presence, abundance, and diversity were better predicted by microhabitat variables than stand variables. Thus, more intensive field sampling may be required to predict habitat use for these species, and management may be needed at a finer scale. Conversely, stand-level variables had greater utility in predicting late-successional species occurrence and abundance; thus management decisions and modeling at this scale may be suitable in areas with a uniform landscape, such as our study area. Our study suggests that late-successional breeding bird diversity can be maximized long-term by including harvests &gt;10. ha in size into our study area and by increasing tree diversity. Some harvesting will need to be incorporated regularly, because after 15 years, the study stands did not provide habitat for most early successional breeding specialists. © 2010 Elsevier B.V.","author":[{"dropping-particle":"","family":"McDermott","given":"Molly E.","non-dropping-particle":"","parse-names":false,"suffix":""},{"dropping-particle":"","family":"Wood","given":"Petra Bohall","non-dropping-particle":"","parse-names":false,"suffix":""},{"dropping-particle":"","family":"Miller","given":"Gary W.","non-dropping-particle":"","parse-names":false,"suffix":""},{"dropping-particle":"","family":"Simpson","given":"Brian T.","non-dropping-particle":"","parse-names":false,"suffix":""}],"container-title":"Forest Ecology and Management","id":"ITEM-4","issue":"3","issued":{"date-parts":[["2011"]]},"page":"373-380","title":"Predicting breeding bird occurrence by stand- and microhabitat-scale features in even-aged stands in the Central Appalachians","type":"article-journal","volume":"261"},"uris":["http://www.mendeley.com/documents/?uuid=52cdb83f-51fc-44e7-bbe2-1f51f4667e09"]}],"mendeley":{"formattedCitation":"(Bulluck and Buehler 2006, Askins et al. 2007, King et al. 2009, McDermott et al. 2011)","plainTextFormattedCitation":"(Bulluck and Buehler 2006, Askins et al. 2007, King et al. 2009, McDermott et al. 2011)","previouslyFormattedCitation":"(Bulluck and Buehler 2006, Askins et al. 2007, King et al. 2009, McDermott et al. 2011)"},"properties":{"noteIndex":0},"schema":"https://github.com/citation-style-language/schema/raw/master/csl-citation.json"}</w:instrText>
      </w:r>
      <w:r>
        <w:rPr>
          <w:rFonts w:ascii="Times New Roman" w:hAnsi="Times New Roman" w:cs="Times New Roman"/>
        </w:rPr>
        <w:fldChar w:fldCharType="separate"/>
      </w:r>
      <w:r w:rsidRPr="00AE73FB">
        <w:rPr>
          <w:rFonts w:ascii="Times New Roman" w:hAnsi="Times New Roman" w:cs="Times New Roman"/>
          <w:noProof/>
        </w:rPr>
        <w:t>(Bulluck and Buehler 2006, Askins et al. 2007, King et al. 2009, McDermott et al. 2011)</w:t>
      </w:r>
      <w:r>
        <w:rPr>
          <w:rFonts w:ascii="Times New Roman" w:hAnsi="Times New Roman" w:cs="Times New Roman"/>
        </w:rPr>
        <w:fldChar w:fldCharType="end"/>
      </w:r>
      <w:r>
        <w:rPr>
          <w:rFonts w:ascii="Times New Roman" w:hAnsi="Times New Roman" w:cs="Times New Roman"/>
        </w:rPr>
        <w:t xml:space="preserve">. Management regime (e.g., burning, mowing) may also affect shrubland bird abundance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Management","id":"ITEM-1","issue":"7","issued":{"date-parts":[["2009","9","15"]]},"page":"1669-1676","title":"Effects of management regime on the abundance and nest survival of shrubland birds in wildlife openings in northern New England, USA","type":"article-journal","volume":"258"},"uris":["http://www.mendeley.com/documents/?uuid=0f1437bc-d438-3d6b-a463-aac7d1be333f"]}],"mendeley":{"formattedCitation":"(Chandler et al. 2009)","plainTextFormattedCitation":"(Chandler et al. 2009)","previouslyFormattedCitation":"(Chandler et al. 2009)"},"properties":{"noteIndex":0},"schema":"https://github.com/citation-style-language/schema/raw/master/csl-citation.json"}</w:instrText>
      </w:r>
      <w:r>
        <w:rPr>
          <w:rFonts w:ascii="Times New Roman" w:hAnsi="Times New Roman" w:cs="Times New Roman"/>
        </w:rPr>
        <w:fldChar w:fldCharType="separate"/>
      </w:r>
      <w:r w:rsidRPr="00DD213B">
        <w:rPr>
          <w:rFonts w:ascii="Times New Roman" w:hAnsi="Times New Roman" w:cs="Times New Roman"/>
          <w:noProof/>
        </w:rPr>
        <w:t>(Chandler et al. 2009)</w:t>
      </w:r>
      <w:r>
        <w:rPr>
          <w:rFonts w:ascii="Times New Roman" w:hAnsi="Times New Roman" w:cs="Times New Roman"/>
        </w:rPr>
        <w:fldChar w:fldCharType="end"/>
      </w:r>
      <w:r>
        <w:rPr>
          <w:rFonts w:ascii="Times New Roman" w:hAnsi="Times New Roman" w:cs="Times New Roman"/>
        </w:rPr>
        <w:t xml:space="preserve">, with an optimum post-treatment time of 10–15 years suggested by </w:t>
      </w:r>
      <w:r>
        <w:rPr>
          <w:rFonts w:ascii="Times New Roman" w:hAnsi="Times New Roman" w:cs="Times New Roman"/>
        </w:rPr>
        <w:fldChar w:fldCharType="begin" w:fldLock="1"/>
      </w:r>
      <w:r>
        <w:rPr>
          <w:rFonts w:ascii="Times New Roman" w:hAnsi="Times New Roman" w:cs="Times New Roman"/>
        </w:rPr>
        <w:instrText>ADDIN CSL_CITATION {"citationItems":[{"id":"ITEM-1","itemData":{"DOI":"10.2193/2007-518","ISBN":"0022-541X","ISSN":"0022-541X","abstract":"In the first decades after logging, the vegetation structure of harvested areas changes rapidly due to succession. For shrubland birds, many of which specialize on regeneration of specific ages, the changing vegetation structure makes determining how much habitat is available for individual species difficult. We conducted a meta-analysis to determine how populations of shrubland birds in the eastern United States and Canada respond to succession in the first 20 years after timber harvest. Based on those results, we used the area under the abundance–time regression curves to estimate the proportion of regenerating forest actually used by each bird species. Of the 28 species for which we had sufficient data, 14 showed significant changes in abundance over time. For 6 species, abundance was highest immediately after logging and decreased thereafter. Abundances of 7 other species were initially low, peaked roughly 10 years after harvest, and declined thereafter. Based on these results, shrubland birds would be expected to occupy a mean of just 53%(SD¼17%) of regenerating forests up to 20 years old. Thus, current estimates of habitat availability for shrubland birds may be too high by a factor of 2. Our findings also suggest that managed openings should be maintained on longer rotations than are currently used, providing habitat for birds that prefer older regeneration.","author":[{"dropping-particle":"","family":"Schlossberg","given":"Scott","non-dropping-particle":"","parse-names":false,"suffix":""},{"dropping-particle":"","family":"King","given":"David I.","non-dropping-particle":"","parse-names":false,"suffix":""}],"container-title":"Journal of Wildlife Management","id":"ITEM-1","issue":"2","issued":{"date-parts":[["2009","2","1"]]},"page":"226-231","publisher":"John Wiley &amp; Sons, Ltd","title":"Postlogging Succession and Habitat Usage of Shrubland Birds","type":"article-journal","volume":"73"},"uris":["http://www.mendeley.com/documents/?uuid=93a47e4a-50af-35fd-a7c6-2f3c0516f3b0"]}],"mendeley":{"formattedCitation":"(Schlossberg and King 2009)","manualFormatting":"Schlossberg and King (2009)","plainTextFormattedCitation":"(Schlossberg and King 2009)","previouslyFormattedCitation":"(Schlossberg and King 2009)"},"properties":{"noteIndex":0},"schema":"https://github.com/citation-style-language/schema/raw/master/csl-citation.json"}</w:instrText>
      </w:r>
      <w:r>
        <w:rPr>
          <w:rFonts w:ascii="Times New Roman" w:hAnsi="Times New Roman" w:cs="Times New Roman"/>
        </w:rPr>
        <w:fldChar w:fldCharType="separate"/>
      </w:r>
      <w:r w:rsidRPr="00DD213B">
        <w:rPr>
          <w:rFonts w:ascii="Times New Roman" w:hAnsi="Times New Roman" w:cs="Times New Roman"/>
          <w:noProof/>
        </w:rPr>
        <w:t xml:space="preserve">Schlossberg and King </w:t>
      </w:r>
      <w:r>
        <w:rPr>
          <w:rFonts w:ascii="Times New Roman" w:hAnsi="Times New Roman" w:cs="Times New Roman"/>
          <w:noProof/>
        </w:rPr>
        <w:t>(</w:t>
      </w:r>
      <w:r w:rsidRPr="00DD213B">
        <w:rPr>
          <w:rFonts w:ascii="Times New Roman" w:hAnsi="Times New Roman" w:cs="Times New Roman"/>
          <w:noProof/>
        </w:rPr>
        <w:t>2009)</w:t>
      </w:r>
      <w:r>
        <w:rPr>
          <w:rFonts w:ascii="Times New Roman" w:hAnsi="Times New Roman" w:cs="Times New Roman"/>
        </w:rPr>
        <w:fldChar w:fldCharType="end"/>
      </w:r>
      <w:r>
        <w:rPr>
          <w:rFonts w:ascii="Times New Roman" w:hAnsi="Times New Roman" w:cs="Times New Roman"/>
        </w:rPr>
        <w:t xml:space="preserve"> for shrubland birds in the eastern United States. Although very few studies have addressed the effect of landscape context on use of wildlife openings by early-successional bird species, landscape-level variables such as distance to the nearest opening and land cover composition within 1 km have been found to influence shrubland generalists more than shrubland specialists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England?","type":"article-journal","volume":"250"},"uris":["http://www.mendeley.com/documents/?uuid=f45e3218-240a-328a-8e44-b9064c24b2bf"]}],"mendeley":{"formattedCitation":"(Askins et al. 2007)","plainTextFormattedCitation":"(Askins et al. 2007)","previouslyFormattedCitation":"(Askins et al. 2007)"},"properties":{"noteIndex":0},"schema":"https://github.com/citation-style-language/schema/raw/master/csl-citation.json"}</w:instrText>
      </w:r>
      <w:r>
        <w:rPr>
          <w:rFonts w:ascii="Times New Roman" w:hAnsi="Times New Roman" w:cs="Times New Roman"/>
        </w:rPr>
        <w:fldChar w:fldCharType="separate"/>
      </w:r>
      <w:r w:rsidRPr="00453B32">
        <w:rPr>
          <w:rFonts w:ascii="Times New Roman" w:hAnsi="Times New Roman" w:cs="Times New Roman"/>
          <w:noProof/>
        </w:rPr>
        <w:t>(Askins et al. 2007)</w:t>
      </w:r>
      <w:r>
        <w:rPr>
          <w:rFonts w:ascii="Times New Roman" w:hAnsi="Times New Roman" w:cs="Times New Roman"/>
        </w:rPr>
        <w:fldChar w:fldCharType="end"/>
      </w:r>
      <w:r>
        <w:rPr>
          <w:rFonts w:ascii="Times New Roman" w:hAnsi="Times New Roman" w:cs="Times New Roman"/>
        </w:rPr>
        <w:t xml:space="preserve"> or to have little influence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Condor","id":"ITEM-1","issue":"2","issued":{"date-parts":[["2012"]]},"page":"268-278","title":"Influence of patch size and shape on occupancy by shrubland birds","type":"article-journal","volume":"114"},"uris":["http://www.mendeley.com/documents/?uuid=095209b1-f4af-37f0-86b9-fd8356f2b472"]}],"mendeley":{"formattedCitation":"(Shake et al. 2012)","plainTextFormattedCitation":"(Shake et al. 2012)","previouslyFormattedCitation":"(Shake et al. 2012)"},"properties":{"noteIndex":0},"schema":"https://github.com/citation-style-language/schema/raw/master/csl-citation.json"}</w:instrText>
      </w:r>
      <w:r>
        <w:rPr>
          <w:rFonts w:ascii="Times New Roman" w:hAnsi="Times New Roman" w:cs="Times New Roman"/>
        </w:rPr>
        <w:fldChar w:fldCharType="separate"/>
      </w:r>
      <w:r w:rsidRPr="00E56097">
        <w:rPr>
          <w:rFonts w:ascii="Times New Roman" w:hAnsi="Times New Roman" w:cs="Times New Roman"/>
          <w:noProof/>
        </w:rPr>
        <w:t>(Shake et al. 2012)</w:t>
      </w:r>
      <w:r>
        <w:rPr>
          <w:rFonts w:ascii="Times New Roman" w:hAnsi="Times New Roman" w:cs="Times New Roman"/>
        </w:rPr>
        <w:fldChar w:fldCharType="end"/>
      </w:r>
      <w:r>
        <w:rPr>
          <w:rFonts w:ascii="Times New Roman" w:hAnsi="Times New Roman" w:cs="Times New Roman"/>
        </w:rPr>
        <w:t xml:space="preserve">. Despite the paucity of studies and corresponding evidence, it is likely that landscape-level factors affect avian use of wildlife openings, as they have been found to explain mature forest songbird occupancy and abundance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10.1034/j.1600-0706.2002.960112.x","ISSN":"0030-1299","author":[{"dropping-particle":"","family":"Lee","given":"Michelle","non-dropping-particle":"","parse-names":false,"suffix":""},{"dropping-particle":"","family":"Fahrig","given":"Lenore","non-dropping-particle":"","parse-names":false,"suffix":""},{"dropping-particle":"","family":"Freemark","given":"Kathryn","non-dropping-particle":"","parse-names":false,"suffix":""},{"dropping-particle":"","family":"Currie","given":"David J.","non-dropping-particle":"","parse-names":false,"suffix":""}],"container-title":"Oikos","id":"ITEM-1","issue":"1","issued":{"date-parts":[["2002","1","1"]]},"page":"110-118","publisher":"John Wiley &amp; Sons, Ltd (10.1111)","title":"Importance of patch scale vs landscape scale on selected forest birds","type":"article-journal","volume":"96"},"uris":["http://www.mendeley.com/documents/?uuid=17782363-65ce-3918-8a34-bdae6301c661"]},{"id":"ITEM-2","itemData":{"DOI":"10.1046/j.1523-1739.1999.98059.x","ISBN":"0888-8892","ISSN":"08888892","PMID":"81771200011","abstract":"Habitat fragmentation has been shown to influence the abundance, movements, and persistence of many species. We asked the following questions: (I) Do species respond mainly to habitat loss or to the changes in habitat configuration resulting from this loss? (2) Do species exhibit sharp thresholds in their response to forest cover or configuration? We compared the relative influence offorest cover and configuration on 15 bird species in 33 landscapes (625 km2) in eastern Ontario, Canada. Forest cover in these landscapes varied between 3.4% and 66.8%. The metrics we used to quantify forest configuration were correlated to forest cover, so we regressed these configuration metrics against cover and used the residuals in logistic regression models. Of the 15 forest bird species included in the analyses, the presence of only 3 (Downy Woodpecker [Picoides pubescens], Brown Creeper [Certhia americana], and White-breasted Nuthtatch [Sitta carolinensis]) was not signzificantly related to either cover or configuration of woodland. Forest cover and configuration each were significant predictors of the presence of 6 species in landscapes occupied in both years, and 3 species responded both to cover and configuration. Models based on single years showed variability in the landscape characteristics that were significant predictors of the presence of each species. These results indicate that (1) landscape structure was an important predictor of bird distribution, (2) both forest cover and configuration were important predictors of species presence, and (3) responses were species-specific. Effects offorest cover and configuration on species presence generally were not characterized by sharp) thresholds, preventing the application of simple management rules. Although forest cover is an important feature of landscape structure, our results indicate that woodland configuration is a far from negligible component that should also be incorporated in conservation strategies.","author":[{"dropping-particle":"","family":"Villard","given":"Marc André","non-dropping-particle":"","parse-names":false,"suffix":""},{"dropping-particle":"","family":"Kurtis Trzcinski","given":"M.","non-dropping-particle":"","parse-names":false,"suffix":""},{"dropping-particle":"","family":"Merriam","given":"Gray","non-dropping-particle":"","parse-names":false,"suffix":""}],"container-title":"Conservation Biology","id":"ITEM-2","issue":"4","issued":{"date-parts":[["1999","8","1"]]},"page":"774-783","title":"Fragmentation effects on forest birds: relative influence of woodland cover and configuration on landscape occupancy","type":"article-journal","volume":"13"},"uris":["http://www.mendeley.com/documents/?uuid=d6ca875f-c759-376b-b6f7-1a9cc78a6171"]},{"id":"ITEM-3","itemData":{"DOI":"10.1890/1051-0761(2001)011[1709:IOPALL]2.0.CO;2","ISSN":"1939-5582","author":[{"dropping-particle":"","family":"Graham","given":"Catherine H.","non-dropping-particle":"","parse-names":false,"suffix":""},{"dropping-particle":"","family":"Blake","given":"John G.","non-dropping-particle":"","parse-names":false,"suffix":""}],"container-title":"Ecological Applications","id":"ITEM-3","issue":"6","issued":{"date-parts":[["2001","12","1"]]},"page":"1709-1721","publisher":"John Wiley &amp; Sons, Ltd","title":"INFLUENCE OF PATCH‐ AND LANDSCAPE‐LEVEL FACTORS ON BIRD ASSEMBLAGES IN A FRAGMENTED TROPICAL LANDSCAPE","type":"article-journal","volume":"11"},"uris":["http://www.mendeley.com/documents/?uuid=92fa4b12-ff95-3dcf-86fa-f7a3b17efe86"]}],"mendeley":{"formattedCitation":"(Villard et al. 1999, Graham and Blake 2001, Lee et al. 2002)","plainTextFormattedCitation":"(Villard et al. 1999, Graham and Blake 2001, Lee et al. 2002)","previouslyFormattedCitation":"(Villard et al. 1999, Graham and Blake 2001, Lee et al. 2002)"},"properties":{"noteIndex":0},"schema":"https://github.com/citation-style-language/schema/raw/master/csl-citation.json"}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(Villard et al. 1999, Graham and Blake 2001, Lee et al. 2002)</w:t>
      </w:r>
      <w:r>
        <w:rPr>
          <w:rFonts w:ascii="Times New Roman" w:hAnsi="Times New Roman" w:cs="Times New Roman"/>
        </w:rPr>
        <w:fldChar w:fldCharType="end"/>
      </w:r>
      <w:r>
        <w:rPr>
          <w:rFonts w:ascii="Times New Roman" w:hAnsi="Times New Roman" w:cs="Times New Roman"/>
        </w:rPr>
        <w:t xml:space="preserve">, grassland bird species richness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{"citationItems":[{"id":"ITEM-1","itemData":{"DOI":"10.1007/s10980-005-2167-5","ISSN":"0921-2973","author":[{"dropping-particle":"","family":"Hamer","given":"Tammy L.","non-dropping-particle":"","parse-names":false,"suffix":""},{"dropping-particle":"","family":"Flather","given":"Curtis H.","non-dropping-particle":"","parse-names":false,"suffix":""},{"dropping-particle":"","family":"Noon","given":"Barry R.","non-dropping-particle":"","parse-names":false,"suffix":""}],"container-title":"Landscape Ecology","id":"ITEM-1","issue":"4","issued":{"date-parts":[["2006","5"]]},"page":"569-583","publisher":"Kluwer Academic Publishers","title":"Factors Associated with Grassland Bird Species Richness: The Relative Roles of Grassland Area, Landscape Structure, and Prey","type":"article-journal","volume":"21"},"uris":["http://www.mendeley.com/documents/?uuid=97b81453-0d5b-362e-9a22-d0f872c3e5b7"]}],"mendeley":{"formattedCitation":"(Hamer et al. 2006)","plainTextFormattedCitation":"(Hamer et al. 2006)","previouslyFormattedCitation":"(Hamer et al. 2006)"},"properties":{"noteIndex":0},"schema":"https://github.com/citation-style-language/schema/raw/master/csl-citation.json"}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(Hamer et al. 2006)</w:t>
      </w:r>
      <w:r>
        <w:rPr>
          <w:rFonts w:ascii="Times New Roman" w:hAnsi="Times New Roman" w:cs="Times New Roman"/>
        </w:rPr>
        <w:fldChar w:fldCharType="end"/>
      </w:r>
      <w:r>
        <w:rPr>
          <w:rFonts w:ascii="Times New Roman" w:hAnsi="Times New Roman" w:cs="Times New Roman"/>
        </w:rPr>
        <w:t xml:space="preserve">, saltmarsh bird species diversity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{"citationItems":[{"id":"ITEM-1","itemData":{"DOI":"10.1016/j.biocon.2004.01.016","ISSN":"00063207","abstract":"We evaluated the contributions of spatial distribution, juxtaposition, and quality of salt marsh habitat to salt marsh breeding birds along the New England coast, USA. We divided the region into two landscapes, Long Island Sound and the Gulf of Maine, based on latitude, geologic and human land use histories, and physical characteristics (tidal amplitude, wave energy). Species richness in both landscapes was at least 20% greater on larger salt marshes. Response to marsh isolation and human development varied regionally, with bird species more sensitive to marsh isolation and road proximity in the more pristine (Gulf of Maine) than altered (Long Island Sound) region. Relatively little overlap was evident between regions in predictors of occurrence and effects of marsh area on particular species. These results indicate that: (1) salt marsh bird communities show similar associations with habitat area and isolation as do forest, grassland, and freshwater wetland bird communities, and (2) landscape context mediates the influence of these parameters on the avian community and should be considered when defining the habitat requirements of salt marsh breeding birds. © 2004 Elsevier Ltd. All rights reserved.","author":[{"dropping-particle":"","family":"Shriver","given":"W. Gregory","non-dropping-particle":"","parse-names":false,"suffix":""},{"dropping-particle":"","family":"Hodgman","given":"Thomas P.","non-dropping-particle":"","parse-names":false,"suffix":""},{"dropping-particle":"","family":"Gibbs","given":"James P.","non-dropping-particle":"","parse-names":false,"suffix":""},{"dropping-particle":"","family":"Vickery","given":"Peter D.","non-dropping-particle":"","parse-names":false,"suffix":""}],"container-title":"Biological Conservation","id":"ITEM-1","issue":"4","issued":{"date-parts":[["2004","10","1"]]},"page":"545-553","publisher":"Elsevier","title":"Landscape context influences salt marsh bird diversity and area requirements in New England","type":"article-journal","volume":"119"},"uris":["http://www.mendeley.com/documents/?uuid=9da4290c-bee3-30ee-8ef5-269cc871cc6d"]}],"mendeley":{"formattedCitation":"(Shriver et al. 2004)","plainTextFormattedCitation":"(Shriver et al. 2004)","previouslyFormattedCitation":"(Shriver et al. 2004)"},"properties":{"noteIndex":0},"schema":"https://github.com/citation-style-language/schema/raw/master/csl-citation.json"}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(Shriver et al. 2004)</w:t>
      </w:r>
      <w:r>
        <w:rPr>
          <w:rFonts w:ascii="Times New Roman" w:hAnsi="Times New Roman" w:cs="Times New Roman"/>
        </w:rPr>
        <w:fldChar w:fldCharType="end"/>
      </w:r>
      <w:r>
        <w:rPr>
          <w:rFonts w:ascii="Times New Roman" w:hAnsi="Times New Roman" w:cs="Times New Roman"/>
        </w:rPr>
        <w:t xml:space="preserve">, and waterbird species richness and occurrence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{"citationItems":[{"id":"ITEM-1","itemData":{"DOI":"10.1007/978-1-4020-6320-6_27","author":[{"dropping-particle":"","family":"Guadagnin","given":"Demetrio Luis","non-dropping-particle":"","parse-names":false,"suffix":""},{"dropping-particle":"","family":"Maltchik","given":"Leonardo","non-dropping-particle":"","parse-names":false,"suffix":""}],"container-title":"Vertebrate Conservation and Biodiversity","id":"ITEM-1","issued":{"date-parts":[["2006"]]},"page":"405-418","publisher":"Springer Netherlands","publisher-place":"Dordrecht","title":"Habitat and landscape factors associated with neotropical waterbird occurrence and richness in wetland fragments","type":"chapter"},"uris":["http://www.mendeley.com/documents/?uuid=ecb9b44a-bbec-38e9-a5e3-fe0a4eead100"]}],"mendeley":{"formattedCitation":"(Guadagnin and Maltchik 2006)","plainTextFormattedCitation":"(Guadagnin and Maltchik 2006)","previouslyFormattedCitation":"(Guadagnin and Maltchik 2006)"},"properties":{"noteIndex":0},"schema":"https://github.com/citation-style-language/schema/raw/master/csl-citation.json"}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(Guadagnin and Maltchik 2006)</w:t>
      </w:r>
      <w:r>
        <w:rPr>
          <w:rFonts w:ascii="Times New Roman" w:hAnsi="Times New Roman" w:cs="Times New Roman"/>
        </w:rPr>
        <w:fldChar w:fldCharType="end"/>
      </w:r>
      <w:r>
        <w:rPr>
          <w:rFonts w:ascii="Times New Roman" w:hAnsi="Times New Roman" w:cs="Times New Roman"/>
        </w:rPr>
        <w:t>. Based on the effect of landscape characteristics on these other avian species and guilds, I would expect occupancy and species richness of early-successional bird species in a wildlife opening in a landscape with multiple other wildlife openings nearby to be higher than in a landscape with a single isolated wildlife opening.</w:t>
      </w:r>
    </w:p>
    <w:p w14:paraId="77D3E832" w14:textId="6856CE60" w:rsidR="008E46D6" w:rsidRDefault="008E46D6" w:rsidP="008E46D6">
      <w:pPr>
        <w:pStyle w:val="Normal2"/>
        <w:widowControl w:val="0"/>
        <w:spacing w:after="240" w:line="276" w:lineRule="auto"/>
        <w:rPr>
          <w:rFonts w:ascii="Times New Roman" w:hAnsi="Times New Roman" w:cs="Times New Roman"/>
        </w:rPr>
      </w:pPr>
      <w:r>
        <w:rPr>
          <w:rFonts w:ascii="Times New Roman" w:hAnsi="Times New Roman" w:cs="Times New Roman"/>
        </w:rPr>
        <w:tab/>
        <w:t xml:space="preserve">Use of wildlife openings may not be restricted to early-successional and shrubland birds. Certain songbirds that breed in mature forest shift their habitat use to early-successional areas after nesting but before migration (i.e., during the post-breeding period). </w:t>
      </w:r>
      <w:r>
        <w:rPr>
          <w:rFonts w:ascii="Times New Roman" w:hAnsi="Times New Roman" w:cs="Times New Roman"/>
        </w:rPr>
        <w:fldChar w:fldCharType="begin" w:fldLock="1"/>
      </w:r>
      <w:r>
        <w:rPr>
          <w:rFonts w:ascii="Times New Roman" w:hAnsi="Times New Roman" w:cs="Times New Roman"/>
        </w:rPr>
        <w:instrText>ADDIN CSL_CITATION {"citationItems":[{"id":"ITEM-1","itemData":{"ISBN":"201802:23:34","abstract":"JSTOR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about","author":[{"dropping-particle":"","family":"Rappole","given":"John H","non-dropping-particle":"","parse-names":false,"suffix":""},{"dropping-particle":"","family":"Ballard","given":"Kevin","non-dropping-particle":"","parse-names":false,"suffix":""}],"container-title":"The Wilson Bulletin","id":"ITEM-1","issue":"3","issued":{"date-parts":[["1987"]]},"page":"475-480","title":"Postbreeding movements of selected species of birds in Athens","type":"article-journal","volume":"99"},"uris":["http://www.mendeley.com/documents/?uuid=f1bfb25f-4142-31fc-b724-35c60ecc4f7e"]}],"mendeley":{"formattedCitation":"(Rappole and Ballard 1987)","manualFormatting":"Rappole and Ballard (1987)","plainTextFormattedCitation":"(Rappole and Ballard 1987)","previouslyFormattedCitation":"(Rappole and Ballard 1987)"},"properties":{"noteIndex":0},"schema":"https://github.com/citation-style-language/schema/raw/master/csl-citation.json"}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 xml:space="preserve">Rappole and Ballard </w:t>
      </w:r>
      <w:r>
        <w:rPr>
          <w:rFonts w:ascii="Times New Roman" w:hAnsi="Times New Roman" w:cs="Times New Roman"/>
          <w:noProof/>
        </w:rPr>
        <w:t>(</w:t>
      </w:r>
      <w:r w:rsidRPr="003B445B">
        <w:rPr>
          <w:rFonts w:ascii="Times New Roman" w:hAnsi="Times New Roman" w:cs="Times New Roman"/>
          <w:noProof/>
        </w:rPr>
        <w:t>1987)</w:t>
      </w:r>
      <w:r>
        <w:rPr>
          <w:rFonts w:ascii="Times New Roman" w:hAnsi="Times New Roman" w:cs="Times New Roman"/>
        </w:rPr>
        <w:fldChar w:fldCharType="end"/>
      </w:r>
      <w:r>
        <w:rPr>
          <w:rFonts w:ascii="Times New Roman" w:hAnsi="Times New Roman" w:cs="Times New Roman"/>
        </w:rPr>
        <w:t xml:space="preserve"> were perhaps the first to report both post-breeding adult and juvenile forest birds moving into early-successional habitats. Since then, a number of mist-netting studies have found that forest-interior songbird species are frequently captured in regenerating clearcuts during the post-breeding season </w:t>
      </w:r>
      <w:r>
        <w:rPr>
          <w:rFonts w:ascii="Times New Roman" w:hAnsi="Times New Roman" w:cs="Times New Roman"/>
        </w:rPr>
        <w:fldChar w:fldCharType="begin" w:fldLock="1"/>
      </w:r>
      <w:r>
        <w:rPr>
          <w:rFonts w:ascii="Times New Roman" w:hAnsi="Times New Roman" w:cs="Times New Roman"/>
        </w:rPr>
        <w:instrText>ADDIN CSL_CITATION {"citationItems":[{"id":"ITEM-1","itemData":{"DOI":"10.1650/0010-5422(2000)102[0738:BAPBHU]2.0.CO;2","abstract":"Abstract We compared habitat use by forest migrant songbirds during the breeding and post-breeding periods in four Missouri Ozark habitats: mature upland forest, mature riparian forest, 9- to 10-year-old upland forest, and 3- to 4-year-old upland forest created by clearcutting. Adult forest-ground species showed a decrease in abundance in all habitats during the post-breeding period, but hatching-year birds of one of the two forest-ground species were most abundant in early-successional forest during this time. Adults of the two forest-canopy species tended to increase in abundance in 3- to 4-year-old forest from breeding season to post-breeding season. During the breeding season, some forest species were detected with mist-nets in the two early-successional habitats, but infrequently or not at all with point counts in those habitats. Forest birds captured in early-successional habitats during the breeding season may have been nonbreeding floaters, or may have been foraging there from nearby territories i...","author":[{"dropping-particle":"","family":"Pagen","given":"Rich W.","non-dropping-particle":"","parse-names":false,"suffix":""},{"dropping-particle":"","family":"Thompson III","given":"Frank R","non-dropping-particle":"","parse-names":false,"suffix":""},{"dropping-particle":"","family":"Burhans","given":"Dirk E.","non-dropping-particle":"","parse-names":false,"suffix":""}],"container-title":"The Condor","id":"ITEM-1","issue":"4","issued":{"date-parts":[["2000","1","19"]]},"page":"738-747","title":"Breeding and post-breeding habitat use by forest migrant songbirds in the Missouri Ozarks","type":"article-journal","volume":"102"},"uris":["http://www.mendeley.com/documents/?uuid=6886c441-b783-3929-a4e0-efeec1e154e5"]},{"id":"ITEM-2","itemData":{"DOI":"10.1016/S0378-1127(03)00101-4","ISBN":"0378-1127","ISSN":"03781127","PMID":"1017","abstract":"From 1995 to 1999, we mist-netted birds in regenerating clearcuts within a primarily forested landscape of West Virginia and Virginia to determine the extent that both resident and migrant birds and their young use this type of early-successional habitat during the post-fledging period. Our primary objective was to document whether or not birds typically considered mature or late-successional forest breeders were present in the clearcuts and if they were there with their young. Four mist-nets were located in each of six different forest clearcuts ranging in age from 1 to 7 years post-cut (at time of study initiation) and in size from 8.2 to 13.4 ha. We caught 613 adult birds and 206 juvenile birds of 46 different species within these six different sites. Species typically associated with mature forest, such as the Worm-eating Warbler (Helmitheros vermivorus), Red-eyed Vireo (Vireo olivaceus), Black-and-white Warbler (Mniotilta varia), Wood Thrush (Hylocichla mustelina), and Ovenbird (Seiurus aurocapillus) were among the most commonly captured (adults, juveniles, and family groups). Seven Worm-eating Warblers originally color-banded on territories in adjacent mature forest were recaptured in clearcuts during the post-fledging period, four with dependent young. Although it was apparent that both the adults and young of species of forest-interior breeders were using regenerating clearcuts during the post-fledging period, we are unsure as to the exact reasons why, and, more importantly, whether these habitats enhance their survival. © 2003 Elsevier Science B.V. All rights reserved.","author":[{"dropping-particle":"","family":"Marshall","given":"Matthew R.","non-dropping-particle":"","parse-names":false,"suffix":""},{"dropping-particle":"","family":"DeCecco","given":"Jennifer A.","non-dropping-particle":"","parse-names":false,"suffix":""},{"dropping-particle":"","family":"Williams","given":"Alan B.","non-dropping-particle":"","parse-names":false,"suffix":""},{"dropping-particle":"","family":"Gale","given":"George A.","non-dropping-particle":"","parse-names":false,"suffix":""},{"dropping-particle":"","family":"Cooper","given":"Robert J.","non-dropping-particle":"","parse-names":false,"suffix":""}],"container-title":"Forest Ecology and Management","id":"ITEM-2","issue":"1-3","issued":{"date-parts":[["2003","9","15"]]},"page":"127-135","title":"Use of regenerating clearcuts by late-successional bird species and their young during the post-fledging period","type":"article-journal","volume":"183"},"uris":["http://www.mendeley.com/documents/?uuid=6b454b66-815b-31a3-8d56-22888b3550ad"]},{"id":"ITEM-3","itemData":{"DOI":"10.1016/J.BIOCON.2005.09.011","ISSN":"0006-3207","abstract":"Although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Conservation","id":"ITEM-3","issue":"4","issued":{"date-parts":[["2006","2","1"]]},"page":"477-486","title":"Can regenerating clearcuts benefit mature-forest songbirds? An examination of post-breeding ecology","type":"article-journal","volume":"127"},"uris":["http://www.mendeley.com/documents/?uuid=06113ffb-c65f-3de6-a628-c7709af843c5"]},{"id":"ITEM-4","itemData":{"DOI":"10.1676/09-050.1","ISBN":"1559-4491","ISSN":"1559-4491","PMID":"1573","abstract":"We investigated avian use of clearcuts and two-age harvests during the post-breeding period in 2006 in the central Appalachians, West Virginia, USA with an information-theoretic approach to model selection. Cover variables appeared to be most important; e.g., vegetative vertical complexity had a strong positive relation with capture rates of mature forest birds and molting adults, as well as physical condition which supports a predator-avoidance hypothesis for habitat use. Basal area was a poor predictor of captures; residual trees near nets tended to depress capture rates. Food variables best explained capture rates for some species groups (e.g., early-successional insectivores and granivores, mature forest nesting adults, molting birds), but post-breeding habitat quality was based primarily on vegetative cover. Habitat use may depend on the bird's physical condition and molt status, and we found evidence for age-specific differences which may impact survival. Our study suggests important links between post-breeding habitat quality, molt status, physical condition, and bird age, and indicates a variety of response variables (relative abundance, survival, body condition) should be measured to assess avian habitat quality during the post-breeding period.","author":[{"dropping-particle":"","family":"McDermott","given":"Molly E.","non-dropping-particle":"","parse-names":false,"suffix":""},{"dropping-particle":"","family":"Wood","given":"Petra Bohall","non-dropping-particle":"","parse-names":false,"suffix":""}],"container-title":"The Wilson Journal of Ornithology","id":"ITEM-4","issue":"3","issued":{"date-parts":[["2010"]]},"page":"545-555","title":"Influence of cover and food resource variation on post-breeding bird use of timber harvests with residual canopy trees","type":"article-journal","volume":"122"},"uris":["http://www.mendeley.com/documents/?uuid=e072d122-4d34-4a6f-a338-e8dbb7cd7816"]},{"id":"ITEM-5","itemData":{"DOI":"10.1525/cond.2011.110012","ISBN":"1938-5129(Electronic);0010-5422(Print)","ISSN":"00105422","abstract":"In eastern North America, after the young fledge, both adult and juvenile mature-forest birds may use regenerating clearcuts, although which species frequent early-successional forest and during which life stages is not well documented. To assess whether birds nesting in mature forest in north-central Minnesota use regenerating clearcuts 2–10 years old, we netted after birds fledged (2006–2009) and during the breeding season (2009). In addition, we moni- tored Ovenbird (Seiurus aurocapilla) nests and banded nestlings in adjacent mature forest and estimated the age at which juveniles used regenerating clearcuts. While banding, we also recorded nests of any species encountered oppor- tunistically in regenerating clearcuts as evidence of breeding in this cover type. During July and August, we captured 4556 birds of 62 species, of which 1746 (38%) were of 28 mature-forest species. As reported elsewhere, most (76%) mature-forest birds we captured were of only a few species: Ovenbird, American Redstart (Setophaga ruticilla), Least Flycatcher (Empidonax minimus), and Black-and-white Warbler (Mniotilta varia). In 2009, 21% of captures during the nesting period were of mature-forest birds. Comparing dates of fledging from monitored nests to dates of capture in clearcuts implies that nearly all (95%) hatch-year Ovenbirds using clearcuts were independent of adult care. Capture dates of juveniles of other mature-forest species were similar. Although we captured 340 hatch-year Ovenbirds in regen- erating clearcuts, we captured only one of 424 Ovenbirds we had banded as nestlings in adjacent mature forest. Within the clearcuts, we encountered nests of five species that typically nest in mature forest.","author":[{"dropping-particle":"","family":"Streby","given":"Henry M","non-dropping-particle":"","parse-names":false,"suffix":""},{"dropping-particle":"","family":"Peterson","given":"Sean M","non-dropping-particle":"","parse-names":false,"suffix":""},{"dropping-particle":"","family":"McAllister","given":"Tara L.","non-dropping-particle":"","parse-names":false,"suffix":""},{"dropping-particle":"","family":"Andersen","given":"David E","non-dropping-particle":"","parse-names":false,"suffix":""}],"container-title":"The Condor","id":"ITEM-5","issue":"4","issued":{"date-parts":[["2011"]]},"page":"817-824","title":"Use of early-successional managed northern forest by mature-forest species during the post-fledging period","type":"article-journal","volume":"113"},"uris":["http://www.mendeley.com/documents/?uuid=b44fc7f6-e358-3fd5-9beb-3a9410d88180"]},{"id":"ITEM-6","itemData":{"DOI":"10.1016/j.foreco.2011.09.018","ISBN":"03781127","ISSN":"03781127","abstract":"Recent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Management","id":"ITEM-6","issued":{"date-parts":[["2012","1","15"]]},"page":"1-9","publisher":"Elsevier","title":"Do mature forest birds prefer early-successional habitat during the post-fledging period?","type":"article-journal","volume":"264"},"uris":["http://www.mendeley.com/documents/?uuid=cd52ee7c-a8fe-3a80-8bde-93eb8225b90c"]},{"id":"ITEM-7","itemData":{"DOI":"10.1525/auk.2012.11184","ISBN":"3","ISSN":"00048038","PMID":"22088528","abstract":"ABSTRACT. The postbreeding period is critical for many forest birds and especially for juveniles, which must learn to forage on their own before the fall migration. During this period, many birds of the boreal forest are found in early-successional stands (ESS), where fruit abundance is typically high. Boreal forest birds may use ESS to exploit fruit or for reasons other than access to fruit, namely to forage along forest edges or simply to transit through clearcuts between patches of mature forest. We tested whether frugivory, edge use, and transit through small (&lt;65 ha) clearcuts between mature-forest patches accounted for bird abundance in ESS in a boreal forest of Quebec during the summers 2007 and 2008. Fifteen of the 33 species captured in ESS were postbreeding frugivores. Removal of all fruits from Sambucus racemosa, a dominant fruiting plant, within 10 m of mist-netting sites reduced the number of frugivores captured by 45% but did not affect nonfrugivores. Numbers of birds captured were independe...","author":[{"dropping-particle":"","family":"Major","given":"Melanie","non-dropping-particle":"","parse-names":false,"suffix":""},{"dropping-particle":"","family":"Desrochers","given":"André","non-dropping-particle":"","parse-names":false,"suffix":""}],"container-title":"The Auk","id":"ITEM-7","issue":"3","issued":{"date-parts":[["2012"]]},"page":"419-426","title":"Avian use of early-successional boreal forests in the postbreeding period","type":"article-journal","volume":"129"},"uris":["http://www.mendeley.com/documents/?uuid=57368135-77bf-3f91-a640-372565a103da"]},{"id":"ITEM-8","itemData":{"DOI":"10.1525/auk.2013.12214","ISBN":"0004-8038","ISSN":"00048038","abstract":"Many birds that are experiencing population declines require extensive tracts of mature forest habitat for breeding. Recent work suggests that at least some may shift their habitat use to early-successional areas after nesting but before migration. I used constant-effort mist netting in regenerating clearcuts (4–8 years postcut) and dense mature-forest understories to assess (1) whether most bird species of mature forests show habitat shifts after breeding; and (2), on the basis of several measures of condition, whether birds using early-successional habitats garnered any benefits or penalties, compared with those that remained in forests. I captured 3,845 individual birds of 46 species at four pairs of sites in mature Allegheny hardwood forests in northwestern Pennsylvania during the postbreeding periods of 2005–2008. Most, but not all, forest birds were captured at higher rates in cuts than in forests, and that pattern persisted through the postbreeding season. Using an information-theoretic approach, I found strong support for a species-habitat interactive effect on both molt progression and body condition as measured by residuals from speciesspecific regression of mass on wing chord. Some, but not all, forest birds appeared to be in better condition when captured in cuts than when in forests. I found no support for a habitat effect on presence of fat or ectoparasites. My result s reveal that habitat choice in the postbreeding season is correlated with physiological condition for a subset of forest birds, which suggests that the maintenance of such early-successional habitats in mature forest may benefit these species.","author":[{"dropping-particle":"","family":"Stoleson","given":"Scott H","non-dropping-particle":"","parse-names":false,"suffix":""}],"container-title":"The Auk","id":"ITEM-8","issue":"3","issued":{"date-parts":[["2013"]]},"page":"417-428","title":"Condition varies with habitat choice in postbreeding forest birds","type":"article-journal","volume":"130"},"uris":["http://www.mendeley.com/documents/?uuid=73330134-cbc7-3f87-80a7-814f1bf055fd"]}],"mendeley":{"formattedCitation":"(Pagen et al. 2000, Marshall et al. 2003, Vitz and Rodewald 2006, McDermott and Wood 2010, Streby et al. 2011, Chandler et al. 2012, Major and Desrochers 2012, Stoleson 2013)","manualFormatting":"(e.g., Pagen et al. 2000, Marshall et al. 2003, Vitz and Rodewald 2006, McDermott and Wood 2010, Streby et al. 2011, Chandler et al. 2012, Major and Desrochers 2012, Stoleson 2013)","plainTextFormattedCitation":"(Pagen et al. 2000, Marshall et al. 2003, Vitz and Rodewald 2006, McDermott and Wood 2010, Streby et al. 2011, Chandler et al. 2012, Major and Desrochers 2012, Stoleson 2013)","previouslyFormattedCitation":"(Pagen et al. 2000, Marshall et al. 2003, Vitz and Rodewald 2006, McDermott and Wood 2010, Streby et al. 2011, Chandler et al. 2012, Major and Desrochers 2012, Stoleson 2013)"},"properties":{"noteIndex":0},"schema":"https://github.com/citation-style-language/schema/raw/master/csl-citation.json"}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w:t>
      </w:r>
      <w:r>
        <w:rPr>
          <w:rFonts w:ascii="Times New Roman" w:hAnsi="Times New Roman" w:cs="Times New Roman"/>
          <w:noProof/>
        </w:rPr>
        <w:t xml:space="preserve">e.g., </w:t>
      </w:r>
      <w:r w:rsidRPr="003B445B">
        <w:rPr>
          <w:rFonts w:ascii="Times New Roman" w:hAnsi="Times New Roman" w:cs="Times New Roman"/>
          <w:noProof/>
        </w:rPr>
        <w:t>Pagen et al. 2000, Marshall et al. 2003, Vitz and Rodewald 2006, McDermott and Wood 2010, Streby et al. 2011, Chandler et al. 2012, Major and Desrochers 2012, Stoleson 2013)</w:t>
      </w:r>
      <w:r>
        <w:rPr>
          <w:rFonts w:ascii="Times New Roman" w:hAnsi="Times New Roman" w:cs="Times New Roman"/>
        </w:rPr>
        <w:fldChar w:fldCharType="end"/>
      </w:r>
      <w:r>
        <w:rPr>
          <w:rFonts w:ascii="Times New Roman" w:hAnsi="Times New Roman" w:cs="Times New Roman"/>
        </w:rPr>
        <w:t>. Radio-tagging of ovenbirds (</w:t>
      </w:r>
      <w:proofErr w:type="spellStart"/>
      <w:r w:rsidRPr="0006131E">
        <w:rPr>
          <w:rFonts w:ascii="Times New Roman" w:hAnsi="Times New Roman" w:cs="Times New Roman"/>
          <w:i/>
        </w:rPr>
        <w:t>Seiurus</w:t>
      </w:r>
      <w:proofErr w:type="spellEnd"/>
      <w:r w:rsidRPr="0006131E">
        <w:rPr>
          <w:rFonts w:ascii="Times New Roman" w:hAnsi="Times New Roman" w:cs="Times New Roman"/>
          <w:i/>
        </w:rPr>
        <w:t xml:space="preserve"> </w:t>
      </w:r>
      <w:proofErr w:type="spellStart"/>
      <w:r w:rsidRPr="0006131E">
        <w:rPr>
          <w:rFonts w:ascii="Times New Roman" w:hAnsi="Times New Roman" w:cs="Times New Roman"/>
          <w:i/>
        </w:rPr>
        <w:t>aurocapilla</w:t>
      </w:r>
      <w:proofErr w:type="spellEnd"/>
      <w:r>
        <w:rPr>
          <w:rFonts w:ascii="Times New Roman" w:hAnsi="Times New Roman" w:cs="Times New Roman"/>
        </w:rPr>
        <w:t>), wood thrushes (</w:t>
      </w:r>
      <w:r w:rsidRPr="0006131E">
        <w:rPr>
          <w:rFonts w:ascii="Times New Roman" w:hAnsi="Times New Roman" w:cs="Times New Roman"/>
          <w:i/>
        </w:rPr>
        <w:t>Hylocichla mustelina</w:t>
      </w:r>
      <w:r>
        <w:rPr>
          <w:rFonts w:ascii="Times New Roman" w:hAnsi="Times New Roman" w:cs="Times New Roman"/>
        </w:rPr>
        <w:t>), and scarlet tanagers (</w:t>
      </w:r>
      <w:r w:rsidRPr="0006131E">
        <w:rPr>
          <w:rFonts w:ascii="Times New Roman" w:hAnsi="Times New Roman" w:cs="Times New Roman"/>
          <w:i/>
        </w:rPr>
        <w:t>Piranga olivacea</w:t>
      </w:r>
      <w:r>
        <w:rPr>
          <w:rFonts w:ascii="Times New Roman" w:hAnsi="Times New Roman" w:cs="Times New Roman"/>
        </w:rPr>
        <w:t xml:space="preserve">) have also shown that fledglings and adults of these species tend to move into edge and early-successional habitats after breeding in mature forest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{"citationItems":[{"id":"ITEM-1","itemData":{"author":[{"dropping-particle":"","family":"Dellinger","given":"Tim A","non-dropping-particle":"","parse-names":false,"suffix":""}],"id":"ITEM-1","issued":{"date-parts":[["2007"]]},"publisher":"West Virginia University","title":"Post-fledging ecology and survival of Neotropical migratory songbirds on a managed Appalachian forest","type":"thesis"},"uris":["http://www.mendeley.com/documents/?uuid=78f686de-61cc-4fbb-93b6-66bf3c3300a2"]},{"id":"ITEM-2","itemData":{"DOI":"10.2307/4089193","ISBN":"0004-8038","ISSN":"00048038","PMID":"460","abstract":"Although the availability of suitable postfledging habitat potentially is pivotal to juvenile Neotropical migratory birds, data on dispersal, habitat use, and home-range size are limited. We used radio telemetry to study the postfledging ecology of juvenile Wood Thrushes (Hylocichla mustelina) in the Ozark Mountains of southern Missouri. Natal home ranges were in mature oak-hickory forest, and natal home-range size ranged from 2.6 to 24.8 ha. Juveniles dispersed independently from their natal home ranges to post-dispersal ranges, with a mean dispersal direction of 185.2 +/- SD of 77.2 degrees and a mean distance of 2.08 +/- 1.48 km. Habitats used after dispersal differed from natal habitats and included early successional oak-hickory and pine forests, mid-successional pine forest, mature riparian forest, and forest/field edges. These habitats were characterized by a dense understory and thick ground cover. Post-dispersal home-range size averaged 1.53 ha. Our data suggest that in large tracts of mature deciduous forest, a mosaic of early and mid-successional forest stands, along with mature riparian forest, will accommodate both the breeding and post-dispersal habitat requirements of Wood Thrushes and other Neotropical migratory birds.","author":[{"dropping-particle":"","family":"Anders","given":"Angela D","non-dropping-particle":"","parse-names":false,"suffix":""},{"dropping-particle":"","family":"Faaborg","given":"John","non-dropping-particle":"","parse-names":false,"suffix":""},{"dropping-particle":"","family":"Thompson","given":"Frank R","non-dropping-particle":"","parse-names":false,"suffix":""}],"container-title":"The Auk","id":"ITEM-2","issue":"2","issued":{"date-parts":[["1998"]]},"page":"349-358","title":"Postfledging dispersal, habitat use, and home-range size of juvenile Wood Thrushes","type":"article-journal","volume":"115"},"uris":["http://www.mendeley.com/documents/?uuid=b20cc827-0950-39ca-a0bb-d791dee54210"]},{"id":"ITEM-3","itemData":{"DOI":"10.2307/1369898","ISBN":"0010-5422","ISSN":"00105422","PMID":"1328","abstract":"We monitored 42 radio-tagged, fledgling Wood Thrushes (Hylocichla muste-lina) to investigate movement and habitat use during the postfledging period. Fledglings' mean (? SE) age at dispersal from the natal sites was 32.5 5 0.6 days post hatching. First dispersal sites were located 1.5 ? 0.3 km from the natal site. All young joined flocks of juveniles, except three birds that remained solitary. Sixteen birds stayed at the first dispersal site until departure on migration, whereas nine visited additional dispersal sites. On 40 occasions, 15 fledglings moved up to 6 km from their dispersal sites. Before late August, 96.7% of fledglings' locations occurred in: (1) second growth scrub/deciduous sapling sites located along forest borders and abandoned farms (59.4%), (2) gypsy moth (Lymantria dispar) damaged deciduous forest (24.4%) and (3) Virginia pine (Pinus virginianus) forest with heavy deciduous understory (12.8%). Fruiting trees and shrubs used as food sources by juveniles fruit earlier in these habitats. After late August, an increased number of fledgling locations (14.1%) occurred in mature deciduous or mixed forest, possibly tracking the later fruiting cycles of understory plants in these habitats. Twenty-four of 33 fledglings left the study area in September. Mean age at departure was 81 ? 5 days post hatching. We suggest that postfledging movements in Wood Thrushes are keyed by the availability of food re-sources and the presence of conspecifics, although other factors may play a role. We con-clude that successful conservation of migratory species requires protection of habitats used during the postfledging period as well as those used during the nesting portion of the life cycle.","author":[{"dropping-particle":"","family":"Vega Rivera","given":"J. H.","non-dropping-particle":"","parse-names":false,"suffix":""},{"dropping-particle":"","family":"Rappole","given":"J. H.","non-dropping-particle":"","parse-names":false,"suffix":""},{"dropping-particle":"","family":"McShea","given":"W. J.","non-dropping-particle":"","parse-names":false,"suffix":""},{"dropping-particle":"","family":"Haas","given":"C A","non-dropping-particle":"","parse-names":false,"suffix":""}],"container-title":"The Condor","id":"ITEM-3","issue":"1","issued":{"date-parts":[["1998"]]},"page":"69-78","title":"Wood thrush postfledging movements and habitat use in northern Virginia","type":"article-journal","volume":"100"},"uris":["http://www.mendeley.com/documents/?uuid=12c7f0bf-5718-3906-a97e-2e0e734b08f0"]},{"id":"ITEM-4","itemData":{"author":[{"dropping-particle":"","family":"Vega Rivera","given":"J. H.","non-dropping-particle":"","parse-names":false,"suffix":""},{"dropping-particle":"","family":"McShea","given":"W. J.","non-dropping-particle":"","parse-names":false,"suffix":""},{"dropping-particle":"","family":"Rappole","given":"J. H.","non-dropping-particle":"","parse-names":false,"suffix":""}],"container-title":"he Auk","id":"ITEM-4","issue":"3","issued":{"date-parts":[["2003"]]},"page":"632-644","title":"Comparison of breeding and postbreeding movements and habitat requirements for the scarlet tanager (Piranga olivacea) in Virginia","type":"article-journal","volume":"120"},"uris":["http://www.mendeley.com/documents/?uuid=c4baae5f-8758-339f-adf9-6c6cdc74366c"]},{"id":"ITEM-5","itemData":{"DOI":"10.1111/j.1469-7998.2006.00158.x","ISBN":"1469-7998","ISSN":"09528369","abstract":"Patterns of habitat use by some passerines change after the young leave the nest, and thus our understanding of habitat selection derived from counts of singing males earlier in the nesting cycle may not adequately represent the breeding habitat requirements of these species. Post-fledging changes in habitat use may have important conservation implications if the survival of fledglings is affected by characteristics of the habitat; however, there have been relatively few systematic studies of the post-fledging ecology of forest passerines and, of these, even fewer have incorporated analyses of the relationship between habitat characteristics and fledgling survival. We studied the post-fledging habitat selection and survival of ovenbirds Seiurus aurocapilla in northern New Hampshire, USA during two breeding seasons using radio telemetry. Habitat at sites used by radio-marked fledgling ovenbirds was characterized by fewer large trees and greater vertical structure 0–3m above ground than ovenbird nest sites. Similarly, habitat at sites used by fledgling ovenbirds was characterized by fewer large trees and greater vertical structure than unused sites. Most (80%) of the 15 mortalities that we observed were due to predation. Nine (70%) of these occurred within the first 3 days of fledging, resulting in a significant drop in survival during this period. Fledgling survival increased significantly with increased vegetation structure. Our observations that fledgling ovenbirds are selective in their habitat use, that they select different habitat features than adult ovenbirds select for nesting and that fledgling survival is positively associated with these habitat features suggest that the use of habitatmodels based on counts of singingmales before fledging does not adequately represent the habitat needs of this species. Conceivably, mortalit</w:instrText>
      </w:r>
      <w:r w:rsidRPr="008E46D6">
        <w:rPr>
          <w:rFonts w:ascii="Times New Roman" w:hAnsi="Times New Roman" w:cs="Times New Roman"/>
          <w:lang w:val="fr-FR"/>
        </w:rPr>
        <w:instrText>y during the postfledging period could limit recruitment to levels insufficient to maintain the viability of ovenbird population even if adequate nesting habitat were available.","author":[{"dropping-particle":"","family":"King","given":"D. I.","non-dropping-particle":"","parse-names":false,"suffix":""},{"dropping-particle":"","family":"Degraaf","given":"R. M.","non-dropping-particle":"","parse-names":false,"suffix":""},{"dropping-particle":"","family":"Smith","given":"M. L.","non-dropping-particle":"","parse-names":false,"suffix":""},{"dropping-particle":"","family":"Buonaccorsi","given":"J. P.","non-dropping-particle":"","parse-names":false,"suffix":""}],"container-title":"Journal of Zoology","id":"ITEM-5","issue":"4","issued":{"date-parts":[["2006","8","1"]]},"page":"414-421","title":"Habitat selection and habitat-specific survival of fledgling ovenbirds (Seiurus aurocapilla)","type":"article-journal","volume":"269"},"uris":["http://www.mendeley.com/documents/?uuid=55721501-ba1d-356e-af22-740748e0453e"]}],"mendeley":{"formattedCitation":"(Anders et al. 1998, Vega Rivera et al. 1998, 2003, King et al. 2006, Dellinger 2007)","plainTextFormattedCitation":"(Anders et al. 1998, Vega Rivera et al. 1998, 2003, King et al. 2006, Dellinger 2007)","previouslyFormattedCitation":"(Anders et al. 1998, Vega Rivera et al. 1998, 2003, King et al. 2006, Dellinger 2007)"},"properties":{"noteIndex":0},"schema":"https://github.com/citation-style-language/schema/raw/master/csl-citation.json"}</w:instrText>
      </w:r>
      <w:r>
        <w:rPr>
          <w:rFonts w:ascii="Times New Roman" w:hAnsi="Times New Roman" w:cs="Times New Roman"/>
        </w:rPr>
        <w:fldChar w:fldCharType="separate"/>
      </w:r>
      <w:r w:rsidRPr="008E46D6">
        <w:rPr>
          <w:rFonts w:ascii="Times New Roman" w:hAnsi="Times New Roman" w:cs="Times New Roman"/>
          <w:noProof/>
          <w:lang w:val="fr-FR"/>
        </w:rPr>
        <w:t>(Anders et al. 1998, Vega Rivera et al. 1998, 2003, King et al. 2006, Dellinger 2007)</w:t>
      </w:r>
      <w:r>
        <w:rPr>
          <w:rFonts w:ascii="Times New Roman" w:hAnsi="Times New Roman" w:cs="Times New Roman"/>
        </w:rPr>
        <w:fldChar w:fldCharType="end"/>
      </w:r>
      <w:r w:rsidRPr="008E46D6">
        <w:rPr>
          <w:rFonts w:ascii="Times New Roman" w:hAnsi="Times New Roman" w:cs="Times New Roman"/>
          <w:lang w:val="fr-FR"/>
        </w:rPr>
        <w:t xml:space="preserve">. </w:t>
      </w:r>
      <w:r>
        <w:rPr>
          <w:rFonts w:ascii="Times New Roman" w:hAnsi="Times New Roman" w:cs="Times New Roman"/>
        </w:rPr>
        <w:t xml:space="preserve">Contrary to formerly prevailing assumptions, </w:t>
      </w:r>
      <w:r w:rsidRPr="00B963DB">
        <w:rPr>
          <w:rFonts w:ascii="Times New Roman" w:hAnsi="Times New Roman" w:cs="Times New Roman"/>
        </w:rPr>
        <w:t>a subset of forest</w:t>
      </w:r>
      <w:r>
        <w:rPr>
          <w:rFonts w:ascii="Times New Roman" w:hAnsi="Times New Roman" w:cs="Times New Roman"/>
        </w:rPr>
        <w:t>-interior</w:t>
      </w:r>
      <w:r w:rsidRPr="00B963DB">
        <w:rPr>
          <w:rFonts w:ascii="Times New Roman" w:hAnsi="Times New Roman" w:cs="Times New Roman"/>
        </w:rPr>
        <w:t xml:space="preserve"> birds </w:t>
      </w:r>
      <w:r>
        <w:rPr>
          <w:rFonts w:ascii="Times New Roman" w:hAnsi="Times New Roman" w:cs="Times New Roman"/>
        </w:rPr>
        <w:t xml:space="preserve">are present </w:t>
      </w:r>
      <w:r>
        <w:rPr>
          <w:rFonts w:ascii="Times New Roman" w:hAnsi="Times New Roman" w:cs="Times New Roman"/>
        </w:rPr>
        <w:lastRenderedPageBreak/>
        <w:t>in</w:t>
      </w:r>
      <w:r w:rsidRPr="00B963DB">
        <w:rPr>
          <w:rFonts w:ascii="Times New Roman" w:hAnsi="Times New Roman" w:cs="Times New Roman"/>
        </w:rPr>
        <w:t xml:space="preserve"> significantly higher densities in early-successional habitats than in surrounding mature forest </w:t>
      </w:r>
      <w:r>
        <w:rPr>
          <w:rFonts w:ascii="Times New Roman" w:hAnsi="Times New Roman" w:cs="Times New Roman"/>
        </w:rPr>
        <w:t>during</w:t>
      </w:r>
      <w:r w:rsidRPr="00B963DB">
        <w:rPr>
          <w:rFonts w:ascii="Times New Roman" w:hAnsi="Times New Roman" w:cs="Times New Roman"/>
        </w:rPr>
        <w:t xml:space="preserve"> the post</w:t>
      </w:r>
      <w:r>
        <w:rPr>
          <w:rFonts w:ascii="Times New Roman" w:hAnsi="Times New Roman" w:cs="Times New Roman"/>
        </w:rPr>
        <w:t>-</w:t>
      </w:r>
      <w:r w:rsidRPr="00B963DB">
        <w:rPr>
          <w:rFonts w:ascii="Times New Roman" w:hAnsi="Times New Roman" w:cs="Times New Roman"/>
        </w:rPr>
        <w:t>breeding season</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{"citationItems":[{"id":"ITEM-1","itemData":{"DOI":"10.1650/0010-5422(2000)102[0738:BAPBHU]2.0.CO;2","abstract":"Abstract We compared habitat use by forest migrant songbirds during the breeding and post-breeding periods in four Missouri Ozark habitats: mature upland forest, mature riparian forest, 9- to 10-year-old upland forest, and 3- to 4-year-old upland forest created by clearcutting. Adult forest-ground species showed a decrease in abundance in all habitats during the post-breeding period, but hatching-year birds of one of the two forest-ground species were most abundant in early-successional forest during this time. Adults of the two forest-canopy species tended to increase in abundance in 3- to 4-year-old forest from breeding season to post-breeding season. During the breeding season, some forest species were detected with mist-nets in the two early-successional habitats, but infrequently or not at all with point counts in those habitats. Forest birds captured in early-successional habitats during the breeding season may have been nonbreeding floaters, or may have been foraging there from nearby territories i...","author":[{"dropping-particle":"","family":"Pagen","given":"Rich W.","non-dropping-particle":"","parse-names":false,"suffix":""},{"dropping-particle":"","family":"Thompson III","given":"Frank R","non-dropping-particle":"","parse-names":false,"suffix":""},{"dropping-particle":"","family":"Burhans","given":"Dirk E.","non-dropping-particle":"","parse-names":false,"suffix":""}],"container-title":"The Condor","id":"ITEM-1","issue":"4","issued":{"date-parts":[["2000","1","19"]]},"page":"738-747","title":"Breeding and post-breeding habitat use by forest migrant songbirds in the Missouri Ozarks","type":"article-journal","volume":"102"},"uris":["http://www.mendeley.com/documents/?uuid=6886c441-b783-3929-a4e0-efeec1e154e5"]},{"id":"ITEM-2","itemData":{"DOI":"10.1676/05-091.1","ISBN":"1559-4491","ISSN":"1559-4491","abstract":"Bird use of small canopy gaps within rtiature forests has not been well studied, particularly across multiple seasons. We investigated seasonal differences in bird use of gap and forest habitat within a bottomland hardwood forest in the Upper Coastal Plain of South Carolina. Gaps were 0.13- to 0.5-ha, 7- to 8-year-old group-selection timber harvest openings. Our study occurred during four bird-use periods (spring migration, breeding, postbreeding, and fall migration) in 2001 and 2002. We used plot counts and mist netting to estimate bird abundance in canopy gaps and surrounding mature forest habitats. Using both survey methods, we observed more birds, including forest-interior species, forest-edge species, field-edge species, and several individual species in canopy gap and gap-edge habitats than in surrounding mature forest during all periods. Interactions between period and habitat type often were significant in models, suggesting a seasonal shift in habitat use. Bird activity generally shifted between the interior of canopy gaps and the immediate gap edge, but many species increased their use of forested habitat during the breeding period. This suggests that many species of birds selectively choose gap and gap-edge habitat over surrounding mature forest during the non-breeding period. Creation of small canopy gaps within a mature forest may increase local bird species richness. The reasons for increased bird activity in gaps remain unclear.","author":[{"dropping-particle":"","family":"Bowen","given":"LIESSA T.","non-dropping-particle":"","parse-names":false,"suffix":""},{"dropping-particle":"","family":"Moorman","given":"CHRISTOPHER E.","non-dropping-particle":"","parse-names":false,"suffix":""},{"dropping-particle":"","family":"Kilgo","given":"JOHN C.","non-dropping-particle":"","parse-names":false,"suffix":""}],"container-title":"The Wilson Journal of Ornithology","id":"ITEM-2","issue":"1","issued":{"date-parts":[["2007"]]},"page":"77-88","title":"Seasonal bird use of canopy gaps in a bottomland forest","type":"article-journal","volume":"119"},"uris":["http://www.mendeley.com/documents/?uuid=27f7912c-9af2-3682-a0e2-095102bb8866"]},{"id":"ITEM-3","itemData":{"DOI":"10.1016/j.foreco.2011.09.018","ISBN":"03781127","ISSN":"03781127","abstract":"Recent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Management","id":"ITEM-3","issued":{"date-parts":[["2012","1","15"]]},"page":"1-9","publisher":"Elsevier","title":"Do mature forest birds prefer early-successional habitat during the post-fledging period?","type":"article-journal","volume":"264"},"uris":["http://www.mendeley.com/documents/?uuid=cd52ee7c-a8fe-3a80-8bde-93eb8225b90c"]}],"mendeley":{"formattedCitation":"(Pagen et al. 2000, Bowen et al. 2007, Chandler et al. 2012)","plainTextFormattedCitation":"(Pagen et al. 2000, Bowen et al. 2007, Chandler et al. 2012)","previouslyFormattedCitation":"(Pagen et al. 2000, Bowen et al. 2007, Chandler et al. 2012)"},"properties":{"noteIndex":0},"schema":"https://github.com/citation-style-language/schema/raw/master/csl-citation.json"}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(Pagen et al. 2000, Bowen et al. 2007, Chandler et al. 2012)</w:t>
      </w:r>
      <w:r>
        <w:rPr>
          <w:rFonts w:ascii="Times New Roman" w:hAnsi="Times New Roman" w:cs="Times New Roman"/>
        </w:rPr>
        <w:fldChar w:fldCharType="end"/>
      </w:r>
      <w:r w:rsidRPr="00B963DB">
        <w:rPr>
          <w:rFonts w:ascii="Times New Roman" w:hAnsi="Times New Roman" w:cs="Times New Roman"/>
        </w:rPr>
        <w:t>.</w:t>
      </w:r>
      <w:r>
        <w:rPr>
          <w:rFonts w:ascii="Times New Roman" w:hAnsi="Times New Roman" w:cs="Times New Roman"/>
        </w:rPr>
        <w:t xml:space="preserve"> Thus, early-successional habi</w:t>
      </w:r>
      <w:r w:rsidRPr="00B963DB">
        <w:rPr>
          <w:rFonts w:ascii="Times New Roman" w:hAnsi="Times New Roman" w:cs="Times New Roman"/>
        </w:rPr>
        <w:t>tat within forested landscapes</w:t>
      </w:r>
      <w:r>
        <w:rPr>
          <w:rFonts w:ascii="Times New Roman" w:hAnsi="Times New Roman" w:cs="Times New Roman"/>
        </w:rPr>
        <w:t>, such as wildlife openings,</w:t>
      </w:r>
      <w:r w:rsidRPr="00B963DB">
        <w:rPr>
          <w:rFonts w:ascii="Times New Roman" w:hAnsi="Times New Roman" w:cs="Times New Roman"/>
        </w:rPr>
        <w:t xml:space="preserve"> </w:t>
      </w:r>
      <w:r>
        <w:rPr>
          <w:rFonts w:ascii="Times New Roman" w:hAnsi="Times New Roman" w:cs="Times New Roman"/>
        </w:rPr>
        <w:t>may benefit</w:t>
      </w:r>
      <w:r w:rsidRPr="00B963DB">
        <w:rPr>
          <w:rFonts w:ascii="Times New Roman" w:hAnsi="Times New Roman" w:cs="Times New Roman"/>
        </w:rPr>
        <w:t xml:space="preserve"> </w:t>
      </w:r>
      <w:r>
        <w:rPr>
          <w:rFonts w:ascii="Times New Roman" w:hAnsi="Times New Roman" w:cs="Times New Roman"/>
        </w:rPr>
        <w:t>post-breeding forest-interior</w:t>
      </w:r>
      <w:r w:rsidRPr="00B963DB">
        <w:rPr>
          <w:rFonts w:ascii="Times New Roman" w:hAnsi="Times New Roman" w:cs="Times New Roman"/>
        </w:rPr>
        <w:t xml:space="preserve"> species</w:t>
      </w:r>
      <w:r>
        <w:rPr>
          <w:rFonts w:ascii="Times New Roman" w:hAnsi="Times New Roman" w:cs="Times New Roman"/>
        </w:rPr>
        <w:t xml:space="preserve"> in addition to early-successional and edge-associated species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{"citationItems":[{"id":"ITEM-1","itemData":{"DOI":"10.2307/4089193","ISBN":"0004-8038","ISSN":"00048038","PMID":"460","abstract":"Although the availability of suitable postfledging habitat potentially is pivotal to juvenile Neotropical migratory birds, data on dispersal, habitat use, and home-range size are limited. We used radio telemetry to study the postfledging ecology of juvenile Wood Thrushes (Hylocichla mustelina) in the Ozark Mountains of southern Missouri. Natal home ranges were in mature oak-hickory forest, and natal home-range size ranged from 2.6 to 24.8 ha. Juveniles dispersed independently from their natal home ranges to post-dispersal ranges, with a mean dispersal direction of 185.2 +/- SD of 77.2 degrees and a mean distance of 2.08 +/- 1.48 km. Habitats used after dispersal differed from natal habitats and included early successional oak-hickory and pine forests, mid-successional pine forest, mature riparian forest, and forest/field edges. These habitats were characterized by a dense understory and thick ground cover. Post-dispersal home-range size averaged 1.53 ha. Our data suggest that in large tracts of mature deciduous forest, a mosaic of early and mid-successional forest stands, along with mature riparian forest, will accommodate both the breeding and post-dispersal habitat requirements of Wood Thrushes and other Neotropical migratory birds.","author":[{"dropping-particle":"","family":"Anders","given":"Angela D","non-dropping-particle":"","parse-names":false,"suffix":""},{"dropping-particle":"","family":"Faaborg","given":"John","non-dropping-particle":"","parse-names":false,"suffix":""},{"dropping-particle":"","family":"Thompson","given":"Frank R","non-dropping-particle":"","parse-names":false,"suffix":""}],"container-title":"The Auk","id":"ITEM-1","issue":"2","issued":{"date-parts":[["1998"]]},"page":"349-358","title":"Postfledging dispersal, habitat use, and home-range size of juvenile Wood Thrushes","type":"article-journal","volume":"115"},"uris":["http://www.mendeley.com/documents/?uuid=b20cc827-0950-39ca-a0bb-d791dee54210"]},{"id":"ITEM-2","itemData":{"DOI":"10.1650/0010-5422(2000)102[0738:BAPBHU]2.0.CO;2","abstract":"Abstract We compared habitat use by forest migrant songbirds during the breeding and post-breeding periods in four Missouri Ozark habitats: mature upland forest, mature riparian forest, 9- to 10-year-old upland forest, and 3- to 4-year-old upland forest created by clearcutting. Adult forest-ground species showed a decrease in abundance in all habitats during the post-breeding period, but hatching-year birds of one of the two forest-ground species were most abundant in early-successional forest during this time. Adults of the two forest-canopy species tended to increase in abundance in 3- to 4-year-old forest from breeding season to post-breeding season. During the breeding season, some forest species were detected with mist-nets in the two early-successional habitats, but infrequently or not at all with point counts in those habitats. Forest birds captured in early-successional habitats during the breeding season may have been nonbreeding floaters, or may have been foraging there from nearby territories i...","author":[{"dropping-particle":"","family":"Pagen","given":"Rich W.","non-dropping-particle":"","parse-names":false,"suffix":""},{"dropping-particle":"","family":"Thompson III","given":"Frank R","non-dropping-particle":"","parse-names":false,"suffix":""},{"dropping-particle":"","family":"Burhans","given":"Dirk E.","non-dropping-particle":"","parse-names":false,"suffix":""}],"container-title":"The Condor","id":"ITEM-2","issue":"4","issued":{"date-parts":[["2000","1","19"]]},"page":"738-747","title":"Breeding and post-breeding habitat use by forest migrant songbirds in the Missouri Ozarks","type":"article-journal","volume":"102"},"uris":["http://www.mendeley.com/documents/?uuid=6886c441-b783-3929-a4e0-efeec1e154e5"]},{"id":"ITEM-3","itemData":{"DOI":"10.1016/J.BIOCON.2005.09.011","ISSN":"0006-3207","abstract":"Although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Conservation","id":"ITEM-3","issue":"4","issued":{"date-parts":[["2006","2","1"]]},"page":"477-486","title":"Can regenerating clearcuts benefit mature-forest songbirds? An examination of post-breeding ecology","type":"article-journal","volume":"127"},"uris":["http://www.mendeley.com/documents/?uuid=06113ffb-c65f-3de6-a628-c7709af843c5"]},{"id":"ITEM-4","itemData":{"DOI":"10.1016/j.foreco.2011.09.018","ISBN":"03781127","ISSN":"03781127","abstract":"Recent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Management","id":"ITEM-4","issued":{"date-parts":[["2012","1","15"]]},"page":"1-9","publisher":"Elsevier","title":"Do mature forest birds prefer early-successional habitat during the post-fledging period?","type":"article-journal","volume":"264"},"uris":["http://www.mendeley.com/documents/?uuid=cd52ee7c-a8fe-3a80-8bde-93eb8225b90c"]}],"mendeley":{"formattedCitation":"(Anders et al. 1998, Pagen et al. 2000, Vitz and Rodewald 2006, Chandler et al. 2012)","plainTextFormattedCitation":"(Anders et al. 1998, Pagen et al. 2000, Vitz and Rodewald 2006, Chandler et al. 2012)","previouslyFormattedCitation":"(Anders et al. 1998, Pagen et al. 2000, Vitz and Rodewald 2006, Chandler et al. 2012)"},"properties":{"noteIndex":0},"schema":"https://github.com/citation-style-language/schema/raw/master/csl-citation.json"}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(Anders et al. 1998, Pagen et al. 2000, Vitz and Rodewald 2006, Chandler et al. 2012)</w:t>
      </w:r>
      <w:r>
        <w:rPr>
          <w:rFonts w:ascii="Times New Roman" w:hAnsi="Times New Roman" w:cs="Times New Roman"/>
        </w:rPr>
        <w:fldChar w:fldCharType="end"/>
      </w:r>
      <w:r w:rsidRPr="00B963DB">
        <w:rPr>
          <w:rFonts w:ascii="Times New Roman" w:hAnsi="Times New Roman" w:cs="Times New Roman"/>
        </w:rPr>
        <w:t>.</w:t>
      </w:r>
      <w:r>
        <w:rPr>
          <w:rFonts w:ascii="Times New Roman" w:hAnsi="Times New Roman" w:cs="Times New Roman"/>
        </w:rPr>
        <w:t xml:space="preserve"> Supporting this recommendation, forest-interior birds captured in regenerating clearcuts were more advanced in molt and in better condition than those captured in forests </w:t>
      </w:r>
      <w:r>
        <w:rPr>
          <w:rFonts w:ascii="Times New Roman" w:hAnsi="Times New Roman" w:cs="Times New Roman"/>
        </w:rPr>
        <w:fldChar w:fldCharType="begin" w:fldLock="1"/>
      </w:r>
      <w:r>
        <w:rPr>
          <w:rFonts w:ascii="Times New Roman" w:hAnsi="Times New Roman" w:cs="Times New Roman"/>
        </w:rPr>
        <w:instrText>ADDIN CSL_CITATION {"citationItems":[{"id":"ITEM-1","itemData":{"DOI":"10.1525/auk.2013.12214","ISBN":"0004-8038","ISSN":"00048038","abstract":"Many birds that are experiencing population declines require extensive tracts of mature forest habitat for breeding. Recent work suggests that at least some may shift their habitat use to early-successional areas after nesting but before migration. I used constant-effort mist netting in regenerating clearcuts (4–8 years postcut) and dense mature-forest understories to assess (1) whether most bird species of mature forests show habitat shifts after breeding; and (2), on the basis of several measures of condition, whether birds using early-successional habitats garnered any benefits or penalties, compared with those that remained in forests. I captured 3,845 individual birds of 46 species at four pairs of sites in mature Allegheny hardwood forests in northwestern Pennsylvania during the postbreeding periods of 2005–2008. Most, but not all, forest birds were captured at higher rates in cuts than in forests, and that pattern persisted through the postbreeding season. Using an information-theoretic approach, I found strong support for a species-habitat interactive effect on both molt progression and body condition as measured by residuals from speciesspecific regression of mass on wing chord. Some, but not all, forest birds appeared to be in better condition when captured in cuts than when in forests. I found no support for a habitat effect on presence of fat or ectoparasites. My result s reveal that habitat choice in the postbreeding season is correlated with physiological condition for a subset of forest birds, which suggests that the maintenance of such early-successional habitats in mature forest may benefit these species.","author":[{"dropping-particle":"","family":"Stoleson","given":"Scott H","non-dropping-particle":"","parse-names":false,"suffix":""}],"container-title":"The Auk","id":"ITEM-1","issue":"3","issued":{"date-parts":[["2013"]]},"page":"417-428","title":"Condition varies with habitat choice in postbreeding forest birds","type":"article-journal","volume":"130"},"uris":["http://www.mendeley.com/documents/?uuid=73330134-cbc7-3f87-80a7-814f1bf055fd"]}],"mendeley":{"formattedCitation":"(Stoleson 2013)","plainTextFormattedCitation":"(Stoleson 2013)","previouslyFormattedCitation":"(Stoleson 2013)"},"properties":{"noteIndex":0},"schema":"https://github.com/citation-style-language/schema/raw/master/csl-citation.json"}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(Stoleson 2013)</w:t>
      </w:r>
      <w:r>
        <w:rPr>
          <w:rFonts w:ascii="Times New Roman" w:hAnsi="Times New Roman" w:cs="Times New Roman"/>
        </w:rPr>
        <w:fldChar w:fldCharType="end"/>
      </w:r>
      <w:r>
        <w:rPr>
          <w:rFonts w:ascii="Times New Roman" w:hAnsi="Times New Roman" w:cs="Times New Roman"/>
        </w:rPr>
        <w:t xml:space="preserve">. In addition, </w:t>
      </w:r>
      <w:r w:rsidRPr="00C65780">
        <w:rPr>
          <w:rFonts w:ascii="Times New Roman" w:hAnsi="Times New Roman" w:cs="Times New Roman"/>
        </w:rPr>
        <w:t>evidence suggests that food availability is equivalent or gre</w:t>
      </w:r>
      <w:r>
        <w:rPr>
          <w:rFonts w:ascii="Times New Roman" w:hAnsi="Times New Roman" w:cs="Times New Roman"/>
        </w:rPr>
        <w:t>ater in early-successional hab</w:t>
      </w:r>
      <w:r w:rsidRPr="00C65780">
        <w:rPr>
          <w:rFonts w:ascii="Times New Roman" w:hAnsi="Times New Roman" w:cs="Times New Roman"/>
        </w:rPr>
        <w:t>itats</w:t>
      </w:r>
      <w:r>
        <w:rPr>
          <w:rFonts w:ascii="Times New Roman" w:hAnsi="Times New Roman" w:cs="Times New Roman"/>
        </w:rPr>
        <w:t xml:space="preserve"> than in mature forest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{"citationItems":[{"id":"ITEM-1","itemData":{"DOI":"10.1016/S0378-1127(02)00074-9","ISSN":"0378-1127","abstract":"We surveyed breeding birds for an average of 4 years on 23 primarily even-aged successional stands ranging from 2 to 120 years old to observe changes in species richness and density following clearcutting in central New York. An initial sharp increase in richness and density from post-cut years 2–6 preceded a steep decline by year 25. Cubic functions best fit this (P&lt;0.0007) and a second, smaller increase and decline in richness and density between years 25 and 120 (P&lt;0.03). The rapid initial increases in richness and density were highly correlated with leaf area which, on plots that were heavily stocked prior to cutting, returned to precut levels by year 6 or 7. Species richness on 6-year-old clearcuts was more than twice that of any mature stand sampled. Similarly, 6-year-old clearcuts exhibited a mean avian density (501pr/40ha), more than 2.5 times that of any mature stand (184pr/40ha). The decline in avian populations from years 7 to 25 accompanied canopy closure and was likely associated with the loss of foraging and nesting sites near ground level. The second, less pronounced increase in avian richness and density from years 25 to 100 was associated with (1) the redistribution of foliage to all vertical layers of the forest resulting from the increasing size and duration of canopy gaps caused by tree deaths; and (2) the increasing size and bark complexity of tree boles, which provided new foraging and nesting substrates. Overall, avian successional trends appear to be determined by the development and decline of vegetation patch types appropriate to specific guilds of birds. We suggest that, while lacking the vertical heterogeneity and bole-related substrates traditionally cited as correlates of avian richness and density in older forests, early successional stages of northeastern forests support significantly higher avifaunal richness and density due to a combination of high productivity of leaves and insects along with increased horizontal structural complexity. Even-aged stand management, carefully implemented through clearcutting, has the potential to increase the species richness of forested landscapes and provide important habitat for early successional Neotropical migrants, while effectively meeting demands for marketable timber.","author":[{"dropping-particle":"","family":"Keller","given":"J. K.","non-dropping-particle":"","parse-names":false,"suffix":""},{"dropping-particle":"","family":"Richmond","given":"M..E.","non-dropping-particle":"","parse-names":false,"suffix":""},{"dropping-particle":"","family":"Smith","given":"C. R.","non-dropping-particle":"","parse-names":false,"suffix":""}],"container-title":"Forest Ecology and Management","id":"ITEM-1","issue":"1-3","issued":{"date-parts":[["2003","2","17"]]},"page":"541-564","title":"An explanation of patterns of breeding bird species richness and density following clearcutting in northeastern USA forests","type":"article-journal","volume":"174"},"uris":["http://www.mendeley.com/documents/?uuid=a492ccbb-55d4-3bc1-996d-b126cdee515c"]},{"id":"ITEM-2","itemData":{"DOI":"10.1016/J.BIOCON.2005.09.011","ISSN":"0006-3207","abstract":"Although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Conservation","id":"ITEM-2","issue":"4","issued":{"date-parts":[["2006","2","1"]]},"page":"477-486","title":"Can regenerating clearcuts benefit mature-forest songbirds? An examination of post-breeding ecology","type":"article-journal","volume":"127"},"uris":["http://www.mendeley.com/documents/?uuid=06113ffb-c65f-3de6-a628-c7709af843c5"]}],"mendeley":{"formattedCitation":"(Keller et al. 2003, Vitz and Rodewald 2006)","plainTextFormattedCitation":"(Keller et al. 2003, Vitz and Rodewald 2006)","previouslyFormattedCitation":"(Keller et al. 2003, Vitz and Rodewald 2006)"},"properties":{"noteIndex":0},"schema":"https://github.com/citation-style-language/schema/raw/master/csl-citation.json"}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(Keller et al. 2003, Vitz and Rodewald 2006)</w:t>
      </w:r>
      <w:r>
        <w:rPr>
          <w:rFonts w:ascii="Times New Roman" w:hAnsi="Times New Roman" w:cs="Times New Roman"/>
        </w:rPr>
        <w:fldChar w:fldCharType="end"/>
      </w:r>
      <w:r>
        <w:rPr>
          <w:rFonts w:ascii="Times New Roman" w:hAnsi="Times New Roman" w:cs="Times New Roman"/>
        </w:rPr>
        <w:t xml:space="preserve">, and vertical structure may provide protection from predators </w:t>
      </w:r>
      <w:r>
        <w:rPr>
          <w:rFonts w:ascii="Times New Roman" w:hAnsi="Times New Roman" w:cs="Times New Roman"/>
        </w:rPr>
        <w:fldChar w:fldCharType="begin" w:fldLock="1"/>
      </w:r>
      <w:r>
        <w:rPr>
          <w:rFonts w:ascii="Times New Roman" w:hAnsi="Times New Roman" w:cs="Times New Roman"/>
        </w:rPr>
        <w:instrText>ADDIN CSL_CITATION {"citationItems":[{"id":"ITEM-1","itemData":{"DOI":"10.1642/0004-8038(2007)124[494:vafrad]2.0.co;2","ISBN":"0004-8038","ISSN":"0004-8038","abstract":"Recent studies have demonstrated that many birds of mature forests heavily use early-successional habitat during the postbreeding period. Two frequently invoked hypotheses to explain these shifts are that postbreeding birds select (1) dense cover to reduce risk of predation and (2) abundant fruit resources to facilitate foraging. Using mist nets between 15 June and 16 August in 2002 and 2003, we captured mature-forest birds during the postbreeding period in 12 regenerating hardwood clearcuts (three to seven years old) in southeast Ohio. Vegetation structure and fruit resources were measured at nine net locations within each clearcut. We applied an information-theoretic approach, where we used vegetative and fruit variables as predictors in seven a priori models to evaluate how habitat factors might explain capture rates. In two seasons, we captured 1,089 hatch-year (HY) and 445 after-hatch-year (AHY) postbreeding birds of 32 mature-forest species. In general, models reflecting habitat structure (density of low vegetation, canopy height) best explained variation in capture rates, which were negatively related to the density of low vegetation (&lt;1.5 m) and positively related to canopy height. Extremely dense low vegetation may be disadvantageous if it inhibits movements and provides cryptic locations for ground predators. Instead, habitats with greater vertical structure (e.g., taller vegetation) and relatively less dense low vegetation below may provide better protection from aerial and ground predators. Overall, results suggest that vegetation structure may explain high use of early-successional forests by many birds during the postbreeding period, though fruit may be the most important factor for seasonal frugivores.","author":[{"dropping-particle":"","family":"Vitz","given":"Andrew C.","non-dropping-particle":"","parse-names":false,"suffix":""},{"dropping-particle":"","family":"Rodewald","given":"Amanda D.","non-dropping-particle":"","parse-names":false,"suffix":""}],"container-title":"The Auk","id":"ITEM-1","issue":"2","issued":{"date-parts":[["2007","4","1"]]},"page":"494-507","publisher":"American Ornithological Society","title":"Vegetative and fruit resources as determinants of habitat use by mature-forest birds during the postbreeding period","type":"article-journal","volume":"124"},"uris":["http://www.mendeley.com/documents/?uuid=0f024b1f-5e4d-3e65-9a3f-9a92cc0b11e9"]}],"mendeley":{"formattedCitation":"(Vitz and Rodewald 2007)","plainTextFormattedCitation":"(Vitz and Rodewald 2007)","previouslyFormattedCitation":"(Vitz and Rodewald 2007)"},"properties":{"noteIndex":0},"schema":"https://github.com/citation-style-language/schema/raw/master/csl-citation.json"}</w:instrText>
      </w:r>
      <w:r>
        <w:rPr>
          <w:rFonts w:ascii="Times New Roman" w:hAnsi="Times New Roman" w:cs="Times New Roman"/>
        </w:rPr>
        <w:fldChar w:fldCharType="separate"/>
      </w:r>
      <w:r w:rsidRPr="008C7F4C">
        <w:rPr>
          <w:rFonts w:ascii="Times New Roman" w:hAnsi="Times New Roman" w:cs="Times New Roman"/>
          <w:noProof/>
        </w:rPr>
        <w:t>(Vitz and Rodewald 2007)</w:t>
      </w:r>
      <w:r>
        <w:rPr>
          <w:rFonts w:ascii="Times New Roman" w:hAnsi="Times New Roman" w:cs="Times New Roman"/>
        </w:rPr>
        <w:fldChar w:fldCharType="end"/>
      </w:r>
      <w:r>
        <w:rPr>
          <w:rFonts w:ascii="Times New Roman" w:hAnsi="Times New Roman" w:cs="Times New Roman"/>
        </w:rPr>
        <w:t xml:space="preserve">. Specifically, post-breeding forest-interior songbirds achieve the highest densities in early-successional habitats with tall, complex vegetation structure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Management","id":"ITEM-1","issued":{"date-parts":[["2012","1","15"]]},"page":"1-9","publisher":"Elsevier","title":"Do mature forest birds prefer early-successional habitat during the post-fledging period?","type":"article-journal","volume":"264"},"uris":["http://www.mendeley.com/documents/?uuid=cd52ee7c-a8fe-3a80-8bde-93eb8225b90c"]}],"mendeley":{"formattedCitation":"(Chandler et al. 2012)","plainTextFormattedCitation":"(Chandler et al. 2012)","previouslyFormattedCitation":"(Chandler et al. 2012)"},"properties":{"noteIndex":0},"schema":"https://github.com/citation-style-language/schema/raw/master/csl-citation.json"}</w:instrText>
      </w:r>
      <w:r>
        <w:rPr>
          <w:rFonts w:ascii="Times New Roman" w:hAnsi="Times New Roman" w:cs="Times New Roman"/>
        </w:rPr>
        <w:fldChar w:fldCharType="separate"/>
      </w:r>
      <w:r w:rsidRPr="008C7F4C">
        <w:rPr>
          <w:rFonts w:ascii="Times New Roman" w:hAnsi="Times New Roman" w:cs="Times New Roman"/>
          <w:noProof/>
        </w:rPr>
        <w:t>(Chandler et al. 2012)</w:t>
      </w:r>
      <w:r>
        <w:rPr>
          <w:rFonts w:ascii="Times New Roman" w:hAnsi="Times New Roman" w:cs="Times New Roman"/>
        </w:rPr>
        <w:fldChar w:fldCharType="end"/>
      </w:r>
      <w:r>
        <w:rPr>
          <w:rFonts w:ascii="Times New Roman" w:hAnsi="Times New Roman" w:cs="Times New Roman"/>
        </w:rPr>
        <w:t xml:space="preserve">. However, the shape and size of wildlife openings may also affect use by post-breeding songbirds. One study found that post-breeding individuals avoid the edges and appear to prefer smaller regenerating clearcuts (4–9 ha) over large clearcuts (13–18 ha)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Conservation","id":"ITEM-1","issue":"4","issued":{"date-parts":[["2006","2","1"]]},"page":"477-486","title":"Can regenerating clearcuts benefit mature-forest songbirds? An examination of post-breeding ecology","type":"article-journal","volume":"127"},"uris":["http://www.mendeley.com/documents/?uuid=06113ffb-c65f-3de6-a628-c7709af843c5"]}],"mendeley":{"formattedCitation":"(Vitz and Rodewald 2006)","plainTextFormattedCitation":"(Vitz and Rodewald 2006)","previouslyFormattedCitation":"(Vitz and Rodewald 2006)"},"properties":{"noteIndex":0},"schema":"https://github.com/citation-style-language/schema/raw/master/csl-citation.json"}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(Vitz and Rodewald 2006)</w:t>
      </w:r>
      <w:r>
        <w:rPr>
          <w:rFonts w:ascii="Times New Roman" w:hAnsi="Times New Roman" w:cs="Times New Roman"/>
        </w:rPr>
        <w:fldChar w:fldCharType="end"/>
      </w:r>
      <w:r>
        <w:rPr>
          <w:rFonts w:ascii="Times New Roman" w:hAnsi="Times New Roman" w:cs="Times New Roman"/>
        </w:rPr>
        <w:t xml:space="preserve">. Furthermore, post-breeding early-successional, edge-associated, and forest-interior species may exhibit </w:t>
      </w:r>
      <w:r w:rsidR="000A2B65">
        <w:rPr>
          <w:rFonts w:ascii="Times New Roman" w:hAnsi="Times New Roman" w:cs="Times New Roman"/>
        </w:rPr>
        <w:t xml:space="preserve">habitat </w:t>
      </w:r>
      <w:r>
        <w:rPr>
          <w:rFonts w:ascii="Times New Roman" w:hAnsi="Times New Roman" w:cs="Times New Roman"/>
        </w:rPr>
        <w:t xml:space="preserve">guild-specific responses to wildlife openings created with timber harvest, based on size, amount of edge, and retained basal area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{"citationItems":[{"id":"ITEM-1","itemData":{"DOI":"10.1016/j.foreco.2011.04.024","ISBN":"0378-1127","ISSN":"03781127","abstract":"Avian use of even-aged timber harvests is likely affected by stand attributes such as size, amount of edge, and retained basal area, all characteristics that can easily be manipulated in timber harvesting plans. However, few studies have examined their effects during the post-breeding period. We studied the impacts of clearcut, low-leave two-age, and high-leave two-age harvesting on post-breeding birds using transect sampling and mist-netting in north-central West Virginia. In our approach, we studied the effects of these harvest types as well as stand size and edge on species characteristic of both early-successional and mature forest habitats. In 2005-2006, 13 stands ranging from 4 to 10. years post-harvest and 4-21. ha in size were sampled from late June through mid-August. Capture rates and relative abundance were similar among treatments for generalist birds. Early-successional birds had the lowest capture rates and fewer species (~30% lower), and late-successional birds reached their highest abundance and species totals (double the other treatments) in high-leave two-age stands. Area sensitivity was evident for all breeding habitat groups. Both generalist and late-successional bird captures were negatively related to stand size, but these groups showed no clear edge effects. Mean relative abundance decreased to nearly zero for the latter group in the largest stands. In contrast, early-successional species tended to use stand interiors more often and responded positively to stand size. Capture rates for this group tripled as stand size increased from 4 to 21. ha. Few birds in the forest periphery responded to harvest edge types despite within-stand edge effects evident for several species. To create suitable habitat for early-successional birds, large, non-linear openings with a low retained basal area are ideal, while smaller harvests and increased residual tree retention would provide habitat for more late-successional birds post-breeding. Although our study has identified habitat use patterns for different species in timber harvests, understanding habitat-specific bird survival is needed to help determine the quality of silvicultural harvests for post-breeding birds. © 2011 Elsevier B.V.","author":[{"dropping-particle":"","family":"McDermott","given":"Molly E.","non-dropping-particle":"","parse-names":false,"suffix":""},{"dropping-particle":"","family":"Wood","given":"Petra Bohall","non-dropping-particle":"","parse-names":false,"suffix":""}],"container-title":"Forest Ecology and Management","id":"ITEM-1","issue":"3","issued":{"date-parts":[["2011"]]},"page":"547-554","title":"Post-breeding bird responses to canopy tree retention, stand size, and edge in regenerating Appalachian hardwood stands","type":"article-journal","volume":"262"},"uris":["http://www.mendeley.com/documents/?uuid=f18484e3-63e5-4b83-a9d7-8138eb090412"]}],"mendeley":{"formattedCitation":"(McDermott and Wood 2011)","plainTextFormattedCitation":"(McDermott and Wood 2011)","previouslyFormattedCitation":"(McDermott and Wood 2011)"},"properties":{"noteIndex":0},"schema":"https://github.com/citation-style-language/schema/raw/master/csl-citation.json"}</w:instrText>
      </w:r>
      <w:r>
        <w:rPr>
          <w:rFonts w:ascii="Times New Roman" w:hAnsi="Times New Roman" w:cs="Times New Roman"/>
        </w:rPr>
        <w:fldChar w:fldCharType="separate"/>
      </w:r>
      <w:r w:rsidRPr="00952D38">
        <w:rPr>
          <w:rFonts w:ascii="Times New Roman" w:hAnsi="Times New Roman" w:cs="Times New Roman"/>
          <w:noProof/>
        </w:rPr>
        <w:t>(McDermott and Wood 2011)</w:t>
      </w:r>
      <w:r>
        <w:rPr>
          <w:rFonts w:ascii="Times New Roman" w:hAnsi="Times New Roman" w:cs="Times New Roman"/>
        </w:rPr>
        <w:fldChar w:fldCharType="end"/>
      </w:r>
      <w:r>
        <w:rPr>
          <w:rFonts w:ascii="Times New Roman" w:hAnsi="Times New Roman" w:cs="Times New Roman"/>
        </w:rPr>
        <w:t xml:space="preserve">. Overall, these handful of studies on the post-breeding songbird use of forest and wildlife openings emphasize the importance of size and vegetation structure, but they fail to address the potential effects of management or landscape context, despite the value of examining both patch- and landscape-level characteristics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{"citationItems":[{"id":"ITEM-1","itemData":{"DOI":"10.1080/11956860.1999.11952204","ISSN":"1195-6860","abstract":"AbstractAn increasing proportion of ecological studies examine landscape effects on the phenomena they address. We reviewed studies which simultaneously considered landscape-scale and patch-scale effects in order to answer the following question: does the inclusion of landscape characteristics as explanatory variables increase our ability to predict species presence and abundance when local (i.e., habitat patch) conditions are known? The 61 studies selected cover a wide array of taxa, landscape types, and explanatory variables, but many (36%) focused on avian communities in forests fragmented by agriculture. Patch-scale variables (e.g., habitat characteristics) had a significant effect on invertebrates, amphibians, reptiles, birds, and mammals in all landscape types. Landscape-scale characteristics (e.g., area of suitable habitat within a certain radius of a patch) also were significant predictors of species presence and abundance for vertebrates, but not for the majority of invertebrates in the studies w...","author":[{"dropping-particle":"","family":"Mazerolle","given":"Marc J.","non-dropping-particle":"","parse-names":false,"suffix":""},{"dropping-particle":"","family":"Villard","given":"Marc-André","non-dropping-particle":"","parse-names":false,"suffix":""}],"container-title":"Écoscience","id":"ITEM-1","issue":"1","issued":{"date-parts":[["1999","1","17"]]},"page":"117-124","publisher":"Taylor &amp; Francis","title":"Patch characteristics and landscape context as predictors of species presence and abundance: A review &lt;sup&gt;1&lt;/sup&gt;","type":"article-journal","volume":"6"},"uris":["http://www.mendeley.com/documents/?uuid=e9836ff1-de80-39ff-b621-fd6791c0ccd0"]}],"mendeley":{"formattedCitation":"(Mazerolle and Villard 1999)","plainTextFormattedCitation":"(Mazerolle and Villard 1999)","previouslyFormattedCitation":"(Mazerolle and Villard 1999)"},"properties":{"noteIndex":0},"schema":"https://github.com/citation-style-language/schema/raw/master/csl-citation.json"}</w:instrText>
      </w:r>
      <w:r>
        <w:rPr>
          <w:rFonts w:ascii="Times New Roman" w:hAnsi="Times New Roman" w:cs="Times New Roman"/>
        </w:rPr>
        <w:fldChar w:fldCharType="separate"/>
      </w:r>
      <w:r w:rsidRPr="006A1FD5">
        <w:rPr>
          <w:rFonts w:ascii="Times New Roman" w:hAnsi="Times New Roman" w:cs="Times New Roman"/>
          <w:noProof/>
        </w:rPr>
        <w:t>(Mazerolle and Villard 1999)</w:t>
      </w:r>
      <w:r>
        <w:rPr>
          <w:rFonts w:ascii="Times New Roman" w:hAnsi="Times New Roman" w:cs="Times New Roman"/>
        </w:rPr>
        <w:fldChar w:fldCharType="end"/>
      </w:r>
      <w:r>
        <w:rPr>
          <w:rFonts w:ascii="Times New Roman" w:hAnsi="Times New Roman" w:cs="Times New Roman"/>
        </w:rPr>
        <w:t>.</w:t>
      </w:r>
    </w:p>
    <w:p w14:paraId="7B68A71B" w14:textId="3657C931" w:rsidR="008E46D6" w:rsidRPr="008E46D6" w:rsidRDefault="00BD0450" w:rsidP="008E46D6">
      <w:pPr>
        <w:widowControl w:val="0"/>
        <w:spacing w:line="276" w:lineRule="auto"/>
        <w:rPr>
          <w:rFonts w:ascii="Times New Roman" w:hAnsi="Times New Roman" w:cs="Times New Roman"/>
          <w:b/>
          <w:bCs/>
          <w:iCs/>
          <w:sz w:val="24"/>
          <w:szCs w:val="24"/>
        </w:rPr>
      </w:pPr>
      <w:r w:rsidRPr="002B353C">
        <w:rPr>
          <w:rFonts w:ascii="Times New Roman" w:hAnsi="Times New Roman" w:cs="Times New Roman"/>
          <w:b/>
          <w:bCs/>
          <w:iCs/>
          <w:sz w:val="24"/>
          <w:szCs w:val="24"/>
          <w:highlight w:val="green"/>
        </w:rPr>
        <w:t>Knowledge gap</w:t>
      </w:r>
    </w:p>
    <w:p w14:paraId="78DFAD1E" w14:textId="27EBC6EC" w:rsidR="008E46D6" w:rsidRDefault="008E46D6" w:rsidP="008E46D6">
      <w:pPr>
        <w:pStyle w:val="Normal2"/>
        <w:widowControl w:val="0"/>
        <w:spacing w:after="240" w:line="276" w:lineRule="auto"/>
        <w:ind w:firstLine="720"/>
        <w:rPr>
          <w:rFonts w:ascii="Times New Roman" w:hAnsi="Times New Roman" w:cs="Times New Roman"/>
        </w:rPr>
      </w:pPr>
      <w:r>
        <w:rPr>
          <w:rFonts w:ascii="Times New Roman" w:hAnsi="Times New Roman" w:cs="Times New Roman"/>
        </w:rPr>
        <w:t xml:space="preserve">Although wildlife openings are primarily meant to provide habitat and food resources for </w:t>
      </w:r>
      <w:r w:rsidRPr="000A13F7">
        <w:rPr>
          <w:rFonts w:ascii="Times New Roman" w:hAnsi="Times New Roman" w:cs="Times New Roman"/>
        </w:rPr>
        <w:t>disturbance-dependent, early-successional</w:t>
      </w:r>
      <w:r>
        <w:rPr>
          <w:rFonts w:ascii="Times New Roman" w:hAnsi="Times New Roman" w:cs="Times New Roman"/>
        </w:rPr>
        <w:t xml:space="preserve"> game species, they may also benefit a myriad of forest-associated avifauna, including species of high regional conservation concern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Management","id":"ITEM-1","issue":"7","issued":{"date-parts":[["2009","9","15"]]},"page":"1669-1676","title":"Effects of management regime on the abundance and nest survival of shrubland birds in wildlife openings in northern New England, USA","type":"article-journal","volume":"258"},"uris":["http://www.mendeley.com/documents/?uuid=0f1437bc-d438-3d6b-a463-aac7d1be333f"]}],"mendeley":{"formattedCitation":"(Chandler et al. 2009)","plainTextFormattedCitation":"(Chandler et al. 2009)","previouslyFormattedCitation":"(Chandler et al. 2009)"},"properties":{"noteIndex":0},"schema":"https://github.com/citation-style-language/schema/raw/master/csl-citation.json"}</w:instrText>
      </w:r>
      <w:r>
        <w:rPr>
          <w:rFonts w:ascii="Times New Roman" w:hAnsi="Times New Roman" w:cs="Times New Roman"/>
        </w:rPr>
        <w:fldChar w:fldCharType="separate"/>
      </w:r>
      <w:r w:rsidRPr="00941DE9">
        <w:rPr>
          <w:rFonts w:ascii="Times New Roman" w:hAnsi="Times New Roman" w:cs="Times New Roman"/>
          <w:noProof/>
        </w:rPr>
        <w:t>(Chandler et al. 2009)</w:t>
      </w:r>
      <w:r>
        <w:rPr>
          <w:rFonts w:ascii="Times New Roman" w:hAnsi="Times New Roman" w:cs="Times New Roman"/>
        </w:rPr>
        <w:fldChar w:fldCharType="end"/>
      </w:r>
      <w:r>
        <w:rPr>
          <w:rFonts w:ascii="Times New Roman" w:hAnsi="Times New Roman" w:cs="Times New Roman"/>
        </w:rPr>
        <w:t xml:space="preserve">. Yet those benefits are likely dependent upon certain wildlife opening attributes and vary among species and guilds. A research question that has been frequently addressed is the size of an opening needed to provide habitat for early-successional birds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England?","type":"article-journal","volume":"250"},"uris":["http://www.mendeley.com/documents/?uuid=f45e3218-240a-328a-8e44-b9064c24b2bf"]}],"mendeley":{"formattedCitation":"(Askins et al. 2007)","plainTextFormattedCitation":"(Askins et al. 2007)","previouslyFormattedCitation":"(Askins et al. 2007)"},"properties":{"noteIndex":0},"schema":"https://github.com/citation-style-language/schema/raw/master/csl-citation.json"}</w:instrText>
      </w:r>
      <w:r>
        <w:rPr>
          <w:rFonts w:ascii="Times New Roman" w:hAnsi="Times New Roman" w:cs="Times New Roman"/>
        </w:rPr>
        <w:fldChar w:fldCharType="separate"/>
      </w:r>
      <w:r w:rsidRPr="005C04F1">
        <w:rPr>
          <w:rFonts w:ascii="Times New Roman" w:hAnsi="Times New Roman" w:cs="Times New Roman"/>
          <w:noProof/>
        </w:rPr>
        <w:t>(Askins et al. 2007)</w:t>
      </w:r>
      <w:r>
        <w:rPr>
          <w:rFonts w:ascii="Times New Roman" w:hAnsi="Times New Roman" w:cs="Times New Roman"/>
        </w:rPr>
        <w:fldChar w:fldCharType="end"/>
      </w:r>
      <w:r>
        <w:rPr>
          <w:rFonts w:ascii="Times New Roman" w:hAnsi="Times New Roman" w:cs="Times New Roman"/>
        </w:rPr>
        <w:t>. However, there is a clear knowledge gap concerning which other wildlife opening attributes are important considerations for holistic management for entire avian communities. Most studies consider</w:t>
      </w:r>
      <w:r w:rsidRPr="00C26D1C">
        <w:rPr>
          <w:rFonts w:ascii="Times New Roman" w:hAnsi="Times New Roman" w:cs="Times New Roman"/>
        </w:rPr>
        <w:t xml:space="preserve"> </w:t>
      </w:r>
      <w:r>
        <w:rPr>
          <w:rFonts w:ascii="Times New Roman" w:hAnsi="Times New Roman" w:cs="Times New Roman"/>
        </w:rPr>
        <w:t xml:space="preserve">a limited number of local-scale characteristics of openings created incidentally by timber harvest operations and their corresponding effects on species-specific and, to a lesser extent, community-level responses of breeding songbirds. Only a handful of additional studies focus on the use of openings by game birds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{"citationItems":[{"id":"ITEM-1","itemData":{"abstract":"American woodcock (Scolopax minor) were surveyed at permanently managed forest wildlife openings in Minnesota. Singing ground surveys conducted from mid-April through May 2016 indicated that 59% of openings were occupied by singing male woodcock. Roosting ground surveys conducted from June through August 2016 indicated that 23% of openings had confirmed roosting and 71% of openings had woodcock activity in or over the opening. In addition to woodcock surveys, vegetation transects were collected within openings to assess the relationship of vegetation to woodcock use and management of habitat in openings. Information from this pilot study helped to inform the development of a targeted research project to assess management practices and woodcock use of forest openings. This information will guide wildlife managers in creating optimal singing and roosting habitat for woodcock in forest-dominated areas.","author":[{"dropping-particle":"","family":"Shartell","given":"Lindsey","non-dropping-particle":"","parse-names":false,"suffix":""}],"id":"ITEM-1","issued":{"date-parts":[["2016"]]},"title":"Use of managed forest openings by American woodcock","type":"report"},"uris":["http://www.mendeley.com/documents/?uuid=d9975d4b-80d8-3279-8ad8-0fe1dd9a565a"]},{"id":"ITEM-2","itemData":{"ISBN":"201803:40:06","author":[{"dropping-particle":"","family":"Healy","given":"William M","non-dropping-particle":"","parse-names":false,"suffix":""},{"dropping-particle":"","family":"Nenno","given":"Edward S","non-dropping-particle":"","parse-names":false,"suffix":""}],"container-title":"Wildlife Society Bulletin","id":"ITEM-2","issued":{"date-parts":[["1983"]]},"page":"113-120","title":"Minimum maintenance versus intensive management of clearings for wild turkeys","type":"article-journal","volume":"11"},"uris":["http://www.mendeley.com/documents/?uuid=f2f37bb2-3f34-368d-9983-34c0a3d7c371"]}],"mendeley":{"formattedCitation":"(Healy and Nenno 1983, Shartell 2016)","manualFormatting":"(e.g., Sharp 1963, Healy and Nenno 1983, Shartell 2016)","plainTextFormattedCitation":"(Healy and Nenno 1983, Shartell 2016)","previouslyFormattedCitation":"(Healy and Nenno 1983, Shartell 2016)"},"properties":{"noteIndex":0},"schema":"https://github.com/citation-style-language/schema/raw/master/csl-citation.json"}</w:instrText>
      </w:r>
      <w:r>
        <w:rPr>
          <w:rFonts w:ascii="Times New Roman" w:hAnsi="Times New Roman" w:cs="Times New Roman"/>
        </w:rPr>
        <w:fldChar w:fldCharType="separate"/>
      </w:r>
      <w:r w:rsidRPr="000A475B">
        <w:rPr>
          <w:rFonts w:ascii="Times New Roman" w:hAnsi="Times New Roman" w:cs="Times New Roman"/>
          <w:noProof/>
        </w:rPr>
        <w:t>(</w:t>
      </w:r>
      <w:r>
        <w:rPr>
          <w:rFonts w:ascii="Times New Roman" w:hAnsi="Times New Roman" w:cs="Times New Roman"/>
          <w:noProof/>
        </w:rPr>
        <w:t>e.g., Sharp 1963, Healy and Nenno 1983, Shartell 2016</w:t>
      </w:r>
      <w:r w:rsidRPr="000A475B">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or post-breeding songbirds (e.g.,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Management","id":"ITEM-1","issued":{"date-parts":[["2012","1","15"]]},"page":"1-9","publisher":"Elsevier","title":"Do mature forest birds prefer early-successional habitat during the post-fledging period?","type":"article-journal","volume":"264"},"uris":["http://www.mendeley.com/documents/?uuid=cd52ee7c-a8fe-3a80-8bde-93eb8225b90c"]}],"mendeley":{"formattedCitation":"(Chandler et al. 2012)","manualFormatting":"Chandler et al. 2012)","plainTextFormattedCitation":"(Chandler et al. 2012)","previouslyFormattedCitation":"(Chandler et al. 2012)"},"properties":{"noteIndex":0},"schema":"https://github.com/citation-style-language/schema/raw/master/csl-citation.json"}</w:instrText>
      </w:r>
      <w:r>
        <w:rPr>
          <w:rFonts w:ascii="Times New Roman" w:hAnsi="Times New Roman" w:cs="Times New Roman"/>
        </w:rPr>
        <w:fldChar w:fldCharType="separate"/>
      </w:r>
      <w:r w:rsidRPr="00AC34E1">
        <w:rPr>
          <w:rFonts w:ascii="Times New Roman" w:hAnsi="Times New Roman" w:cs="Times New Roman"/>
          <w:noProof/>
        </w:rPr>
        <w:t>Chandler et al. 2012)</w:t>
      </w:r>
      <w:r>
        <w:rPr>
          <w:rFonts w:ascii="Times New Roman" w:hAnsi="Times New Roman" w:cs="Times New Roman"/>
        </w:rPr>
        <w:fldChar w:fldCharType="end"/>
      </w:r>
      <w:r>
        <w:rPr>
          <w:rFonts w:ascii="Times New Roman" w:hAnsi="Times New Roman" w:cs="Times New Roman"/>
        </w:rPr>
        <w:t xml:space="preserve"> but never both simultaneously and rarely in conjunction with breeding songbirds. Instead of approaching the question of management piecemeal by season, species, guild, taxon group, or opening characteristic, we need to comprehensively investigate how to optimize wildlife openings to attract a full spectrum </w:t>
      </w:r>
      <w:r>
        <w:rPr>
          <w:rFonts w:ascii="Times New Roman" w:hAnsi="Times New Roman" w:cs="Times New Roman"/>
        </w:rPr>
        <w:lastRenderedPageBreak/>
        <w:t xml:space="preserve">of avian species throughout spring and summer, maximize richness across guilds and taxa groups, and minimize negative effects to the forest-interior breeding bird community. </w:t>
      </w:r>
      <w:r w:rsidR="000A2B65">
        <w:rPr>
          <w:rFonts w:ascii="Times New Roman" w:hAnsi="Times New Roman" w:cs="Times New Roman"/>
        </w:rPr>
        <w:t>Understanding</w:t>
      </w:r>
      <w:r>
        <w:rPr>
          <w:rFonts w:ascii="Times New Roman" w:hAnsi="Times New Roman" w:cs="Times New Roman"/>
        </w:rPr>
        <w:t xml:space="preserve"> the sympatric use of wildlife openings by game birds, breeding songbirds, and post-breeding songbirds in response to site-level and landscape-level wildlife opening attributes</w:t>
      </w:r>
      <w:r w:rsidR="000A2B65">
        <w:rPr>
          <w:rFonts w:ascii="Times New Roman" w:hAnsi="Times New Roman" w:cs="Times New Roman"/>
        </w:rPr>
        <w:t xml:space="preserve"> is critical for land managers </w:t>
      </w:r>
      <w:r>
        <w:rPr>
          <w:rFonts w:ascii="Times New Roman" w:hAnsi="Times New Roman" w:cs="Times New Roman"/>
        </w:rPr>
        <w:t>to design and maintain wildlife openings that simultaneously support game bird populations and promote a diverse suite of songbirds.</w:t>
      </w:r>
    </w:p>
    <w:p w14:paraId="21425BAA" w14:textId="77777777" w:rsidR="00D71F98" w:rsidRPr="00696146" w:rsidRDefault="00D71F98" w:rsidP="00D71F98">
      <w:pPr>
        <w:widowControl w:val="0"/>
        <w:spacing w:line="276" w:lineRule="auto"/>
        <w:rPr>
          <w:rFonts w:ascii="Times New Roman" w:hAnsi="Times New Roman" w:cs="Times New Roman"/>
          <w:b/>
          <w:sz w:val="24"/>
          <w:szCs w:val="24"/>
        </w:rPr>
      </w:pPr>
      <w:r w:rsidRPr="002B353C">
        <w:rPr>
          <w:rFonts w:ascii="Times New Roman" w:hAnsi="Times New Roman" w:cs="Times New Roman"/>
          <w:b/>
          <w:sz w:val="24"/>
          <w:szCs w:val="24"/>
          <w:highlight w:val="green"/>
        </w:rPr>
        <w:t>Purpose, objectives, and hypotheses</w:t>
      </w:r>
    </w:p>
    <w:p w14:paraId="7375E065" w14:textId="5A89A4C9" w:rsidR="000F0AAC" w:rsidRDefault="004159A9"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research </w:t>
      </w:r>
      <w:r w:rsidR="000F0AAC">
        <w:rPr>
          <w:rFonts w:ascii="Times New Roman" w:hAnsi="Times New Roman" w:cs="Times New Roman"/>
          <w:sz w:val="24"/>
          <w:szCs w:val="24"/>
        </w:rPr>
        <w:t>was</w:t>
      </w:r>
      <w:r>
        <w:rPr>
          <w:rFonts w:ascii="Times New Roman" w:hAnsi="Times New Roman" w:cs="Times New Roman"/>
          <w:sz w:val="24"/>
          <w:szCs w:val="24"/>
        </w:rPr>
        <w:t xml:space="preserve"> </w:t>
      </w:r>
      <w:r w:rsidRPr="00284FA0">
        <w:rPr>
          <w:rFonts w:ascii="Times New Roman" w:hAnsi="Times New Roman" w:cs="Times New Roman"/>
          <w:sz w:val="24"/>
          <w:szCs w:val="24"/>
        </w:rPr>
        <w:t xml:space="preserve">to identify the characteristics of wildlife openings that support </w:t>
      </w:r>
      <w:r w:rsidR="000F0AAC">
        <w:rPr>
          <w:rFonts w:ascii="Times New Roman" w:hAnsi="Times New Roman" w:cs="Times New Roman"/>
          <w:sz w:val="24"/>
          <w:szCs w:val="24"/>
        </w:rPr>
        <w:t>target</w:t>
      </w:r>
      <w:r w:rsidRPr="00284FA0">
        <w:rPr>
          <w:rFonts w:ascii="Times New Roman" w:hAnsi="Times New Roman" w:cs="Times New Roman"/>
          <w:sz w:val="24"/>
          <w:szCs w:val="24"/>
        </w:rPr>
        <w:t xml:space="preserve"> game birds</w:t>
      </w:r>
      <w:r w:rsidR="000F0AAC">
        <w:rPr>
          <w:rFonts w:ascii="Times New Roman" w:hAnsi="Times New Roman" w:cs="Times New Roman"/>
          <w:sz w:val="24"/>
          <w:szCs w:val="24"/>
        </w:rPr>
        <w:t xml:space="preserve"> and a diversity of</w:t>
      </w:r>
      <w:r w:rsidRPr="00284FA0">
        <w:rPr>
          <w:rFonts w:ascii="Times New Roman" w:hAnsi="Times New Roman" w:cs="Times New Roman"/>
          <w:sz w:val="24"/>
          <w:szCs w:val="24"/>
        </w:rPr>
        <w:t xml:space="preserve"> breeding </w:t>
      </w:r>
      <w:r w:rsidR="000F0AAC">
        <w:rPr>
          <w:rFonts w:ascii="Times New Roman" w:hAnsi="Times New Roman" w:cs="Times New Roman"/>
          <w:sz w:val="24"/>
          <w:szCs w:val="24"/>
        </w:rPr>
        <w:t>and</w:t>
      </w:r>
      <w:r w:rsidRPr="00284FA0">
        <w:rPr>
          <w:rFonts w:ascii="Times New Roman" w:hAnsi="Times New Roman" w:cs="Times New Roman"/>
          <w:sz w:val="24"/>
          <w:szCs w:val="24"/>
        </w:rPr>
        <w:t xml:space="preserve"> post-breeding songbirds</w:t>
      </w:r>
      <w:r>
        <w:rPr>
          <w:rFonts w:ascii="Times New Roman" w:hAnsi="Times New Roman" w:cs="Times New Roman"/>
          <w:sz w:val="24"/>
          <w:szCs w:val="24"/>
        </w:rPr>
        <w:t xml:space="preserve">. My objectives </w:t>
      </w:r>
      <w:r w:rsidR="000F0AAC">
        <w:rPr>
          <w:rFonts w:ascii="Times New Roman" w:hAnsi="Times New Roman" w:cs="Times New Roman"/>
          <w:sz w:val="24"/>
          <w:szCs w:val="24"/>
        </w:rPr>
        <w:t>were</w:t>
      </w:r>
      <w:r>
        <w:rPr>
          <w:rFonts w:ascii="Times New Roman" w:hAnsi="Times New Roman" w:cs="Times New Roman"/>
          <w:sz w:val="24"/>
          <w:szCs w:val="24"/>
        </w:rPr>
        <w:t xml:space="preserve"> to quantify how wildlife opening attributes relate to</w:t>
      </w:r>
      <w:r w:rsidR="000F0AAC">
        <w:rPr>
          <w:rFonts w:ascii="Times New Roman" w:hAnsi="Times New Roman" w:cs="Times New Roman"/>
          <w:sz w:val="24"/>
          <w:szCs w:val="24"/>
        </w:rPr>
        <w:t xml:space="preserve"> multi-species occupancy of</w:t>
      </w:r>
      <w:r w:rsidR="000F0AAC" w:rsidRPr="00A67B23">
        <w:rPr>
          <w:rFonts w:ascii="Times New Roman" w:hAnsi="Times New Roman" w:cs="Times New Roman"/>
          <w:sz w:val="24"/>
          <w:szCs w:val="24"/>
        </w:rPr>
        <w:t xml:space="preserve"> </w:t>
      </w:r>
      <w:r w:rsidR="000F0AAC">
        <w:rPr>
          <w:rFonts w:ascii="Times New Roman" w:hAnsi="Times New Roman" w:cs="Times New Roman"/>
          <w:sz w:val="24"/>
          <w:szCs w:val="24"/>
        </w:rPr>
        <w:t xml:space="preserve">3 </w:t>
      </w:r>
      <w:r w:rsidR="000F0AAC" w:rsidRPr="00A67B23">
        <w:rPr>
          <w:rFonts w:ascii="Times New Roman" w:hAnsi="Times New Roman" w:cs="Times New Roman"/>
          <w:sz w:val="24"/>
          <w:szCs w:val="24"/>
        </w:rPr>
        <w:t>game birds</w:t>
      </w:r>
      <w:r w:rsidR="000F0AAC">
        <w:rPr>
          <w:rFonts w:ascii="Times New Roman" w:hAnsi="Times New Roman" w:cs="Times New Roman"/>
          <w:sz w:val="24"/>
          <w:szCs w:val="24"/>
        </w:rPr>
        <w:t xml:space="preserve"> (wild turkey, ruffed grouse, and American woodcock) and songbird guild richness during the breeding and post-breeding seasons.</w:t>
      </w:r>
    </w:p>
    <w:p w14:paraId="4C38B173" w14:textId="320F43D8" w:rsidR="004159A9" w:rsidRDefault="00D71F98" w:rsidP="00D71F98">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 xml:space="preserve">In this study, I </w:t>
      </w:r>
      <w:r w:rsidR="000A11FB">
        <w:rPr>
          <w:rFonts w:ascii="Times New Roman" w:hAnsi="Times New Roman" w:cs="Times New Roman"/>
          <w:sz w:val="24"/>
          <w:szCs w:val="24"/>
        </w:rPr>
        <w:t xml:space="preserve">first </w:t>
      </w:r>
      <w:r w:rsidRPr="00696146">
        <w:rPr>
          <w:rFonts w:ascii="Times New Roman" w:hAnsi="Times New Roman" w:cs="Times New Roman"/>
          <w:sz w:val="24"/>
          <w:szCs w:val="24"/>
        </w:rPr>
        <w:t>tested</w:t>
      </w:r>
      <w:r w:rsidR="004159A9">
        <w:rPr>
          <w:rFonts w:ascii="Times New Roman" w:hAnsi="Times New Roman" w:cs="Times New Roman"/>
          <w:sz w:val="24"/>
          <w:szCs w:val="24"/>
        </w:rPr>
        <w:t xml:space="preserve"> competing hypotheses </w:t>
      </w:r>
      <w:r w:rsidR="0049418D">
        <w:rPr>
          <w:rFonts w:ascii="Times New Roman" w:hAnsi="Times New Roman" w:cs="Times New Roman"/>
          <w:sz w:val="24"/>
          <w:szCs w:val="24"/>
        </w:rPr>
        <w:t>to determine whether local habitat attributes, opening size, management, landscape context, or a combination of site-level and landscape-level factors best explain</w:t>
      </w:r>
      <w:r w:rsidR="002B353C">
        <w:rPr>
          <w:rFonts w:ascii="Times New Roman" w:hAnsi="Times New Roman" w:cs="Times New Roman"/>
          <w:sz w:val="24"/>
          <w:szCs w:val="24"/>
        </w:rPr>
        <w:t>ed</w:t>
      </w:r>
      <w:r w:rsidR="0049418D">
        <w:rPr>
          <w:rFonts w:ascii="Times New Roman" w:hAnsi="Times New Roman" w:cs="Times New Roman"/>
          <w:sz w:val="24"/>
          <w:szCs w:val="24"/>
        </w:rPr>
        <w:t xml:space="preserve"> game bird species occupancy of wildlife openings</w:t>
      </w:r>
      <w:r w:rsidR="002605A1">
        <w:rPr>
          <w:rFonts w:ascii="Times New Roman" w:hAnsi="Times New Roman" w:cs="Times New Roman"/>
          <w:sz w:val="24"/>
          <w:szCs w:val="24"/>
        </w:rPr>
        <w:t xml:space="preserve"> (</w:t>
      </w:r>
      <w:commentRangeStart w:id="0"/>
      <w:r w:rsidR="002605A1" w:rsidRPr="002605A1">
        <w:rPr>
          <w:rFonts w:ascii="Times New Roman" w:hAnsi="Times New Roman" w:cs="Times New Roman"/>
          <w:sz w:val="24"/>
          <w:szCs w:val="24"/>
          <w:highlight w:val="yellow"/>
        </w:rPr>
        <w:t>Table 1</w:t>
      </w:r>
      <w:commentRangeEnd w:id="0"/>
      <w:r w:rsidR="00026906">
        <w:rPr>
          <w:rStyle w:val="CommentReference"/>
        </w:rPr>
        <w:commentReference w:id="0"/>
      </w:r>
      <w:r w:rsidR="002605A1">
        <w:rPr>
          <w:rFonts w:ascii="Times New Roman" w:hAnsi="Times New Roman" w:cs="Times New Roman"/>
          <w:sz w:val="24"/>
          <w:szCs w:val="24"/>
        </w:rPr>
        <w:t>)</w:t>
      </w:r>
      <w:r w:rsidR="0049418D">
        <w:rPr>
          <w:rFonts w:ascii="Times New Roman" w:hAnsi="Times New Roman" w:cs="Times New Roman"/>
          <w:sz w:val="24"/>
          <w:szCs w:val="24"/>
        </w:rPr>
        <w:t xml:space="preserve">. After identifying which wildlife opening attributes </w:t>
      </w:r>
      <w:r w:rsidR="002B353C">
        <w:rPr>
          <w:rFonts w:ascii="Times New Roman" w:hAnsi="Times New Roman" w:cs="Times New Roman"/>
          <w:sz w:val="24"/>
          <w:szCs w:val="24"/>
        </w:rPr>
        <w:t>were</w:t>
      </w:r>
      <w:r w:rsidR="0049418D">
        <w:rPr>
          <w:rFonts w:ascii="Times New Roman" w:hAnsi="Times New Roman" w:cs="Times New Roman"/>
          <w:sz w:val="24"/>
          <w:szCs w:val="24"/>
        </w:rPr>
        <w:t xml:space="preserve"> important for the 3 target game bird species, I then evaluated the effects of those variables on breeding and post-breeding songbird communities within the wildlife openings and on breeding songbird communities in mature forest habitat adjacent to the wildlife openings. To holistically assess impacts on songbird diversity, I considered 4 habitat guilds (</w:t>
      </w:r>
      <w:r w:rsidR="0049418D" w:rsidRPr="0026611A">
        <w:rPr>
          <w:rFonts w:ascii="Times New Roman" w:hAnsi="Times New Roman" w:cs="Times New Roman"/>
          <w:sz w:val="24"/>
          <w:szCs w:val="24"/>
          <w:highlight w:val="yellow"/>
        </w:rPr>
        <w:t>Appendix A</w:t>
      </w:r>
      <w:r w:rsidR="0049418D">
        <w:rPr>
          <w:rFonts w:ascii="Times New Roman" w:hAnsi="Times New Roman" w:cs="Times New Roman"/>
          <w:sz w:val="24"/>
          <w:szCs w:val="24"/>
        </w:rPr>
        <w:t>): early-successional and edge-associated species, forest-interior species, forest-gap species, and forest generalist species.</w:t>
      </w:r>
    </w:p>
    <w:p w14:paraId="2AF26007" w14:textId="77777777" w:rsidR="00D71F98" w:rsidRDefault="00D71F98" w:rsidP="00D71F98">
      <w:pPr>
        <w:rPr>
          <w:rFonts w:ascii="Times New Roman" w:hAnsi="Times New Roman" w:cs="Times New Roman"/>
          <w:sz w:val="24"/>
          <w:szCs w:val="24"/>
        </w:rPr>
      </w:pPr>
    </w:p>
    <w:p w14:paraId="2F488E31" w14:textId="77777777" w:rsidR="00D71F98" w:rsidRPr="00696146" w:rsidRDefault="00D71F98" w:rsidP="00D71F98">
      <w:pPr>
        <w:widowControl w:val="0"/>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METHODS</w:t>
      </w:r>
    </w:p>
    <w:p w14:paraId="0D83B49D" w14:textId="77777777" w:rsidR="00D71F98" w:rsidRPr="00696146" w:rsidRDefault="00D71F98" w:rsidP="00D71F98">
      <w:pPr>
        <w:widowControl w:val="0"/>
        <w:spacing w:line="276" w:lineRule="auto"/>
        <w:rPr>
          <w:rFonts w:ascii="Times New Roman" w:hAnsi="Times New Roman" w:cs="Times New Roman"/>
          <w:b/>
          <w:bCs/>
          <w:sz w:val="24"/>
          <w:szCs w:val="24"/>
        </w:rPr>
      </w:pPr>
      <w:r w:rsidRPr="002B353C">
        <w:rPr>
          <w:rFonts w:ascii="Times New Roman" w:hAnsi="Times New Roman" w:cs="Times New Roman"/>
          <w:b/>
          <w:bCs/>
          <w:sz w:val="24"/>
          <w:szCs w:val="24"/>
          <w:highlight w:val="green"/>
        </w:rPr>
        <w:t>Study area</w:t>
      </w:r>
    </w:p>
    <w:p w14:paraId="657B7146" w14:textId="4D426232" w:rsidR="00E63F8B" w:rsidRDefault="0016689B" w:rsidP="00E63F8B">
      <w:pPr>
        <w:widowControl w:val="0"/>
        <w:spacing w:line="276" w:lineRule="auto"/>
        <w:ind w:firstLine="720"/>
        <w:rPr>
          <w:rFonts w:ascii="Times New Roman" w:hAnsi="Times New Roman" w:cs="Times New Roman"/>
          <w:sz w:val="24"/>
        </w:rPr>
      </w:pPr>
      <w:r>
        <w:rPr>
          <w:rFonts w:ascii="Times New Roman" w:hAnsi="Times New Roman" w:cs="Times New Roman"/>
          <w:sz w:val="24"/>
          <w:szCs w:val="24"/>
        </w:rPr>
        <w:t>Sampling</w:t>
      </w:r>
      <w:r w:rsidR="00E63F8B" w:rsidRPr="0081788F">
        <w:rPr>
          <w:rFonts w:ascii="Times New Roman" w:hAnsi="Times New Roman" w:cs="Times New Roman"/>
          <w:sz w:val="24"/>
          <w:szCs w:val="24"/>
        </w:rPr>
        <w:t xml:space="preserve"> sites </w:t>
      </w:r>
      <w:r>
        <w:rPr>
          <w:rFonts w:ascii="Times New Roman" w:hAnsi="Times New Roman" w:cs="Times New Roman"/>
          <w:sz w:val="24"/>
          <w:szCs w:val="24"/>
        </w:rPr>
        <w:t>for this study were</w:t>
      </w:r>
      <w:r w:rsidR="00E63F8B" w:rsidRPr="0081788F">
        <w:rPr>
          <w:rFonts w:ascii="Times New Roman" w:hAnsi="Times New Roman" w:cs="Times New Roman"/>
          <w:sz w:val="24"/>
          <w:szCs w:val="24"/>
        </w:rPr>
        <w:t xml:space="preserve"> located throughout the Monongahela National Forest</w:t>
      </w:r>
      <w:r>
        <w:rPr>
          <w:rFonts w:ascii="Times New Roman" w:hAnsi="Times New Roman" w:cs="Times New Roman"/>
          <w:sz w:val="24"/>
          <w:szCs w:val="24"/>
        </w:rPr>
        <w:t xml:space="preserve"> (MNF)</w:t>
      </w:r>
      <w:r w:rsidR="00E63F8B">
        <w:rPr>
          <w:rFonts w:ascii="Times New Roman" w:hAnsi="Times New Roman" w:cs="Times New Roman"/>
          <w:sz w:val="24"/>
          <w:szCs w:val="24"/>
        </w:rPr>
        <w:t>,</w:t>
      </w:r>
      <w:r w:rsidR="00E63F8B" w:rsidRPr="0081788F">
        <w:rPr>
          <w:rFonts w:ascii="Times New Roman" w:hAnsi="Times New Roman" w:cs="Times New Roman"/>
          <w:sz w:val="24"/>
          <w:szCs w:val="24"/>
        </w:rPr>
        <w:t xml:space="preserve"> which encompasses </w:t>
      </w:r>
      <w:r w:rsidR="00E63F8B">
        <w:rPr>
          <w:rFonts w:ascii="Times New Roman" w:hAnsi="Times New Roman" w:cs="Times New Roman"/>
          <w:sz w:val="24"/>
          <w:szCs w:val="24"/>
        </w:rPr>
        <w:t xml:space="preserve">portions of </w:t>
      </w:r>
      <w:r w:rsidR="00E63F8B" w:rsidRPr="0081788F">
        <w:rPr>
          <w:rFonts w:ascii="Times New Roman" w:hAnsi="Times New Roman" w:cs="Times New Roman"/>
          <w:sz w:val="24"/>
          <w:szCs w:val="24"/>
        </w:rPr>
        <w:t>nine counties (Preston, Tucker, Grant, Randolph, Pendleton, Pocahontas, Webster, Nicholas, and Greenbrier) in eastern West Virginia</w:t>
      </w:r>
      <w:r w:rsidR="00E63F8B">
        <w:rPr>
          <w:rFonts w:ascii="Times New Roman" w:hAnsi="Times New Roman" w:cs="Times New Roman"/>
          <w:sz w:val="24"/>
          <w:szCs w:val="24"/>
        </w:rPr>
        <w:t xml:space="preserve"> (</w:t>
      </w:r>
      <w:r w:rsidR="00E63F8B" w:rsidRPr="0026611A">
        <w:rPr>
          <w:rFonts w:ascii="Times New Roman" w:hAnsi="Times New Roman" w:cs="Times New Roman"/>
          <w:sz w:val="24"/>
          <w:szCs w:val="24"/>
          <w:highlight w:val="yellow"/>
        </w:rPr>
        <w:t xml:space="preserve">Figure </w:t>
      </w:r>
      <w:r w:rsidRPr="0026611A">
        <w:rPr>
          <w:rFonts w:ascii="Times New Roman" w:hAnsi="Times New Roman" w:cs="Times New Roman"/>
          <w:sz w:val="24"/>
          <w:szCs w:val="24"/>
          <w:highlight w:val="yellow"/>
        </w:rPr>
        <w:t>1</w:t>
      </w:r>
      <w:r w:rsidR="00E63F8B">
        <w:rPr>
          <w:rFonts w:ascii="Times New Roman" w:hAnsi="Times New Roman" w:cs="Times New Roman"/>
          <w:sz w:val="24"/>
          <w:szCs w:val="24"/>
        </w:rPr>
        <w:t>)</w:t>
      </w:r>
      <w:r w:rsidR="00E63F8B" w:rsidRPr="0081788F">
        <w:rPr>
          <w:rFonts w:ascii="Times New Roman" w:hAnsi="Times New Roman" w:cs="Times New Roman"/>
          <w:sz w:val="24"/>
          <w:szCs w:val="24"/>
        </w:rPr>
        <w:t xml:space="preserve">. </w:t>
      </w:r>
      <w:r w:rsidR="00E63F8B">
        <w:rPr>
          <w:rFonts w:ascii="Times New Roman" w:hAnsi="Times New Roman" w:cs="Times New Roman"/>
          <w:sz w:val="24"/>
        </w:rPr>
        <w:t xml:space="preserve">This area was placed under federal protection in 1920 and </w:t>
      </w:r>
      <w:r w:rsidR="00E63F8B" w:rsidRPr="003E5682">
        <w:rPr>
          <w:rFonts w:ascii="Times New Roman" w:hAnsi="Times New Roman" w:cs="Times New Roman"/>
          <w:sz w:val="24"/>
          <w:szCs w:val="24"/>
        </w:rPr>
        <w:t>encompasses</w:t>
      </w:r>
      <w:r w:rsidR="00E63F8B">
        <w:rPr>
          <w:rFonts w:ascii="Times New Roman" w:hAnsi="Times New Roman" w:cs="Times New Roman"/>
          <w:sz w:val="24"/>
          <w:szCs w:val="24"/>
        </w:rPr>
        <w:t xml:space="preserve"> nearly 688,000 ha</w:t>
      </w:r>
      <w:r w:rsidR="00E63F8B" w:rsidRPr="003E5682">
        <w:rPr>
          <w:rFonts w:ascii="Times New Roman" w:hAnsi="Times New Roman" w:cs="Times New Roman"/>
          <w:sz w:val="24"/>
          <w:szCs w:val="24"/>
        </w:rPr>
        <w:t xml:space="preserve">, of which 54% </w:t>
      </w:r>
      <w:r w:rsidR="00E63F8B">
        <w:rPr>
          <w:rFonts w:ascii="Times New Roman" w:hAnsi="Times New Roman" w:cs="Times New Roman"/>
          <w:sz w:val="24"/>
          <w:szCs w:val="24"/>
        </w:rPr>
        <w:t xml:space="preserve">(371,906 ha) </w:t>
      </w:r>
      <w:r w:rsidR="00E63F8B">
        <w:rPr>
          <w:rFonts w:ascii="Times New Roman" w:hAnsi="Times New Roman" w:cs="Times New Roman"/>
          <w:sz w:val="24"/>
        </w:rPr>
        <w:t xml:space="preserve">is owned and overseen by the U.S. Forest Service. The </w:t>
      </w:r>
      <w:r>
        <w:rPr>
          <w:rFonts w:ascii="Times New Roman" w:hAnsi="Times New Roman" w:cs="Times New Roman"/>
          <w:sz w:val="24"/>
          <w:szCs w:val="24"/>
        </w:rPr>
        <w:t>MNF</w:t>
      </w:r>
      <w:r w:rsidR="00E63F8B">
        <w:rPr>
          <w:rFonts w:ascii="Times New Roman" w:hAnsi="Times New Roman" w:cs="Times New Roman"/>
          <w:sz w:val="24"/>
          <w:szCs w:val="24"/>
        </w:rPr>
        <w:t xml:space="preserve"> </w:t>
      </w:r>
      <w:r w:rsidR="00E63F8B">
        <w:rPr>
          <w:rFonts w:ascii="Times New Roman" w:hAnsi="Times New Roman" w:cs="Times New Roman"/>
          <w:sz w:val="24"/>
        </w:rPr>
        <w:t xml:space="preserve">stretches across a latitudinal range of nearly 200 km and lies within two physiographic provinces, the Central Appalachians (Allegheny Mountains) and the Ridge and Valley. The eastern section of the </w:t>
      </w:r>
      <w:r w:rsidR="00E63F8B" w:rsidRPr="0081788F">
        <w:rPr>
          <w:rFonts w:ascii="Times New Roman" w:hAnsi="Times New Roman" w:cs="Times New Roman"/>
          <w:sz w:val="24"/>
          <w:szCs w:val="24"/>
        </w:rPr>
        <w:t>Monongahela National Forest</w:t>
      </w:r>
      <w:r w:rsidR="00E63F8B">
        <w:rPr>
          <w:rFonts w:ascii="Times New Roman" w:hAnsi="Times New Roman" w:cs="Times New Roman"/>
          <w:sz w:val="24"/>
        </w:rPr>
        <w:t xml:space="preserve">, which overlaps the Ridge and Valley physiographic province, lies in the rain shadow of the Allegheny Mountains, so it receives significantly less precipitation (~75 cm/year) compared to the rest of the forest, which experiences 115–150 cm/year. Elevation within the </w:t>
      </w:r>
      <w:r>
        <w:rPr>
          <w:rFonts w:ascii="Times New Roman" w:hAnsi="Times New Roman" w:cs="Times New Roman"/>
          <w:sz w:val="24"/>
          <w:szCs w:val="24"/>
        </w:rPr>
        <w:t>MNF</w:t>
      </w:r>
      <w:r w:rsidR="00E63F8B">
        <w:rPr>
          <w:rFonts w:ascii="Times New Roman" w:hAnsi="Times New Roman" w:cs="Times New Roman"/>
          <w:sz w:val="24"/>
          <w:szCs w:val="24"/>
        </w:rPr>
        <w:t xml:space="preserve"> </w:t>
      </w:r>
      <w:r w:rsidR="00E63F8B">
        <w:rPr>
          <w:rFonts w:ascii="Times New Roman" w:hAnsi="Times New Roman" w:cs="Times New Roman"/>
          <w:sz w:val="24"/>
        </w:rPr>
        <w:t>ranges from 275–1,480 m.</w:t>
      </w:r>
    </w:p>
    <w:p w14:paraId="4BB57833" w14:textId="33C1027F" w:rsidR="00E63F8B" w:rsidRDefault="00E63F8B" w:rsidP="00E63F8B">
      <w:pPr>
        <w:widowControl w:val="0"/>
        <w:spacing w:line="276" w:lineRule="auto"/>
        <w:ind w:firstLine="720"/>
        <w:rPr>
          <w:rFonts w:ascii="Times New Roman" w:hAnsi="Times New Roman" w:cs="Times New Roman"/>
          <w:sz w:val="24"/>
        </w:rPr>
      </w:pPr>
      <w:r>
        <w:rPr>
          <w:rFonts w:ascii="Times New Roman" w:hAnsi="Times New Roman" w:cs="Times New Roman"/>
          <w:sz w:val="24"/>
        </w:rPr>
        <w:t xml:space="preserve">The </w:t>
      </w:r>
      <w:r w:rsidR="0016689B">
        <w:rPr>
          <w:rFonts w:ascii="Times New Roman" w:hAnsi="Times New Roman" w:cs="Times New Roman"/>
          <w:sz w:val="24"/>
          <w:szCs w:val="24"/>
        </w:rPr>
        <w:t>MNF</w:t>
      </w:r>
      <w:r>
        <w:rPr>
          <w:rFonts w:ascii="Times New Roman" w:hAnsi="Times New Roman" w:cs="Times New Roman"/>
          <w:sz w:val="24"/>
          <w:szCs w:val="24"/>
        </w:rPr>
        <w:t xml:space="preserve"> </w:t>
      </w:r>
      <w:r>
        <w:rPr>
          <w:rFonts w:ascii="Times New Roman" w:hAnsi="Times New Roman" w:cs="Times New Roman"/>
          <w:sz w:val="24"/>
        </w:rPr>
        <w:t>is comprised primarily of 70–</w:t>
      </w:r>
      <w:proofErr w:type="gramStart"/>
      <w:r>
        <w:rPr>
          <w:rFonts w:ascii="Times New Roman" w:hAnsi="Times New Roman" w:cs="Times New Roman"/>
          <w:sz w:val="24"/>
        </w:rPr>
        <w:t>100 year-old</w:t>
      </w:r>
      <w:proofErr w:type="gramEnd"/>
      <w:r>
        <w:rPr>
          <w:rFonts w:ascii="Times New Roman" w:hAnsi="Times New Roman" w:cs="Times New Roman"/>
          <w:sz w:val="24"/>
        </w:rPr>
        <w:t xml:space="preserve"> stands with high regional tree </w:t>
      </w:r>
      <w:r>
        <w:rPr>
          <w:rFonts w:ascii="Times New Roman" w:hAnsi="Times New Roman" w:cs="Times New Roman"/>
          <w:sz w:val="24"/>
        </w:rPr>
        <w:lastRenderedPageBreak/>
        <w:t xml:space="preserve">diversity and </w:t>
      </w:r>
      <w:r w:rsidR="0016689B">
        <w:rPr>
          <w:rFonts w:ascii="Times New Roman" w:hAnsi="Times New Roman" w:cs="Times New Roman"/>
          <w:sz w:val="24"/>
        </w:rPr>
        <w:t>4</w:t>
      </w:r>
      <w:r>
        <w:rPr>
          <w:rFonts w:ascii="Times New Roman" w:hAnsi="Times New Roman" w:cs="Times New Roman"/>
          <w:sz w:val="24"/>
        </w:rPr>
        <w:t xml:space="preserve"> major forest zones (mixed </w:t>
      </w:r>
      <w:proofErr w:type="spellStart"/>
      <w:r>
        <w:rPr>
          <w:rFonts w:ascii="Times New Roman" w:hAnsi="Times New Roman" w:cs="Times New Roman"/>
          <w:sz w:val="24"/>
        </w:rPr>
        <w:t>mesophytic</w:t>
      </w:r>
      <w:proofErr w:type="spellEnd"/>
      <w:r>
        <w:rPr>
          <w:rFonts w:ascii="Times New Roman" w:hAnsi="Times New Roman" w:cs="Times New Roman"/>
          <w:sz w:val="24"/>
        </w:rPr>
        <w:t xml:space="preserve">, northern hardwoods, red spruce, and dry oaks). </w:t>
      </w:r>
      <w:r w:rsidRPr="00D459FC">
        <w:rPr>
          <w:rFonts w:ascii="Times New Roman" w:hAnsi="Times New Roman" w:cs="Times New Roman"/>
          <w:sz w:val="24"/>
        </w:rPr>
        <w:t xml:space="preserve">Mixed </w:t>
      </w:r>
      <w:proofErr w:type="spellStart"/>
      <w:r w:rsidRPr="00D459FC">
        <w:rPr>
          <w:rFonts w:ascii="Times New Roman" w:hAnsi="Times New Roman" w:cs="Times New Roman"/>
          <w:sz w:val="24"/>
        </w:rPr>
        <w:t>mesophytic</w:t>
      </w:r>
      <w:proofErr w:type="spellEnd"/>
      <w:r w:rsidRPr="00D459FC">
        <w:rPr>
          <w:rFonts w:ascii="Times New Roman" w:hAnsi="Times New Roman" w:cs="Times New Roman"/>
          <w:sz w:val="24"/>
        </w:rPr>
        <w:t xml:space="preserve"> forests are present at low elevations (&lt;900 m), with</w:t>
      </w:r>
      <w:r w:rsidR="0016689B">
        <w:rPr>
          <w:rFonts w:ascii="Times New Roman" w:hAnsi="Times New Roman" w:cs="Times New Roman"/>
          <w:sz w:val="24"/>
        </w:rPr>
        <w:t xml:space="preserve"> northern</w:t>
      </w:r>
      <w:r w:rsidRPr="00D459FC">
        <w:rPr>
          <w:rFonts w:ascii="Times New Roman" w:hAnsi="Times New Roman" w:cs="Times New Roman"/>
          <w:sz w:val="24"/>
        </w:rPr>
        <w:t xml:space="preserve"> red oak</w:t>
      </w:r>
      <w:r>
        <w:rPr>
          <w:rFonts w:ascii="Times New Roman" w:hAnsi="Times New Roman" w:cs="Times New Roman"/>
          <w:sz w:val="24"/>
        </w:rPr>
        <w:t xml:space="preserve"> (</w:t>
      </w:r>
      <w:r w:rsidRPr="00D459FC">
        <w:rPr>
          <w:rFonts w:ascii="Times New Roman" w:hAnsi="Times New Roman" w:cs="Times New Roman"/>
          <w:i/>
          <w:sz w:val="24"/>
        </w:rPr>
        <w:t>Quercus rubra</w:t>
      </w:r>
      <w:r>
        <w:rPr>
          <w:rFonts w:ascii="Times New Roman" w:hAnsi="Times New Roman" w:cs="Times New Roman"/>
          <w:sz w:val="24"/>
        </w:rPr>
        <w:t>)</w:t>
      </w:r>
      <w:r w:rsidRPr="00D459FC">
        <w:rPr>
          <w:rFonts w:ascii="Times New Roman" w:hAnsi="Times New Roman" w:cs="Times New Roman"/>
          <w:sz w:val="24"/>
        </w:rPr>
        <w:t xml:space="preserve">, </w:t>
      </w:r>
      <w:r>
        <w:rPr>
          <w:rFonts w:ascii="Times New Roman" w:hAnsi="Times New Roman" w:cs="Times New Roman"/>
          <w:sz w:val="24"/>
        </w:rPr>
        <w:t>hickory (</w:t>
      </w:r>
      <w:r w:rsidRPr="00D459FC">
        <w:rPr>
          <w:rFonts w:ascii="Times New Roman" w:hAnsi="Times New Roman" w:cs="Times New Roman"/>
          <w:i/>
          <w:sz w:val="24"/>
        </w:rPr>
        <w:t>Carya</w:t>
      </w:r>
      <w:r>
        <w:rPr>
          <w:rFonts w:ascii="Times New Roman" w:hAnsi="Times New Roman" w:cs="Times New Roman"/>
          <w:sz w:val="24"/>
        </w:rPr>
        <w:t xml:space="preserve"> spp.)</w:t>
      </w:r>
      <w:r w:rsidRPr="00D459FC">
        <w:rPr>
          <w:rFonts w:ascii="Times New Roman" w:hAnsi="Times New Roman" w:cs="Times New Roman"/>
          <w:sz w:val="24"/>
        </w:rPr>
        <w:t xml:space="preserve">, and </w:t>
      </w:r>
      <w:r>
        <w:rPr>
          <w:rFonts w:ascii="Times New Roman" w:hAnsi="Times New Roman" w:cs="Times New Roman"/>
          <w:sz w:val="24"/>
        </w:rPr>
        <w:t>yellow</w:t>
      </w:r>
      <w:r w:rsidRPr="00D459FC">
        <w:rPr>
          <w:rFonts w:ascii="Times New Roman" w:hAnsi="Times New Roman" w:cs="Times New Roman"/>
          <w:sz w:val="24"/>
        </w:rPr>
        <w:t>-poplar</w:t>
      </w:r>
      <w:r>
        <w:rPr>
          <w:rFonts w:ascii="Times New Roman" w:hAnsi="Times New Roman" w:cs="Times New Roman"/>
          <w:sz w:val="24"/>
        </w:rPr>
        <w:t xml:space="preserve"> (</w:t>
      </w:r>
      <w:r w:rsidRPr="00D459FC">
        <w:rPr>
          <w:rFonts w:ascii="Times New Roman" w:hAnsi="Times New Roman" w:cs="Times New Roman"/>
          <w:i/>
          <w:sz w:val="24"/>
        </w:rPr>
        <w:t xml:space="preserve">Liriodendron </w:t>
      </w:r>
      <w:proofErr w:type="spellStart"/>
      <w:r w:rsidRPr="00D459FC">
        <w:rPr>
          <w:rFonts w:ascii="Times New Roman" w:hAnsi="Times New Roman" w:cs="Times New Roman"/>
          <w:i/>
          <w:sz w:val="24"/>
        </w:rPr>
        <w:t>tulipifera</w:t>
      </w:r>
      <w:proofErr w:type="spellEnd"/>
      <w:r>
        <w:rPr>
          <w:rFonts w:ascii="Times New Roman" w:hAnsi="Times New Roman" w:cs="Times New Roman"/>
          <w:sz w:val="24"/>
        </w:rPr>
        <w:t>)</w:t>
      </w:r>
      <w:r w:rsidRPr="00D459FC">
        <w:rPr>
          <w:rFonts w:ascii="Times New Roman" w:hAnsi="Times New Roman" w:cs="Times New Roman"/>
          <w:sz w:val="24"/>
        </w:rPr>
        <w:t xml:space="preserve"> as the dominant species. At increasing elevations, there is a transition in stand dominance to northern hardwoods, including American beech</w:t>
      </w:r>
      <w:r>
        <w:rPr>
          <w:rFonts w:ascii="Times New Roman" w:hAnsi="Times New Roman" w:cs="Times New Roman"/>
          <w:sz w:val="24"/>
        </w:rPr>
        <w:t xml:space="preserve"> (</w:t>
      </w:r>
      <w:r w:rsidRPr="00D459FC">
        <w:rPr>
          <w:rFonts w:ascii="Times New Roman" w:hAnsi="Times New Roman" w:cs="Times New Roman"/>
          <w:i/>
          <w:sz w:val="24"/>
        </w:rPr>
        <w:t xml:space="preserve">Fagus </w:t>
      </w:r>
      <w:proofErr w:type="spellStart"/>
      <w:r w:rsidRPr="00D459FC">
        <w:rPr>
          <w:rFonts w:ascii="Times New Roman" w:hAnsi="Times New Roman" w:cs="Times New Roman"/>
          <w:i/>
          <w:sz w:val="24"/>
        </w:rPr>
        <w:t>grandifolia</w:t>
      </w:r>
      <w:proofErr w:type="spellEnd"/>
      <w:r>
        <w:rPr>
          <w:rFonts w:ascii="Times New Roman" w:hAnsi="Times New Roman" w:cs="Times New Roman"/>
          <w:sz w:val="24"/>
        </w:rPr>
        <w:t>)</w:t>
      </w:r>
      <w:r w:rsidRPr="00D459FC">
        <w:rPr>
          <w:rFonts w:ascii="Times New Roman" w:hAnsi="Times New Roman" w:cs="Times New Roman"/>
          <w:sz w:val="24"/>
        </w:rPr>
        <w:t>, sugar maple</w:t>
      </w:r>
      <w:r>
        <w:rPr>
          <w:rFonts w:ascii="Times New Roman" w:hAnsi="Times New Roman" w:cs="Times New Roman"/>
          <w:sz w:val="24"/>
        </w:rPr>
        <w:t xml:space="preserve"> (</w:t>
      </w:r>
      <w:r w:rsidRPr="00D459FC">
        <w:rPr>
          <w:rFonts w:ascii="Times New Roman" w:hAnsi="Times New Roman" w:cs="Times New Roman"/>
          <w:i/>
          <w:sz w:val="24"/>
        </w:rPr>
        <w:t>Acer saccharum</w:t>
      </w:r>
      <w:r>
        <w:rPr>
          <w:rFonts w:ascii="Times New Roman" w:hAnsi="Times New Roman" w:cs="Times New Roman"/>
          <w:sz w:val="24"/>
        </w:rPr>
        <w:t>)</w:t>
      </w:r>
      <w:r w:rsidRPr="00D459FC">
        <w:rPr>
          <w:rFonts w:ascii="Times New Roman" w:hAnsi="Times New Roman" w:cs="Times New Roman"/>
          <w:sz w:val="24"/>
        </w:rPr>
        <w:t>, and black cherry</w:t>
      </w:r>
      <w:r>
        <w:rPr>
          <w:rFonts w:ascii="Times New Roman" w:hAnsi="Times New Roman" w:cs="Times New Roman"/>
          <w:sz w:val="24"/>
        </w:rPr>
        <w:t xml:space="preserve"> (</w:t>
      </w:r>
      <w:r w:rsidRPr="00D459FC">
        <w:rPr>
          <w:rFonts w:ascii="Times New Roman" w:hAnsi="Times New Roman" w:cs="Times New Roman"/>
          <w:i/>
          <w:sz w:val="24"/>
        </w:rPr>
        <w:t>Prunus serotina</w:t>
      </w:r>
      <w:r>
        <w:rPr>
          <w:rFonts w:ascii="Times New Roman" w:hAnsi="Times New Roman" w:cs="Times New Roman"/>
          <w:sz w:val="24"/>
        </w:rPr>
        <w:t>)</w:t>
      </w:r>
      <w:r w:rsidRPr="00D459FC">
        <w:rPr>
          <w:rFonts w:ascii="Times New Roman" w:hAnsi="Times New Roman" w:cs="Times New Roman"/>
          <w:sz w:val="24"/>
        </w:rPr>
        <w:t>. At the highest elevations (&gt;1</w:t>
      </w:r>
      <w:r>
        <w:rPr>
          <w:rFonts w:ascii="Times New Roman" w:hAnsi="Times New Roman" w:cs="Times New Roman"/>
          <w:sz w:val="24"/>
        </w:rPr>
        <w:t>,</w:t>
      </w:r>
      <w:r w:rsidRPr="00D459FC">
        <w:rPr>
          <w:rFonts w:ascii="Times New Roman" w:hAnsi="Times New Roman" w:cs="Times New Roman"/>
          <w:sz w:val="24"/>
        </w:rPr>
        <w:t xml:space="preserve">150 m), remnant boreal forest ecosystems </w:t>
      </w:r>
      <w:r>
        <w:rPr>
          <w:rFonts w:ascii="Times New Roman" w:hAnsi="Times New Roman" w:cs="Times New Roman"/>
          <w:sz w:val="24"/>
        </w:rPr>
        <w:t>are dominated by</w:t>
      </w:r>
      <w:r w:rsidRPr="00D459FC">
        <w:rPr>
          <w:rFonts w:ascii="Times New Roman" w:hAnsi="Times New Roman" w:cs="Times New Roman"/>
          <w:sz w:val="24"/>
        </w:rPr>
        <w:t xml:space="preserve"> red spruce</w:t>
      </w:r>
      <w:r>
        <w:rPr>
          <w:rFonts w:ascii="Times New Roman" w:hAnsi="Times New Roman" w:cs="Times New Roman"/>
          <w:sz w:val="24"/>
        </w:rPr>
        <w:t xml:space="preserve"> (</w:t>
      </w:r>
      <w:proofErr w:type="spellStart"/>
      <w:r w:rsidRPr="00D459FC">
        <w:rPr>
          <w:rFonts w:ascii="Times New Roman" w:hAnsi="Times New Roman" w:cs="Times New Roman"/>
          <w:i/>
          <w:sz w:val="24"/>
        </w:rPr>
        <w:t>Picea</w:t>
      </w:r>
      <w:proofErr w:type="spellEnd"/>
      <w:r w:rsidRPr="00D459FC">
        <w:rPr>
          <w:rFonts w:ascii="Times New Roman" w:hAnsi="Times New Roman" w:cs="Times New Roman"/>
          <w:i/>
          <w:sz w:val="24"/>
        </w:rPr>
        <w:t xml:space="preserve"> </w:t>
      </w:r>
      <w:proofErr w:type="spellStart"/>
      <w:r w:rsidRPr="00D459FC">
        <w:rPr>
          <w:rFonts w:ascii="Times New Roman" w:hAnsi="Times New Roman" w:cs="Times New Roman"/>
          <w:i/>
          <w:sz w:val="24"/>
        </w:rPr>
        <w:t>rubens</w:t>
      </w:r>
      <w:proofErr w:type="spellEnd"/>
      <w:r>
        <w:rPr>
          <w:rFonts w:ascii="Times New Roman" w:hAnsi="Times New Roman" w:cs="Times New Roman"/>
          <w:sz w:val="24"/>
        </w:rPr>
        <w:t>)</w:t>
      </w:r>
      <w:r w:rsidRPr="00D459FC">
        <w:rPr>
          <w:rFonts w:ascii="Times New Roman" w:hAnsi="Times New Roman" w:cs="Times New Roman"/>
          <w:sz w:val="24"/>
        </w:rPr>
        <w:t xml:space="preserve">. In the eastern </w:t>
      </w:r>
      <w:r w:rsidRPr="0081788F">
        <w:rPr>
          <w:rFonts w:ascii="Times New Roman" w:hAnsi="Times New Roman" w:cs="Times New Roman"/>
          <w:sz w:val="24"/>
          <w:szCs w:val="24"/>
        </w:rPr>
        <w:t>M</w:t>
      </w:r>
      <w:r w:rsidR="0016689B">
        <w:rPr>
          <w:rFonts w:ascii="Times New Roman" w:hAnsi="Times New Roman" w:cs="Times New Roman"/>
          <w:sz w:val="24"/>
          <w:szCs w:val="24"/>
        </w:rPr>
        <w:t>NF</w:t>
      </w:r>
      <w:r w:rsidRPr="00D459FC">
        <w:rPr>
          <w:rFonts w:ascii="Times New Roman" w:hAnsi="Times New Roman" w:cs="Times New Roman"/>
          <w:sz w:val="24"/>
        </w:rPr>
        <w:t>, dry oaks are common in the Ridge and Valley area, consisting of white (</w:t>
      </w:r>
      <w:r w:rsidRPr="00D459FC">
        <w:rPr>
          <w:rFonts w:ascii="Times New Roman" w:hAnsi="Times New Roman" w:cs="Times New Roman"/>
          <w:i/>
          <w:sz w:val="24"/>
        </w:rPr>
        <w:t>Quercus alba</w:t>
      </w:r>
      <w:r w:rsidRPr="00D459FC">
        <w:rPr>
          <w:rFonts w:ascii="Times New Roman" w:hAnsi="Times New Roman" w:cs="Times New Roman"/>
          <w:sz w:val="24"/>
        </w:rPr>
        <w:t>), chestnut (</w:t>
      </w:r>
      <w:r w:rsidRPr="00D459FC">
        <w:rPr>
          <w:rFonts w:ascii="Times New Roman" w:hAnsi="Times New Roman" w:cs="Times New Roman"/>
          <w:i/>
          <w:sz w:val="24"/>
        </w:rPr>
        <w:t>Q</w:t>
      </w:r>
      <w:r>
        <w:rPr>
          <w:rFonts w:ascii="Times New Roman" w:hAnsi="Times New Roman" w:cs="Times New Roman"/>
          <w:i/>
          <w:sz w:val="24"/>
        </w:rPr>
        <w:t>.</w:t>
      </w:r>
      <w:r w:rsidRPr="00D459FC">
        <w:rPr>
          <w:rFonts w:ascii="Times New Roman" w:hAnsi="Times New Roman" w:cs="Times New Roman"/>
          <w:i/>
          <w:sz w:val="24"/>
        </w:rPr>
        <w:t xml:space="preserve"> </w:t>
      </w:r>
      <w:proofErr w:type="spellStart"/>
      <w:r w:rsidRPr="00D459FC">
        <w:rPr>
          <w:rFonts w:ascii="Times New Roman" w:hAnsi="Times New Roman" w:cs="Times New Roman"/>
          <w:i/>
          <w:sz w:val="24"/>
        </w:rPr>
        <w:t>prinus</w:t>
      </w:r>
      <w:proofErr w:type="spellEnd"/>
      <w:r w:rsidRPr="00D459FC">
        <w:rPr>
          <w:rFonts w:ascii="Times New Roman" w:hAnsi="Times New Roman" w:cs="Times New Roman"/>
          <w:sz w:val="24"/>
        </w:rPr>
        <w:t>), scarlet</w:t>
      </w:r>
      <w:r>
        <w:rPr>
          <w:rFonts w:ascii="Times New Roman" w:hAnsi="Times New Roman" w:cs="Times New Roman"/>
          <w:sz w:val="24"/>
        </w:rPr>
        <w:t xml:space="preserve"> (</w:t>
      </w:r>
      <w:r w:rsidRPr="002B4AD7">
        <w:rPr>
          <w:rFonts w:ascii="Times New Roman" w:hAnsi="Times New Roman" w:cs="Times New Roman"/>
          <w:i/>
          <w:sz w:val="24"/>
        </w:rPr>
        <w:t>Q. coccinea</w:t>
      </w:r>
      <w:r>
        <w:rPr>
          <w:rFonts w:ascii="Times New Roman" w:hAnsi="Times New Roman" w:cs="Times New Roman"/>
          <w:sz w:val="24"/>
        </w:rPr>
        <w:t>)</w:t>
      </w:r>
      <w:r w:rsidRPr="00D459FC">
        <w:rPr>
          <w:rFonts w:ascii="Times New Roman" w:hAnsi="Times New Roman" w:cs="Times New Roman"/>
          <w:sz w:val="24"/>
        </w:rPr>
        <w:t xml:space="preserve">, and black </w:t>
      </w:r>
      <w:r>
        <w:rPr>
          <w:rFonts w:ascii="Times New Roman" w:hAnsi="Times New Roman" w:cs="Times New Roman"/>
          <w:sz w:val="24"/>
        </w:rPr>
        <w:t>(</w:t>
      </w:r>
      <w:r w:rsidRPr="002B4AD7">
        <w:rPr>
          <w:rFonts w:ascii="Times New Roman" w:hAnsi="Times New Roman" w:cs="Times New Roman"/>
          <w:i/>
          <w:sz w:val="24"/>
        </w:rPr>
        <w:t xml:space="preserve">Q. </w:t>
      </w:r>
      <w:proofErr w:type="spellStart"/>
      <w:r w:rsidRPr="002B4AD7">
        <w:rPr>
          <w:rFonts w:ascii="Times New Roman" w:hAnsi="Times New Roman" w:cs="Times New Roman"/>
          <w:i/>
          <w:sz w:val="24"/>
        </w:rPr>
        <w:t>velutina</w:t>
      </w:r>
      <w:proofErr w:type="spellEnd"/>
      <w:r>
        <w:rPr>
          <w:rFonts w:ascii="Times New Roman" w:hAnsi="Times New Roman" w:cs="Times New Roman"/>
          <w:sz w:val="24"/>
        </w:rPr>
        <w:t xml:space="preserve">) </w:t>
      </w:r>
      <w:r w:rsidRPr="00D459FC">
        <w:rPr>
          <w:rFonts w:ascii="Times New Roman" w:hAnsi="Times New Roman" w:cs="Times New Roman"/>
          <w:sz w:val="24"/>
        </w:rPr>
        <w:t>oaks, as well as pines (</w:t>
      </w:r>
      <w:r w:rsidRPr="00D459FC">
        <w:rPr>
          <w:rFonts w:ascii="Times New Roman" w:hAnsi="Times New Roman" w:cs="Times New Roman"/>
          <w:i/>
          <w:sz w:val="24"/>
        </w:rPr>
        <w:t>Pinus</w:t>
      </w:r>
      <w:r w:rsidRPr="00D459FC">
        <w:rPr>
          <w:rFonts w:ascii="Times New Roman" w:hAnsi="Times New Roman" w:cs="Times New Roman"/>
          <w:sz w:val="24"/>
        </w:rPr>
        <w:t xml:space="preserve"> </w:t>
      </w:r>
      <w:proofErr w:type="spellStart"/>
      <w:r w:rsidRPr="00D459FC">
        <w:rPr>
          <w:rFonts w:ascii="Times New Roman" w:hAnsi="Times New Roman" w:cs="Times New Roman"/>
          <w:sz w:val="24"/>
        </w:rPr>
        <w:t>spp</w:t>
      </w:r>
      <w:proofErr w:type="spellEnd"/>
      <w:r w:rsidRPr="00D459FC">
        <w:rPr>
          <w:rFonts w:ascii="Times New Roman" w:hAnsi="Times New Roman" w:cs="Times New Roman"/>
          <w:sz w:val="24"/>
        </w:rPr>
        <w:t>).</w:t>
      </w:r>
    </w:p>
    <w:p w14:paraId="6FEC3EF7" w14:textId="27D36785" w:rsidR="00E63F8B" w:rsidRPr="00E63F8B" w:rsidRDefault="00765861" w:rsidP="00E63F8B">
      <w:pPr>
        <w:widowControl w:val="0"/>
        <w:spacing w:line="276" w:lineRule="auto"/>
        <w:rPr>
          <w:rFonts w:ascii="Times New Roman" w:hAnsi="Times New Roman" w:cs="Times New Roman"/>
          <w:b/>
          <w:bCs/>
          <w:sz w:val="24"/>
        </w:rPr>
      </w:pPr>
      <w:r w:rsidRPr="00765861">
        <w:rPr>
          <w:rFonts w:ascii="Times New Roman" w:hAnsi="Times New Roman" w:cs="Times New Roman"/>
          <w:b/>
          <w:bCs/>
          <w:sz w:val="24"/>
          <w:highlight w:val="green"/>
        </w:rPr>
        <w:t>Sampling</w:t>
      </w:r>
      <w:r w:rsidR="00E63F8B" w:rsidRPr="00765861">
        <w:rPr>
          <w:rFonts w:ascii="Times New Roman" w:hAnsi="Times New Roman" w:cs="Times New Roman"/>
          <w:b/>
          <w:bCs/>
          <w:sz w:val="24"/>
          <w:highlight w:val="green"/>
        </w:rPr>
        <w:t xml:space="preserve"> design</w:t>
      </w:r>
    </w:p>
    <w:p w14:paraId="1F3B603A" w14:textId="4049CFC9" w:rsidR="00E63F8B" w:rsidRDefault="00FC790D" w:rsidP="004167C7">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T</w:t>
      </w:r>
      <w:r w:rsidR="00E63F8B">
        <w:rPr>
          <w:rFonts w:ascii="Times New Roman" w:hAnsi="Times New Roman" w:cs="Times New Roman"/>
          <w:sz w:val="24"/>
          <w:szCs w:val="24"/>
        </w:rPr>
        <w:t>here are</w:t>
      </w:r>
      <w:r w:rsidR="00AE43F7">
        <w:rPr>
          <w:rFonts w:ascii="Times New Roman" w:hAnsi="Times New Roman" w:cs="Times New Roman"/>
          <w:sz w:val="24"/>
          <w:szCs w:val="24"/>
        </w:rPr>
        <w:t xml:space="preserve"> records of</w:t>
      </w:r>
      <w:r w:rsidR="00E63F8B">
        <w:rPr>
          <w:rFonts w:ascii="Times New Roman" w:hAnsi="Times New Roman" w:cs="Times New Roman"/>
          <w:sz w:val="24"/>
          <w:szCs w:val="24"/>
        </w:rPr>
        <w:t xml:space="preserve"> </w:t>
      </w:r>
      <w:r>
        <w:rPr>
          <w:rFonts w:ascii="Times New Roman" w:hAnsi="Times New Roman" w:cs="Times New Roman"/>
          <w:sz w:val="24"/>
          <w:szCs w:val="24"/>
        </w:rPr>
        <w:t>~</w:t>
      </w:r>
      <w:r w:rsidR="00E63F8B">
        <w:rPr>
          <w:rFonts w:ascii="Times New Roman" w:hAnsi="Times New Roman" w:cs="Times New Roman"/>
          <w:sz w:val="24"/>
          <w:szCs w:val="24"/>
        </w:rPr>
        <w:t>2,200</w:t>
      </w:r>
      <w:r w:rsidR="00E63F8B" w:rsidRPr="00DA4676">
        <w:rPr>
          <w:rFonts w:ascii="Times New Roman" w:hAnsi="Times New Roman" w:cs="Times New Roman"/>
          <w:sz w:val="24"/>
          <w:szCs w:val="24"/>
        </w:rPr>
        <w:t xml:space="preserve"> </w:t>
      </w:r>
      <w:r w:rsidR="00E63F8B">
        <w:rPr>
          <w:rFonts w:ascii="Times New Roman" w:hAnsi="Times New Roman" w:cs="Times New Roman"/>
          <w:sz w:val="24"/>
          <w:szCs w:val="24"/>
        </w:rPr>
        <w:t xml:space="preserve">individual </w:t>
      </w:r>
      <w:r w:rsidR="00E63F8B" w:rsidRPr="00DA4676">
        <w:rPr>
          <w:rFonts w:ascii="Times New Roman" w:hAnsi="Times New Roman" w:cs="Times New Roman"/>
          <w:sz w:val="24"/>
          <w:szCs w:val="24"/>
        </w:rPr>
        <w:t>openings</w:t>
      </w:r>
      <w:r w:rsidR="004167C7">
        <w:rPr>
          <w:rFonts w:ascii="Times New Roman" w:hAnsi="Times New Roman" w:cs="Times New Roman"/>
          <w:sz w:val="24"/>
          <w:szCs w:val="24"/>
        </w:rPr>
        <w:t xml:space="preserve"> </w:t>
      </w:r>
      <w:r w:rsidR="00AE43F7">
        <w:rPr>
          <w:rFonts w:ascii="Times New Roman" w:hAnsi="Times New Roman" w:cs="Times New Roman"/>
          <w:sz w:val="24"/>
          <w:szCs w:val="24"/>
        </w:rPr>
        <w:t>with</w:t>
      </w:r>
      <w:r w:rsidR="00E63F8B" w:rsidRPr="00DA4676">
        <w:rPr>
          <w:rFonts w:ascii="Times New Roman" w:hAnsi="Times New Roman" w:cs="Times New Roman"/>
          <w:sz w:val="24"/>
          <w:szCs w:val="24"/>
        </w:rPr>
        <w:t xml:space="preserve">in the </w:t>
      </w:r>
      <w:r w:rsidR="00AE43F7">
        <w:rPr>
          <w:rFonts w:ascii="Times New Roman" w:hAnsi="Times New Roman" w:cs="Times New Roman"/>
          <w:sz w:val="24"/>
          <w:szCs w:val="24"/>
        </w:rPr>
        <w:t>MNF</w:t>
      </w:r>
      <w:r w:rsidR="00E63F8B">
        <w:rPr>
          <w:rFonts w:ascii="Times New Roman" w:hAnsi="Times New Roman" w:cs="Times New Roman"/>
          <w:sz w:val="24"/>
          <w:szCs w:val="24"/>
        </w:rPr>
        <w:t xml:space="preserve"> (</w:t>
      </w:r>
      <w:r w:rsidR="00E63F8B" w:rsidRPr="00AE43F7">
        <w:rPr>
          <w:rFonts w:ascii="Times New Roman" w:hAnsi="Times New Roman" w:cs="Times New Roman"/>
          <w:sz w:val="24"/>
          <w:szCs w:val="24"/>
          <w:highlight w:val="yellow"/>
        </w:rPr>
        <w:t xml:space="preserve">Figure </w:t>
      </w:r>
      <w:r w:rsidR="00AE43F7" w:rsidRPr="00AE43F7">
        <w:rPr>
          <w:rFonts w:ascii="Times New Roman" w:hAnsi="Times New Roman" w:cs="Times New Roman"/>
          <w:sz w:val="24"/>
          <w:szCs w:val="24"/>
          <w:highlight w:val="yellow"/>
        </w:rPr>
        <w:t>2</w:t>
      </w:r>
      <w:r w:rsidR="00E63F8B">
        <w:rPr>
          <w:rFonts w:ascii="Times New Roman" w:hAnsi="Times New Roman" w:cs="Times New Roman"/>
          <w:sz w:val="24"/>
          <w:szCs w:val="24"/>
        </w:rPr>
        <w:t xml:space="preserve">), ranging </w:t>
      </w:r>
      <w:r w:rsidR="00AE43F7">
        <w:rPr>
          <w:rFonts w:ascii="Times New Roman" w:hAnsi="Times New Roman" w:cs="Times New Roman"/>
          <w:sz w:val="24"/>
          <w:szCs w:val="24"/>
        </w:rPr>
        <w:t xml:space="preserve">in size from </w:t>
      </w:r>
      <w:r w:rsidR="00E63F8B">
        <w:rPr>
          <w:rFonts w:ascii="Times New Roman" w:hAnsi="Times New Roman" w:cs="Times New Roman"/>
          <w:sz w:val="24"/>
          <w:szCs w:val="24"/>
        </w:rPr>
        <w:t>0.0</w:t>
      </w:r>
      <w:r w:rsidR="00AE43F7">
        <w:rPr>
          <w:rFonts w:ascii="Times New Roman" w:hAnsi="Times New Roman" w:cs="Times New Roman"/>
          <w:sz w:val="24"/>
          <w:szCs w:val="24"/>
        </w:rPr>
        <w:t>1 ha former log landings to 113 ha former mine lands</w:t>
      </w:r>
      <w:r w:rsidR="004167C7">
        <w:rPr>
          <w:rFonts w:ascii="Times New Roman" w:hAnsi="Times New Roman" w:cs="Times New Roman"/>
          <w:sz w:val="24"/>
          <w:szCs w:val="24"/>
        </w:rPr>
        <w:t xml:space="preserve"> and ranging in shape from linear cuts to sprawling grazing allotments</w:t>
      </w:r>
      <w:r w:rsidR="00AE43F7">
        <w:rPr>
          <w:rFonts w:ascii="Times New Roman" w:hAnsi="Times New Roman" w:cs="Times New Roman"/>
          <w:sz w:val="24"/>
          <w:szCs w:val="24"/>
        </w:rPr>
        <w:t>.</w:t>
      </w:r>
      <w:r w:rsidR="004167C7">
        <w:rPr>
          <w:rFonts w:ascii="Times New Roman" w:hAnsi="Times New Roman" w:cs="Times New Roman"/>
          <w:sz w:val="24"/>
          <w:szCs w:val="24"/>
        </w:rPr>
        <w:t xml:space="preserve"> A subset of these openings, generally 0.02–20 ha (mean = 2.0 ha), </w:t>
      </w:r>
      <w:r w:rsidR="00BC29A7">
        <w:rPr>
          <w:rFonts w:ascii="Times New Roman" w:hAnsi="Times New Roman" w:cs="Times New Roman"/>
          <w:sz w:val="24"/>
          <w:szCs w:val="24"/>
        </w:rPr>
        <w:t>were</w:t>
      </w:r>
      <w:r w:rsidR="004167C7">
        <w:rPr>
          <w:rFonts w:ascii="Times New Roman" w:hAnsi="Times New Roman" w:cs="Times New Roman"/>
          <w:sz w:val="24"/>
          <w:szCs w:val="24"/>
        </w:rPr>
        <w:t xml:space="preserve"> created or managed to benefit target wildlife species. </w:t>
      </w:r>
      <w:r w:rsidR="000A6FBD">
        <w:rPr>
          <w:rFonts w:ascii="Times New Roman" w:hAnsi="Times New Roman" w:cs="Times New Roman"/>
          <w:sz w:val="24"/>
          <w:szCs w:val="24"/>
        </w:rPr>
        <w:t>Within the past several decades, m</w:t>
      </w:r>
      <w:r w:rsidR="004167C7">
        <w:rPr>
          <w:rFonts w:ascii="Times New Roman" w:hAnsi="Times New Roman" w:cs="Times New Roman"/>
          <w:sz w:val="24"/>
          <w:szCs w:val="24"/>
        </w:rPr>
        <w:t>any of the wildlife</w:t>
      </w:r>
      <w:r w:rsidR="00E63F8B">
        <w:rPr>
          <w:rFonts w:ascii="Times New Roman" w:hAnsi="Times New Roman" w:cs="Times New Roman"/>
          <w:sz w:val="24"/>
          <w:szCs w:val="24"/>
        </w:rPr>
        <w:t xml:space="preserve"> openings were </w:t>
      </w:r>
      <w:r w:rsidR="000A6FBD">
        <w:rPr>
          <w:rFonts w:ascii="Times New Roman" w:hAnsi="Times New Roman" w:cs="Times New Roman"/>
          <w:sz w:val="24"/>
          <w:szCs w:val="24"/>
        </w:rPr>
        <w:t xml:space="preserve">constructed either opportunistically or systematically </w:t>
      </w:r>
      <w:r w:rsidR="00E63F8B">
        <w:rPr>
          <w:rFonts w:ascii="Times New Roman" w:hAnsi="Times New Roman" w:cs="Times New Roman"/>
          <w:sz w:val="24"/>
          <w:szCs w:val="24"/>
        </w:rPr>
        <w:t>following timber harvest</w:t>
      </w:r>
      <w:r w:rsidR="004167C7">
        <w:rPr>
          <w:rFonts w:ascii="Times New Roman" w:hAnsi="Times New Roman" w:cs="Times New Roman"/>
          <w:sz w:val="24"/>
          <w:szCs w:val="24"/>
        </w:rPr>
        <w:t>, gas well activity, or other human disturbances</w:t>
      </w:r>
      <w:r w:rsidR="000A6FBD">
        <w:rPr>
          <w:rFonts w:ascii="Times New Roman" w:hAnsi="Times New Roman" w:cs="Times New Roman"/>
          <w:sz w:val="24"/>
          <w:szCs w:val="24"/>
        </w:rPr>
        <w:t>,</w:t>
      </w:r>
      <w:r w:rsidR="004167C7">
        <w:rPr>
          <w:rFonts w:ascii="Times New Roman" w:hAnsi="Times New Roman" w:cs="Times New Roman"/>
          <w:sz w:val="24"/>
          <w:szCs w:val="24"/>
        </w:rPr>
        <w:t xml:space="preserve"> </w:t>
      </w:r>
      <w:r w:rsidR="00E63F8B">
        <w:rPr>
          <w:rFonts w:ascii="Times New Roman" w:hAnsi="Times New Roman" w:cs="Times New Roman"/>
          <w:sz w:val="24"/>
          <w:szCs w:val="24"/>
        </w:rPr>
        <w:t xml:space="preserve">and </w:t>
      </w:r>
      <w:r w:rsidR="004167C7">
        <w:rPr>
          <w:rFonts w:ascii="Times New Roman" w:hAnsi="Times New Roman" w:cs="Times New Roman"/>
          <w:sz w:val="24"/>
          <w:szCs w:val="24"/>
        </w:rPr>
        <w:t>then</w:t>
      </w:r>
      <w:r w:rsidR="00E63F8B">
        <w:rPr>
          <w:rFonts w:ascii="Times New Roman" w:hAnsi="Times New Roman" w:cs="Times New Roman"/>
          <w:sz w:val="24"/>
          <w:szCs w:val="24"/>
        </w:rPr>
        <w:t xml:space="preserve"> subsequently managed</w:t>
      </w:r>
      <w:r w:rsidR="00E30EB9">
        <w:rPr>
          <w:rFonts w:ascii="Times New Roman" w:hAnsi="Times New Roman" w:cs="Times New Roman"/>
          <w:sz w:val="24"/>
          <w:szCs w:val="24"/>
        </w:rPr>
        <w:t xml:space="preserve"> or maintained</w:t>
      </w:r>
      <w:r w:rsidR="00E63F8B">
        <w:rPr>
          <w:rFonts w:ascii="Times New Roman" w:hAnsi="Times New Roman" w:cs="Times New Roman"/>
          <w:sz w:val="24"/>
          <w:szCs w:val="24"/>
        </w:rPr>
        <w:t xml:space="preserve"> by </w:t>
      </w:r>
      <w:r w:rsidR="00E30EB9">
        <w:rPr>
          <w:rFonts w:ascii="Times New Roman" w:hAnsi="Times New Roman" w:cs="Times New Roman"/>
          <w:sz w:val="24"/>
          <w:szCs w:val="24"/>
        </w:rPr>
        <w:t xml:space="preserve">MNF or </w:t>
      </w:r>
      <w:r w:rsidR="00E63F8B">
        <w:rPr>
          <w:rFonts w:ascii="Times New Roman" w:hAnsi="Times New Roman" w:cs="Times New Roman"/>
          <w:sz w:val="24"/>
          <w:szCs w:val="24"/>
        </w:rPr>
        <w:t>W</w:t>
      </w:r>
      <w:r w:rsidR="00E30EB9">
        <w:rPr>
          <w:rFonts w:ascii="Times New Roman" w:hAnsi="Times New Roman" w:cs="Times New Roman"/>
          <w:sz w:val="24"/>
          <w:szCs w:val="24"/>
        </w:rPr>
        <w:t xml:space="preserve">est </w:t>
      </w:r>
      <w:r w:rsidR="00E63F8B">
        <w:rPr>
          <w:rFonts w:ascii="Times New Roman" w:hAnsi="Times New Roman" w:cs="Times New Roman"/>
          <w:sz w:val="24"/>
          <w:szCs w:val="24"/>
        </w:rPr>
        <w:t>V</w:t>
      </w:r>
      <w:r w:rsidR="00E30EB9">
        <w:rPr>
          <w:rFonts w:ascii="Times New Roman" w:hAnsi="Times New Roman" w:cs="Times New Roman"/>
          <w:sz w:val="24"/>
          <w:szCs w:val="24"/>
        </w:rPr>
        <w:t xml:space="preserve">irginia </w:t>
      </w:r>
      <w:r w:rsidR="00E63F8B">
        <w:rPr>
          <w:rFonts w:ascii="Times New Roman" w:hAnsi="Times New Roman" w:cs="Times New Roman"/>
          <w:sz w:val="24"/>
          <w:szCs w:val="24"/>
        </w:rPr>
        <w:t>D</w:t>
      </w:r>
      <w:r w:rsidR="00E30EB9">
        <w:rPr>
          <w:rFonts w:ascii="Times New Roman" w:hAnsi="Times New Roman" w:cs="Times New Roman"/>
          <w:sz w:val="24"/>
          <w:szCs w:val="24"/>
        </w:rPr>
        <w:t xml:space="preserve">ivision of </w:t>
      </w:r>
      <w:r w:rsidR="00E63F8B">
        <w:rPr>
          <w:rFonts w:ascii="Times New Roman" w:hAnsi="Times New Roman" w:cs="Times New Roman"/>
          <w:sz w:val="24"/>
          <w:szCs w:val="24"/>
        </w:rPr>
        <w:t>N</w:t>
      </w:r>
      <w:r w:rsidR="00E30EB9">
        <w:rPr>
          <w:rFonts w:ascii="Times New Roman" w:hAnsi="Times New Roman" w:cs="Times New Roman"/>
          <w:sz w:val="24"/>
          <w:szCs w:val="24"/>
        </w:rPr>
        <w:t xml:space="preserve">atural </w:t>
      </w:r>
      <w:r w:rsidR="00E63F8B">
        <w:rPr>
          <w:rFonts w:ascii="Times New Roman" w:hAnsi="Times New Roman" w:cs="Times New Roman"/>
          <w:sz w:val="24"/>
          <w:szCs w:val="24"/>
        </w:rPr>
        <w:t>R</w:t>
      </w:r>
      <w:r w:rsidR="00E30EB9">
        <w:rPr>
          <w:rFonts w:ascii="Times New Roman" w:hAnsi="Times New Roman" w:cs="Times New Roman"/>
          <w:sz w:val="24"/>
          <w:szCs w:val="24"/>
        </w:rPr>
        <w:t>esources staff</w:t>
      </w:r>
      <w:r w:rsidR="00E63F8B">
        <w:rPr>
          <w:rFonts w:ascii="Times New Roman" w:hAnsi="Times New Roman" w:cs="Times New Roman"/>
          <w:sz w:val="24"/>
          <w:szCs w:val="24"/>
        </w:rPr>
        <w:t xml:space="preserve">. The purpose of the wildlife openings is </w:t>
      </w:r>
      <w:r w:rsidR="00E30EB9">
        <w:rPr>
          <w:rFonts w:ascii="Times New Roman" w:hAnsi="Times New Roman" w:cs="Times New Roman"/>
          <w:sz w:val="24"/>
          <w:szCs w:val="24"/>
        </w:rPr>
        <w:t xml:space="preserve">generally </w:t>
      </w:r>
      <w:r w:rsidR="00E63F8B">
        <w:rPr>
          <w:rFonts w:ascii="Times New Roman" w:hAnsi="Times New Roman" w:cs="Times New Roman"/>
          <w:sz w:val="24"/>
          <w:szCs w:val="24"/>
        </w:rPr>
        <w:t>to provide habitat to regionally important game species associated with early-successional or open habitat, including white-tailed deer</w:t>
      </w:r>
      <w:r w:rsidR="00A5345E">
        <w:rPr>
          <w:rFonts w:ascii="Times New Roman" w:hAnsi="Times New Roman" w:cs="Times New Roman"/>
          <w:sz w:val="24"/>
          <w:szCs w:val="24"/>
        </w:rPr>
        <w:t xml:space="preserve"> (</w:t>
      </w:r>
      <w:r w:rsidR="00A5345E" w:rsidRPr="00A5345E">
        <w:rPr>
          <w:rFonts w:ascii="Times New Roman" w:hAnsi="Times New Roman" w:cs="Times New Roman"/>
          <w:i/>
          <w:iCs/>
          <w:sz w:val="24"/>
          <w:szCs w:val="24"/>
        </w:rPr>
        <w:t>Odocoileus virginianus</w:t>
      </w:r>
      <w:r w:rsidR="00A5345E">
        <w:rPr>
          <w:rFonts w:ascii="Times New Roman" w:hAnsi="Times New Roman" w:cs="Times New Roman"/>
          <w:sz w:val="24"/>
          <w:szCs w:val="24"/>
        </w:rPr>
        <w:t>)</w:t>
      </w:r>
      <w:r w:rsidR="00E63F8B">
        <w:rPr>
          <w:rFonts w:ascii="Times New Roman" w:hAnsi="Times New Roman" w:cs="Times New Roman"/>
          <w:sz w:val="24"/>
          <w:szCs w:val="24"/>
        </w:rPr>
        <w:t>, wild turkey, and American woodcock. The majority (</w:t>
      </w:r>
      <w:r w:rsidR="00A5345E">
        <w:rPr>
          <w:rFonts w:ascii="Times New Roman" w:hAnsi="Times New Roman" w:cs="Times New Roman"/>
          <w:sz w:val="24"/>
          <w:szCs w:val="24"/>
        </w:rPr>
        <w:t>&gt;96</w:t>
      </w:r>
      <w:r w:rsidR="00E63F8B">
        <w:rPr>
          <w:rFonts w:ascii="Times New Roman" w:hAnsi="Times New Roman" w:cs="Times New Roman"/>
          <w:sz w:val="24"/>
          <w:szCs w:val="24"/>
        </w:rPr>
        <w:t>%)</w:t>
      </w:r>
      <w:r w:rsidR="000A6FBD">
        <w:rPr>
          <w:rFonts w:ascii="Times New Roman" w:hAnsi="Times New Roman" w:cs="Times New Roman"/>
          <w:sz w:val="24"/>
          <w:szCs w:val="24"/>
        </w:rPr>
        <w:t xml:space="preserve"> of these wildlife openings</w:t>
      </w:r>
      <w:r w:rsidR="00E63F8B">
        <w:rPr>
          <w:rFonts w:ascii="Times New Roman" w:hAnsi="Times New Roman" w:cs="Times New Roman"/>
          <w:sz w:val="24"/>
          <w:szCs w:val="24"/>
        </w:rPr>
        <w:t xml:space="preserve"> are ≤5 ha in size</w:t>
      </w:r>
      <w:r w:rsidR="000A6FBD">
        <w:rPr>
          <w:rFonts w:ascii="Times New Roman" w:hAnsi="Times New Roman" w:cs="Times New Roman"/>
          <w:sz w:val="24"/>
          <w:szCs w:val="24"/>
        </w:rPr>
        <w:t>, and a</w:t>
      </w:r>
      <w:r w:rsidR="007679C9">
        <w:rPr>
          <w:rFonts w:ascii="Times New Roman" w:hAnsi="Times New Roman" w:cs="Times New Roman"/>
          <w:sz w:val="24"/>
          <w:szCs w:val="24"/>
        </w:rPr>
        <w:t>pproximately</w:t>
      </w:r>
      <w:r w:rsidR="00E63F8B">
        <w:rPr>
          <w:rFonts w:ascii="Times New Roman" w:hAnsi="Times New Roman" w:cs="Times New Roman"/>
          <w:sz w:val="24"/>
          <w:szCs w:val="24"/>
        </w:rPr>
        <w:t xml:space="preserve"> 80% of the openings are </w:t>
      </w:r>
      <w:r w:rsidR="007679C9">
        <w:rPr>
          <w:rFonts w:ascii="Times New Roman" w:hAnsi="Times New Roman" w:cs="Times New Roman"/>
          <w:sz w:val="24"/>
          <w:szCs w:val="24"/>
        </w:rPr>
        <w:t xml:space="preserve">actively </w:t>
      </w:r>
      <w:r w:rsidR="00E63F8B">
        <w:rPr>
          <w:rFonts w:ascii="Times New Roman" w:hAnsi="Times New Roman" w:cs="Times New Roman"/>
          <w:sz w:val="24"/>
          <w:szCs w:val="24"/>
        </w:rPr>
        <w:t>maintained or ha</w:t>
      </w:r>
      <w:r w:rsidR="007679C9">
        <w:rPr>
          <w:rFonts w:ascii="Times New Roman" w:hAnsi="Times New Roman" w:cs="Times New Roman"/>
          <w:sz w:val="24"/>
          <w:szCs w:val="24"/>
        </w:rPr>
        <w:t>ve</w:t>
      </w:r>
      <w:r w:rsidR="00E63F8B">
        <w:rPr>
          <w:rFonts w:ascii="Times New Roman" w:hAnsi="Times New Roman" w:cs="Times New Roman"/>
          <w:sz w:val="24"/>
          <w:szCs w:val="24"/>
        </w:rPr>
        <w:t xml:space="preserve"> a history of maintenance. Active management of wildlife openings consists primarily of mowing, although applying herbicides, liming, fertilizing, planting</w:t>
      </w:r>
      <w:r w:rsidR="00D32A8A">
        <w:rPr>
          <w:rFonts w:ascii="Times New Roman" w:hAnsi="Times New Roman" w:cs="Times New Roman"/>
          <w:sz w:val="24"/>
          <w:szCs w:val="24"/>
        </w:rPr>
        <w:t>, and grazing</w:t>
      </w:r>
      <w:r w:rsidR="00E63F8B">
        <w:rPr>
          <w:rFonts w:ascii="Times New Roman" w:hAnsi="Times New Roman" w:cs="Times New Roman"/>
          <w:sz w:val="24"/>
          <w:szCs w:val="24"/>
        </w:rPr>
        <w:t xml:space="preserve"> are also implemented in select wildlife openings. The density of wildlife openings within the landscape varies, but many wildlife openings are located </w:t>
      </w:r>
      <w:r w:rsidR="000A6FBD">
        <w:rPr>
          <w:rFonts w:ascii="Times New Roman" w:hAnsi="Times New Roman" w:cs="Times New Roman"/>
          <w:sz w:val="24"/>
          <w:szCs w:val="24"/>
        </w:rPr>
        <w:t>&lt;</w:t>
      </w:r>
      <w:r w:rsidR="00E63F8B">
        <w:rPr>
          <w:rFonts w:ascii="Times New Roman" w:hAnsi="Times New Roman" w:cs="Times New Roman"/>
          <w:sz w:val="24"/>
          <w:szCs w:val="24"/>
        </w:rPr>
        <w:t>1 km from the nearest neighboring opening</w:t>
      </w:r>
      <w:r w:rsidR="00E63F8B" w:rsidRPr="003461C5">
        <w:rPr>
          <w:rFonts w:ascii="Times New Roman" w:hAnsi="Times New Roman" w:cs="Times New Roman"/>
          <w:sz w:val="24"/>
          <w:szCs w:val="24"/>
        </w:rPr>
        <w:t>.</w:t>
      </w:r>
    </w:p>
    <w:p w14:paraId="4D2D7DE1" w14:textId="35E12952" w:rsidR="003461C5" w:rsidRDefault="00E63F8B" w:rsidP="00E63F8B">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w:t>
      </w:r>
      <w:r w:rsidR="003461C5">
        <w:rPr>
          <w:rFonts w:ascii="Times New Roman" w:hAnsi="Times New Roman" w:cs="Times New Roman"/>
          <w:sz w:val="24"/>
          <w:szCs w:val="24"/>
        </w:rPr>
        <w:t>study</w:t>
      </w:r>
      <w:r>
        <w:rPr>
          <w:rFonts w:ascii="Times New Roman" w:hAnsi="Times New Roman" w:cs="Times New Roman"/>
          <w:sz w:val="24"/>
          <w:szCs w:val="24"/>
        </w:rPr>
        <w:t xml:space="preserve">, I </w:t>
      </w:r>
      <w:r w:rsidR="003461C5">
        <w:rPr>
          <w:rFonts w:ascii="Times New Roman" w:hAnsi="Times New Roman" w:cs="Times New Roman"/>
          <w:sz w:val="24"/>
          <w:szCs w:val="24"/>
        </w:rPr>
        <w:t xml:space="preserve">used stratified random sampling based on size and maintenance status to select </w:t>
      </w:r>
      <w:r>
        <w:rPr>
          <w:rFonts w:ascii="Times New Roman" w:hAnsi="Times New Roman" w:cs="Times New Roman"/>
          <w:sz w:val="24"/>
          <w:szCs w:val="24"/>
        </w:rPr>
        <w:t>a</w:t>
      </w:r>
      <w:r w:rsidRPr="00DA4676">
        <w:rPr>
          <w:rFonts w:ascii="Times New Roman" w:hAnsi="Times New Roman" w:cs="Times New Roman"/>
          <w:sz w:val="24"/>
          <w:szCs w:val="24"/>
        </w:rPr>
        <w:t xml:space="preserve"> total </w:t>
      </w:r>
      <w:r>
        <w:rPr>
          <w:rFonts w:ascii="Times New Roman" w:hAnsi="Times New Roman" w:cs="Times New Roman"/>
          <w:sz w:val="24"/>
          <w:szCs w:val="24"/>
        </w:rPr>
        <w:t>of</w:t>
      </w:r>
      <w:r w:rsidRPr="00DA4676">
        <w:rPr>
          <w:rFonts w:ascii="Times New Roman" w:hAnsi="Times New Roman" w:cs="Times New Roman"/>
          <w:sz w:val="24"/>
          <w:szCs w:val="24"/>
        </w:rPr>
        <w:t xml:space="preserve"> </w:t>
      </w:r>
      <w:r w:rsidR="003461C5">
        <w:rPr>
          <w:rFonts w:ascii="Times New Roman" w:hAnsi="Times New Roman" w:cs="Times New Roman"/>
          <w:sz w:val="24"/>
          <w:szCs w:val="24"/>
        </w:rPr>
        <w:t>335</w:t>
      </w:r>
      <w:r>
        <w:rPr>
          <w:rFonts w:ascii="Times New Roman" w:hAnsi="Times New Roman" w:cs="Times New Roman"/>
          <w:sz w:val="24"/>
          <w:szCs w:val="24"/>
        </w:rPr>
        <w:t xml:space="preserve"> wildlife openings as </w:t>
      </w:r>
      <w:r w:rsidR="003461C5">
        <w:rPr>
          <w:rFonts w:ascii="Times New Roman" w:hAnsi="Times New Roman" w:cs="Times New Roman"/>
          <w:sz w:val="24"/>
          <w:szCs w:val="24"/>
        </w:rPr>
        <w:t>sampling</w:t>
      </w:r>
      <w:r w:rsidRPr="00DA4676">
        <w:rPr>
          <w:rFonts w:ascii="Times New Roman" w:hAnsi="Times New Roman" w:cs="Times New Roman"/>
          <w:sz w:val="24"/>
          <w:szCs w:val="24"/>
        </w:rPr>
        <w:t xml:space="preserve"> sites</w:t>
      </w:r>
      <w:r w:rsidR="003461C5">
        <w:rPr>
          <w:rFonts w:ascii="Times New Roman" w:hAnsi="Times New Roman" w:cs="Times New Roman"/>
          <w:sz w:val="24"/>
          <w:szCs w:val="24"/>
        </w:rPr>
        <w:t xml:space="preserve"> </w:t>
      </w:r>
      <w:r>
        <w:rPr>
          <w:rFonts w:ascii="Times New Roman" w:hAnsi="Times New Roman" w:cs="Times New Roman"/>
          <w:sz w:val="24"/>
          <w:szCs w:val="24"/>
        </w:rPr>
        <w:t>(</w:t>
      </w:r>
      <w:r w:rsidRPr="003461C5">
        <w:rPr>
          <w:rFonts w:ascii="Times New Roman" w:hAnsi="Times New Roman" w:cs="Times New Roman"/>
          <w:sz w:val="24"/>
          <w:szCs w:val="24"/>
          <w:highlight w:val="yellow"/>
        </w:rPr>
        <w:t xml:space="preserve">Figure </w:t>
      </w:r>
      <w:r w:rsidR="003461C5" w:rsidRPr="003461C5">
        <w:rPr>
          <w:rFonts w:ascii="Times New Roman" w:hAnsi="Times New Roman" w:cs="Times New Roman"/>
          <w:sz w:val="24"/>
          <w:szCs w:val="24"/>
          <w:highlight w:val="yellow"/>
        </w:rPr>
        <w:t>2</w:t>
      </w:r>
      <w:r>
        <w:rPr>
          <w:rFonts w:ascii="Times New Roman" w:hAnsi="Times New Roman" w:cs="Times New Roman"/>
          <w:sz w:val="24"/>
          <w:szCs w:val="24"/>
        </w:rPr>
        <w:t>)</w:t>
      </w:r>
      <w:r w:rsidRPr="00DA4676">
        <w:rPr>
          <w:rFonts w:ascii="Times New Roman" w:hAnsi="Times New Roman" w:cs="Times New Roman"/>
          <w:sz w:val="24"/>
          <w:szCs w:val="24"/>
        </w:rPr>
        <w:t>.</w:t>
      </w:r>
      <w:r>
        <w:rPr>
          <w:rFonts w:ascii="Times New Roman" w:hAnsi="Times New Roman" w:cs="Times New Roman"/>
          <w:sz w:val="24"/>
          <w:szCs w:val="24"/>
        </w:rPr>
        <w:t xml:space="preserve"> </w:t>
      </w:r>
      <w:r w:rsidR="003461C5">
        <w:rPr>
          <w:rFonts w:ascii="Times New Roman" w:hAnsi="Times New Roman" w:cs="Times New Roman"/>
          <w:sz w:val="24"/>
          <w:szCs w:val="24"/>
        </w:rPr>
        <w:t>They ranged in size from 0.04 ha to 21.53 ha</w:t>
      </w:r>
      <w:r w:rsidR="0036138D">
        <w:rPr>
          <w:rFonts w:ascii="Times New Roman" w:hAnsi="Times New Roman" w:cs="Times New Roman"/>
          <w:sz w:val="24"/>
          <w:szCs w:val="24"/>
        </w:rPr>
        <w:t xml:space="preserve"> (mean = 1.56 ha), with 236 small (&lt;1 ha) wildlife openings, 71 mid-sized (1–5 ha) wildlife openings, and 28 large (&gt;5 ha) wildlife openings. Of those, 76 of the small wildlife openings, 28 of the mid-sized wildlife openings, and 18 of the large wildlife openings were not maintained or had no history of maintenance.</w:t>
      </w:r>
    </w:p>
    <w:p w14:paraId="32547517" w14:textId="737B9CDE" w:rsidR="00D71F98" w:rsidRPr="00696146" w:rsidRDefault="00D71F98" w:rsidP="00D71F98">
      <w:pPr>
        <w:spacing w:line="276" w:lineRule="auto"/>
        <w:rPr>
          <w:rFonts w:ascii="Times New Roman" w:hAnsi="Times New Roman" w:cs="Times New Roman"/>
          <w:b/>
          <w:bCs/>
          <w:sz w:val="24"/>
          <w:szCs w:val="24"/>
        </w:rPr>
      </w:pPr>
      <w:r w:rsidRPr="001E0B13">
        <w:rPr>
          <w:rFonts w:ascii="Times New Roman" w:hAnsi="Times New Roman" w:cs="Times New Roman"/>
          <w:b/>
          <w:bCs/>
          <w:sz w:val="24"/>
          <w:szCs w:val="24"/>
          <w:highlight w:val="green"/>
        </w:rPr>
        <w:t xml:space="preserve">Focal </w:t>
      </w:r>
      <w:r w:rsidR="00DA58B5" w:rsidRPr="001E0B13">
        <w:rPr>
          <w:rFonts w:ascii="Times New Roman" w:hAnsi="Times New Roman" w:cs="Times New Roman"/>
          <w:b/>
          <w:bCs/>
          <w:sz w:val="24"/>
          <w:szCs w:val="24"/>
          <w:highlight w:val="green"/>
        </w:rPr>
        <w:t xml:space="preserve">game bird </w:t>
      </w:r>
      <w:r w:rsidRPr="001E0B13">
        <w:rPr>
          <w:rFonts w:ascii="Times New Roman" w:hAnsi="Times New Roman" w:cs="Times New Roman"/>
          <w:b/>
          <w:bCs/>
          <w:sz w:val="24"/>
          <w:szCs w:val="24"/>
          <w:highlight w:val="green"/>
        </w:rPr>
        <w:t>species</w:t>
      </w:r>
      <w:r w:rsidR="00DA58B5" w:rsidRPr="001E0B13">
        <w:rPr>
          <w:rFonts w:ascii="Times New Roman" w:hAnsi="Times New Roman" w:cs="Times New Roman"/>
          <w:b/>
          <w:bCs/>
          <w:sz w:val="24"/>
          <w:szCs w:val="24"/>
          <w:highlight w:val="green"/>
        </w:rPr>
        <w:t xml:space="preserve"> and songbird guild designations</w:t>
      </w:r>
    </w:p>
    <w:p w14:paraId="4DA97896" w14:textId="144AB1F4" w:rsidR="00931EC6" w:rsidRPr="001E0B13" w:rsidRDefault="00FA1FCB"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t>Taking land manager goals into consideration, my research</w:t>
      </w:r>
      <w:r w:rsidR="00931EC6">
        <w:rPr>
          <w:rFonts w:ascii="Times New Roman" w:hAnsi="Times New Roman" w:cs="Times New Roman"/>
          <w:sz w:val="24"/>
          <w:szCs w:val="24"/>
        </w:rPr>
        <w:t xml:space="preserve"> primarily</w:t>
      </w:r>
      <w:r>
        <w:rPr>
          <w:rFonts w:ascii="Times New Roman" w:hAnsi="Times New Roman" w:cs="Times New Roman"/>
          <w:sz w:val="24"/>
          <w:szCs w:val="24"/>
        </w:rPr>
        <w:t xml:space="preserve"> focused on </w:t>
      </w:r>
      <w:r w:rsidR="00E6733C">
        <w:rPr>
          <w:rFonts w:ascii="Times New Roman" w:hAnsi="Times New Roman" w:cs="Times New Roman"/>
          <w:sz w:val="24"/>
          <w:szCs w:val="24"/>
        </w:rPr>
        <w:t xml:space="preserve">the 3 regionally important </w:t>
      </w:r>
      <w:r w:rsidR="00DA58B5">
        <w:rPr>
          <w:rFonts w:ascii="Times New Roman" w:hAnsi="Times New Roman" w:cs="Times New Roman"/>
          <w:sz w:val="24"/>
          <w:szCs w:val="24"/>
        </w:rPr>
        <w:t>upland game bird</w:t>
      </w:r>
      <w:r>
        <w:rPr>
          <w:rFonts w:ascii="Times New Roman" w:hAnsi="Times New Roman" w:cs="Times New Roman"/>
          <w:sz w:val="24"/>
          <w:szCs w:val="24"/>
        </w:rPr>
        <w:t xml:space="preserve"> species</w:t>
      </w:r>
      <w:r w:rsidR="00E6733C">
        <w:rPr>
          <w:rFonts w:ascii="Times New Roman" w:hAnsi="Times New Roman" w:cs="Times New Roman"/>
          <w:sz w:val="24"/>
          <w:szCs w:val="24"/>
        </w:rPr>
        <w:t xml:space="preserve"> in the Central Appalachians region: wild turkey, ruffed grouse, and American woodcock.</w:t>
      </w:r>
      <w:r>
        <w:rPr>
          <w:rFonts w:ascii="Times New Roman" w:hAnsi="Times New Roman" w:cs="Times New Roman"/>
          <w:sz w:val="24"/>
          <w:szCs w:val="24"/>
        </w:rPr>
        <w:t xml:space="preserve"> To </w:t>
      </w:r>
      <w:r w:rsidR="00931EC6">
        <w:rPr>
          <w:rFonts w:ascii="Times New Roman" w:hAnsi="Times New Roman" w:cs="Times New Roman"/>
          <w:sz w:val="24"/>
          <w:szCs w:val="24"/>
        </w:rPr>
        <w:t>assess additional impacts on</w:t>
      </w:r>
      <w:r>
        <w:rPr>
          <w:rFonts w:ascii="Times New Roman" w:hAnsi="Times New Roman" w:cs="Times New Roman"/>
          <w:sz w:val="24"/>
          <w:szCs w:val="24"/>
        </w:rPr>
        <w:t xml:space="preserve"> </w:t>
      </w:r>
      <w:r w:rsidR="00931EC6">
        <w:rPr>
          <w:rFonts w:ascii="Times New Roman" w:hAnsi="Times New Roman" w:cs="Times New Roman"/>
          <w:sz w:val="24"/>
          <w:szCs w:val="24"/>
        </w:rPr>
        <w:t>songbird</w:t>
      </w:r>
      <w:r>
        <w:rPr>
          <w:rFonts w:ascii="Times New Roman" w:hAnsi="Times New Roman" w:cs="Times New Roman"/>
          <w:sz w:val="24"/>
          <w:szCs w:val="24"/>
        </w:rPr>
        <w:t xml:space="preserve"> diversity, </w:t>
      </w:r>
      <w:r w:rsidR="00931EC6">
        <w:rPr>
          <w:rFonts w:ascii="Times New Roman" w:hAnsi="Times New Roman" w:cs="Times New Roman"/>
          <w:sz w:val="24"/>
          <w:szCs w:val="24"/>
        </w:rPr>
        <w:t>I considered a subset of passerine species.</w:t>
      </w:r>
      <w:r w:rsidR="00931EC6" w:rsidRPr="00931EC6">
        <w:rPr>
          <w:rFonts w:ascii="Times New Roman" w:hAnsi="Times New Roman" w:cs="Times New Roman"/>
          <w:sz w:val="24"/>
          <w:szCs w:val="24"/>
          <w:highlight w:val="lightGray"/>
        </w:rPr>
        <w:t xml:space="preserve"> </w:t>
      </w:r>
      <w:r w:rsidR="00931EC6" w:rsidRPr="00931EC6">
        <w:rPr>
          <w:rFonts w:ascii="Times New Roman" w:hAnsi="Times New Roman" w:cs="Times New Roman"/>
          <w:sz w:val="24"/>
          <w:szCs w:val="24"/>
        </w:rPr>
        <w:t xml:space="preserve">Although a total of 116 avian species were detected across all surveys, I limited the richness analyses to </w:t>
      </w:r>
      <w:r w:rsidR="00931EC6">
        <w:rPr>
          <w:rFonts w:ascii="Times New Roman" w:hAnsi="Times New Roman" w:cs="Times New Roman"/>
          <w:sz w:val="24"/>
          <w:szCs w:val="24"/>
        </w:rPr>
        <w:t>66</w:t>
      </w:r>
      <w:r w:rsidR="00931EC6" w:rsidRPr="00931EC6">
        <w:rPr>
          <w:rFonts w:ascii="Times New Roman" w:hAnsi="Times New Roman" w:cs="Times New Roman"/>
          <w:sz w:val="24"/>
          <w:szCs w:val="24"/>
        </w:rPr>
        <w:t xml:space="preserve"> species (see </w:t>
      </w:r>
      <w:r w:rsidR="00931EC6" w:rsidRPr="00931EC6">
        <w:rPr>
          <w:rFonts w:ascii="Times New Roman" w:hAnsi="Times New Roman" w:cs="Times New Roman"/>
          <w:sz w:val="24"/>
          <w:szCs w:val="24"/>
          <w:highlight w:val="yellow"/>
        </w:rPr>
        <w:t>Appendix A</w:t>
      </w:r>
      <w:r w:rsidR="00931EC6" w:rsidRPr="00931EC6">
        <w:rPr>
          <w:rFonts w:ascii="Times New Roman" w:hAnsi="Times New Roman" w:cs="Times New Roman"/>
          <w:sz w:val="24"/>
          <w:szCs w:val="24"/>
        </w:rPr>
        <w:t xml:space="preserve"> for full list) in </w:t>
      </w:r>
      <w:r w:rsidR="00931EC6" w:rsidRPr="00931EC6">
        <w:rPr>
          <w:rFonts w:ascii="Times New Roman" w:hAnsi="Times New Roman" w:cs="Times New Roman"/>
          <w:sz w:val="24"/>
          <w:szCs w:val="24"/>
        </w:rPr>
        <w:lastRenderedPageBreak/>
        <w:t xml:space="preserve">Order </w:t>
      </w:r>
      <w:r w:rsidR="00931EC6" w:rsidRPr="001E0B13">
        <w:rPr>
          <w:rFonts w:ascii="Times New Roman" w:hAnsi="Times New Roman" w:cs="Times New Roman"/>
          <w:sz w:val="24"/>
          <w:szCs w:val="24"/>
        </w:rPr>
        <w:t>Passeriformes with breeding ranges that encompassed the study area</w:t>
      </w:r>
      <w:r w:rsidR="003F4B2E" w:rsidRPr="001E0B13">
        <w:rPr>
          <w:rFonts w:ascii="Times New Roman" w:hAnsi="Times New Roman" w:cs="Times New Roman"/>
          <w:sz w:val="24"/>
          <w:szCs w:val="24"/>
        </w:rPr>
        <w:t xml:space="preserve"> and that had &lt;5 detections</w:t>
      </w:r>
      <w:r w:rsidR="00931EC6" w:rsidRPr="001E0B13">
        <w:rPr>
          <w:rFonts w:ascii="Times New Roman" w:hAnsi="Times New Roman" w:cs="Times New Roman"/>
          <w:sz w:val="24"/>
          <w:szCs w:val="24"/>
        </w:rPr>
        <w:t>. I also excluded wetland-associated songbirds because they were incidental to the focal habitat types</w:t>
      </w:r>
      <w:r w:rsidR="003F4B2E" w:rsidRPr="001E0B13">
        <w:rPr>
          <w:rFonts w:ascii="Times New Roman" w:hAnsi="Times New Roman" w:cs="Times New Roman"/>
          <w:sz w:val="24"/>
          <w:szCs w:val="24"/>
        </w:rPr>
        <w:t xml:space="preserve">, as well as </w:t>
      </w:r>
      <w:r w:rsidR="00931EC6" w:rsidRPr="001E0B13">
        <w:rPr>
          <w:rFonts w:ascii="Times New Roman" w:hAnsi="Times New Roman" w:cs="Times New Roman"/>
          <w:sz w:val="24"/>
          <w:szCs w:val="24"/>
        </w:rPr>
        <w:t>corvids</w:t>
      </w:r>
      <w:r w:rsidR="003F4B2E" w:rsidRPr="001E0B13">
        <w:rPr>
          <w:rFonts w:ascii="Times New Roman" w:hAnsi="Times New Roman" w:cs="Times New Roman"/>
          <w:sz w:val="24"/>
          <w:szCs w:val="24"/>
        </w:rPr>
        <w:t xml:space="preserve"> and waterthrushes</w:t>
      </w:r>
      <w:r w:rsidR="00931EC6" w:rsidRPr="001E0B13">
        <w:rPr>
          <w:rFonts w:ascii="Times New Roman" w:hAnsi="Times New Roman" w:cs="Times New Roman"/>
          <w:sz w:val="24"/>
          <w:szCs w:val="24"/>
        </w:rPr>
        <w:t xml:space="preserve"> because they </w:t>
      </w:r>
      <w:r w:rsidR="003F4B2E" w:rsidRPr="001E0B13">
        <w:rPr>
          <w:rFonts w:ascii="Times New Roman" w:hAnsi="Times New Roman" w:cs="Times New Roman"/>
          <w:sz w:val="24"/>
          <w:szCs w:val="24"/>
        </w:rPr>
        <w:t>are not well-sampled with breeding songbird point count surveys.</w:t>
      </w:r>
    </w:p>
    <w:p w14:paraId="1ACD56F3" w14:textId="36A075F6" w:rsidR="00FA1FCB" w:rsidRDefault="00644D37" w:rsidP="00D71F98">
      <w:pPr>
        <w:spacing w:line="276" w:lineRule="auto"/>
        <w:ind w:firstLine="720"/>
        <w:rPr>
          <w:rFonts w:ascii="Times New Roman" w:hAnsi="Times New Roman" w:cs="Times New Roman"/>
          <w:sz w:val="24"/>
          <w:szCs w:val="24"/>
        </w:rPr>
      </w:pPr>
      <w:r w:rsidRPr="001E0B13">
        <w:rPr>
          <w:rFonts w:ascii="Times New Roman" w:hAnsi="Times New Roman" w:cs="Times New Roman"/>
          <w:sz w:val="24"/>
          <w:szCs w:val="24"/>
        </w:rPr>
        <w:t>Habitat-related guild designations for</w:t>
      </w:r>
      <w:r w:rsidR="00FA1FCB" w:rsidRPr="001E0B13">
        <w:rPr>
          <w:rFonts w:ascii="Times New Roman" w:hAnsi="Times New Roman" w:cs="Times New Roman"/>
          <w:sz w:val="24"/>
          <w:szCs w:val="24"/>
        </w:rPr>
        <w:t xml:space="preserve"> </w:t>
      </w:r>
      <w:r w:rsidR="00EA2163" w:rsidRPr="001E0B13">
        <w:rPr>
          <w:rFonts w:ascii="Times New Roman" w:hAnsi="Times New Roman" w:cs="Times New Roman"/>
          <w:sz w:val="24"/>
          <w:szCs w:val="24"/>
        </w:rPr>
        <w:t xml:space="preserve">the 66 </w:t>
      </w:r>
      <w:r w:rsidRPr="001E0B13">
        <w:rPr>
          <w:rFonts w:ascii="Times New Roman" w:hAnsi="Times New Roman" w:cs="Times New Roman"/>
          <w:sz w:val="24"/>
          <w:szCs w:val="24"/>
        </w:rPr>
        <w:t>songbird</w:t>
      </w:r>
      <w:r w:rsidR="00FA1FCB" w:rsidRPr="001E0B13">
        <w:rPr>
          <w:rFonts w:ascii="Times New Roman" w:hAnsi="Times New Roman" w:cs="Times New Roman"/>
          <w:sz w:val="24"/>
          <w:szCs w:val="24"/>
        </w:rPr>
        <w:t xml:space="preserve"> species</w:t>
      </w:r>
      <w:r w:rsidRPr="001E0B13">
        <w:rPr>
          <w:rFonts w:ascii="Times New Roman" w:hAnsi="Times New Roman" w:cs="Times New Roman"/>
          <w:sz w:val="24"/>
          <w:szCs w:val="24"/>
        </w:rPr>
        <w:t xml:space="preserve"> were assigned based on breeding habitat and comprised</w:t>
      </w:r>
      <w:r w:rsidR="00FA1FCB" w:rsidRPr="001E0B13">
        <w:rPr>
          <w:rFonts w:ascii="Times New Roman" w:hAnsi="Times New Roman" w:cs="Times New Roman"/>
          <w:sz w:val="24"/>
          <w:szCs w:val="24"/>
        </w:rPr>
        <w:t xml:space="preserve"> 4 </w:t>
      </w:r>
      <w:r w:rsidR="00BC3F06" w:rsidRPr="001E0B13">
        <w:rPr>
          <w:rFonts w:ascii="Times New Roman" w:hAnsi="Times New Roman" w:cs="Times New Roman"/>
          <w:sz w:val="24"/>
          <w:szCs w:val="24"/>
        </w:rPr>
        <w:t>categories</w:t>
      </w:r>
      <w:r w:rsidR="00BC3F06">
        <w:rPr>
          <w:rFonts w:ascii="Times New Roman" w:hAnsi="Times New Roman" w:cs="Times New Roman"/>
          <w:sz w:val="24"/>
          <w:szCs w:val="24"/>
        </w:rPr>
        <w:t xml:space="preserve"> </w:t>
      </w:r>
      <w:r w:rsidR="00560F4E">
        <w:rPr>
          <w:rFonts w:ascii="Times New Roman" w:hAnsi="Times New Roman" w:cs="Times New Roman"/>
          <w:sz w:val="24"/>
          <w:szCs w:val="24"/>
        </w:rPr>
        <w:t>(</w:t>
      </w:r>
      <w:r w:rsidR="00560F4E" w:rsidRPr="00560F4E">
        <w:rPr>
          <w:rFonts w:ascii="Times New Roman" w:hAnsi="Times New Roman" w:cs="Times New Roman"/>
          <w:sz w:val="24"/>
          <w:szCs w:val="24"/>
          <w:highlight w:val="yellow"/>
        </w:rPr>
        <w:t>Appendix A</w:t>
      </w:r>
      <w:r w:rsidR="00560F4E">
        <w:rPr>
          <w:rFonts w:ascii="Times New Roman" w:hAnsi="Times New Roman" w:cs="Times New Roman"/>
          <w:sz w:val="24"/>
          <w:szCs w:val="24"/>
        </w:rPr>
        <w:t>)</w:t>
      </w:r>
      <w:r w:rsidR="00FA1FCB">
        <w:rPr>
          <w:rFonts w:ascii="Times New Roman" w:hAnsi="Times New Roman" w:cs="Times New Roman"/>
          <w:sz w:val="24"/>
          <w:szCs w:val="24"/>
        </w:rPr>
        <w:t xml:space="preserve">: </w:t>
      </w:r>
      <w:r>
        <w:rPr>
          <w:rFonts w:ascii="Times New Roman" w:hAnsi="Times New Roman" w:cs="Times New Roman"/>
          <w:sz w:val="24"/>
          <w:szCs w:val="24"/>
        </w:rPr>
        <w:t xml:space="preserve">(1) </w:t>
      </w:r>
      <w:r w:rsidR="00FA1FCB">
        <w:rPr>
          <w:rFonts w:ascii="Times New Roman" w:hAnsi="Times New Roman" w:cs="Times New Roman"/>
          <w:sz w:val="24"/>
          <w:szCs w:val="24"/>
        </w:rPr>
        <w:t>early-successional and edge-</w:t>
      </w:r>
      <w:r w:rsidR="00F76B0A">
        <w:rPr>
          <w:rFonts w:ascii="Times New Roman" w:hAnsi="Times New Roman" w:cs="Times New Roman"/>
          <w:sz w:val="24"/>
          <w:szCs w:val="24"/>
        </w:rPr>
        <w:t>a</w:t>
      </w:r>
      <w:r w:rsidR="00FA1FCB">
        <w:rPr>
          <w:rFonts w:ascii="Times New Roman" w:hAnsi="Times New Roman" w:cs="Times New Roman"/>
          <w:sz w:val="24"/>
          <w:szCs w:val="24"/>
        </w:rPr>
        <w:t>ssociated (i.e., primarily breed or found in grasslands, shrub/scrub, or young forest; or along forest edges, such as the interface of early-successional and mature forest)</w:t>
      </w:r>
      <w:r>
        <w:rPr>
          <w:rFonts w:ascii="Times New Roman" w:hAnsi="Times New Roman" w:cs="Times New Roman"/>
          <w:sz w:val="24"/>
          <w:szCs w:val="24"/>
        </w:rPr>
        <w:t xml:space="preserve">; (2) </w:t>
      </w:r>
      <w:r w:rsidR="00FA1FCB">
        <w:rPr>
          <w:rFonts w:ascii="Times New Roman" w:hAnsi="Times New Roman" w:cs="Times New Roman"/>
          <w:sz w:val="24"/>
          <w:szCs w:val="24"/>
        </w:rPr>
        <w:t>forest-interior (i.e., generally breed or found in the core area of mature forest)</w:t>
      </w:r>
      <w:r>
        <w:rPr>
          <w:rFonts w:ascii="Times New Roman" w:hAnsi="Times New Roman" w:cs="Times New Roman"/>
          <w:sz w:val="24"/>
          <w:szCs w:val="24"/>
        </w:rPr>
        <w:t xml:space="preserve">; (3) </w:t>
      </w:r>
      <w:r w:rsidR="00FA1FCB">
        <w:rPr>
          <w:rFonts w:ascii="Times New Roman" w:hAnsi="Times New Roman" w:cs="Times New Roman"/>
          <w:sz w:val="24"/>
          <w:szCs w:val="24"/>
        </w:rPr>
        <w:t>forest-gap (i.e., generally breed or found in or near small forest gaps within the core area of mature forest)</w:t>
      </w:r>
      <w:r>
        <w:rPr>
          <w:rFonts w:ascii="Times New Roman" w:hAnsi="Times New Roman" w:cs="Times New Roman"/>
          <w:sz w:val="24"/>
          <w:szCs w:val="24"/>
        </w:rPr>
        <w:t>;</w:t>
      </w:r>
      <w:r w:rsidR="00FA1FCB">
        <w:rPr>
          <w:rFonts w:ascii="Times New Roman" w:hAnsi="Times New Roman" w:cs="Times New Roman"/>
          <w:sz w:val="24"/>
          <w:szCs w:val="24"/>
        </w:rPr>
        <w:t xml:space="preserve"> and </w:t>
      </w:r>
      <w:r>
        <w:rPr>
          <w:rFonts w:ascii="Times New Roman" w:hAnsi="Times New Roman" w:cs="Times New Roman"/>
          <w:sz w:val="24"/>
          <w:szCs w:val="24"/>
        </w:rPr>
        <w:t xml:space="preserve">(4) </w:t>
      </w:r>
      <w:r w:rsidR="00FA1FCB">
        <w:rPr>
          <w:rFonts w:ascii="Times New Roman" w:hAnsi="Times New Roman" w:cs="Times New Roman"/>
          <w:sz w:val="24"/>
          <w:szCs w:val="24"/>
        </w:rPr>
        <w:t>forest generalist (i.e., associated with forest but no preference for early-successional vs. mature forest).</w:t>
      </w:r>
      <w:r w:rsidR="00BC3F06">
        <w:rPr>
          <w:rFonts w:ascii="Times New Roman" w:hAnsi="Times New Roman" w:cs="Times New Roman"/>
          <w:sz w:val="24"/>
          <w:szCs w:val="24"/>
        </w:rPr>
        <w:t xml:space="preserve"> For early-successional and edge-associated species, the presence of a </w:t>
      </w:r>
      <w:r w:rsidR="00E5390D">
        <w:rPr>
          <w:rFonts w:ascii="Times New Roman" w:hAnsi="Times New Roman" w:cs="Times New Roman"/>
          <w:sz w:val="24"/>
          <w:szCs w:val="24"/>
        </w:rPr>
        <w:t>wildlife opening is required, and for forest-gap species, the presence of gaps in the forest canopy is required.</w:t>
      </w:r>
    </w:p>
    <w:p w14:paraId="5402041A" w14:textId="76AACB99" w:rsidR="00D71F98" w:rsidRDefault="00D976AD" w:rsidP="00D71F98">
      <w:pPr>
        <w:spacing w:line="276" w:lineRule="auto"/>
        <w:rPr>
          <w:rFonts w:ascii="Times New Roman" w:hAnsi="Times New Roman" w:cs="Times New Roman"/>
          <w:b/>
          <w:bCs/>
          <w:sz w:val="24"/>
          <w:szCs w:val="24"/>
        </w:rPr>
      </w:pPr>
      <w:r w:rsidRPr="00D976AD">
        <w:rPr>
          <w:rFonts w:ascii="Times New Roman" w:hAnsi="Times New Roman" w:cs="Times New Roman"/>
          <w:b/>
          <w:bCs/>
          <w:sz w:val="24"/>
          <w:szCs w:val="24"/>
          <w:highlight w:val="green"/>
        </w:rPr>
        <w:t>Field d</w:t>
      </w:r>
      <w:r w:rsidR="00E63F8B" w:rsidRPr="00D976AD">
        <w:rPr>
          <w:rFonts w:ascii="Times New Roman" w:hAnsi="Times New Roman" w:cs="Times New Roman"/>
          <w:b/>
          <w:bCs/>
          <w:sz w:val="24"/>
          <w:szCs w:val="24"/>
          <w:highlight w:val="green"/>
        </w:rPr>
        <w:t>ata collection</w:t>
      </w:r>
      <w:r w:rsidR="00AB0418">
        <w:rPr>
          <w:rFonts w:ascii="Times New Roman" w:hAnsi="Times New Roman" w:cs="Times New Roman"/>
          <w:b/>
          <w:bCs/>
          <w:sz w:val="24"/>
          <w:szCs w:val="24"/>
        </w:rPr>
        <w:t xml:space="preserve"> </w:t>
      </w:r>
    </w:p>
    <w:p w14:paraId="7E40E740" w14:textId="5A98E71A" w:rsidR="000C099A" w:rsidRPr="000C099A" w:rsidRDefault="000C099A" w:rsidP="00D71F98">
      <w:pPr>
        <w:spacing w:line="276" w:lineRule="auto"/>
        <w:rPr>
          <w:rFonts w:ascii="Times New Roman" w:hAnsi="Times New Roman" w:cs="Times New Roman"/>
          <w:i/>
          <w:iCs/>
          <w:sz w:val="24"/>
          <w:szCs w:val="24"/>
        </w:rPr>
      </w:pPr>
      <w:r w:rsidRPr="00334921">
        <w:rPr>
          <w:rFonts w:ascii="Times New Roman" w:hAnsi="Times New Roman" w:cs="Times New Roman"/>
          <w:i/>
          <w:iCs/>
          <w:sz w:val="24"/>
          <w:szCs w:val="24"/>
          <w:highlight w:val="green"/>
        </w:rPr>
        <w:t>In-person sampling</w:t>
      </w:r>
      <w:r w:rsidR="000625EA" w:rsidRPr="00334921">
        <w:rPr>
          <w:rFonts w:ascii="Times New Roman" w:hAnsi="Times New Roman" w:cs="Times New Roman"/>
          <w:i/>
          <w:iCs/>
          <w:sz w:val="24"/>
          <w:szCs w:val="24"/>
          <w:highlight w:val="green"/>
        </w:rPr>
        <w:t xml:space="preserve"> methods </w:t>
      </w:r>
      <w:r w:rsidRPr="00334921">
        <w:rPr>
          <w:rFonts w:ascii="Times New Roman" w:hAnsi="Times New Roman" w:cs="Times New Roman"/>
          <w:i/>
          <w:iCs/>
          <w:sz w:val="24"/>
          <w:szCs w:val="24"/>
          <w:highlight w:val="green"/>
        </w:rPr>
        <w:t>for game bird species</w:t>
      </w:r>
    </w:p>
    <w:p w14:paraId="66B7ED03" w14:textId="73A13954" w:rsidR="000C099A" w:rsidRDefault="000C099A" w:rsidP="00E63F8B">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I conducted in-person game bird surveys at 65 wildlife openings in 2019 and 251 wildlife openings in 2021</w:t>
      </w:r>
      <w:r w:rsidR="00D5556D">
        <w:rPr>
          <w:rFonts w:ascii="Times New Roman" w:hAnsi="Times New Roman" w:cs="Times New Roman"/>
          <w:sz w:val="24"/>
          <w:szCs w:val="24"/>
        </w:rPr>
        <w:t>; sampling occurred</w:t>
      </w:r>
      <w:r>
        <w:rPr>
          <w:rFonts w:ascii="Times New Roman" w:hAnsi="Times New Roman" w:cs="Times New Roman"/>
          <w:sz w:val="24"/>
          <w:szCs w:val="24"/>
        </w:rPr>
        <w:t xml:space="preserve"> between </w:t>
      </w:r>
      <w:r w:rsidR="00D5556D">
        <w:rPr>
          <w:rFonts w:ascii="Times New Roman" w:hAnsi="Times New Roman" w:cs="Times New Roman"/>
          <w:sz w:val="24"/>
          <w:szCs w:val="24"/>
        </w:rPr>
        <w:t xml:space="preserve">15 </w:t>
      </w:r>
      <w:r w:rsidRPr="00144C0C">
        <w:rPr>
          <w:rFonts w:ascii="Times New Roman" w:hAnsi="Times New Roman" w:cs="Times New Roman"/>
          <w:sz w:val="24"/>
          <w:szCs w:val="24"/>
        </w:rPr>
        <w:t xml:space="preserve">April </w:t>
      </w:r>
      <w:r>
        <w:rPr>
          <w:rFonts w:ascii="Times New Roman" w:hAnsi="Times New Roman" w:cs="Times New Roman"/>
          <w:sz w:val="24"/>
          <w:szCs w:val="24"/>
        </w:rPr>
        <w:t xml:space="preserve">and </w:t>
      </w:r>
      <w:r w:rsidR="00D5556D">
        <w:rPr>
          <w:rFonts w:ascii="Times New Roman" w:hAnsi="Times New Roman" w:cs="Times New Roman"/>
          <w:sz w:val="24"/>
          <w:szCs w:val="24"/>
        </w:rPr>
        <w:t xml:space="preserve">10 </w:t>
      </w:r>
      <w:r>
        <w:rPr>
          <w:rFonts w:ascii="Times New Roman" w:hAnsi="Times New Roman" w:cs="Times New Roman"/>
          <w:sz w:val="24"/>
          <w:szCs w:val="24"/>
        </w:rPr>
        <w:t xml:space="preserve">May to overlap with the peak courtship / breeding period for the 3 game bird species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{"citationItems":[{"id":"ITEM-1","itemData":{"author":[{"dropping-particle":"","family":"Schumacher","given":"Carrie","non-dropping-particle":"","parse-names":false,"suffix":""}],"container-title":"Masters Theses","id":"ITEM-1","issued":{"date-parts":[["2002","5","1"]]},"title":"Ruffed Grouse Habitat Use in Western North Carolina","type":"thesis"},"uris":["http://www.mendeley.com/documents/?uuid=a9621fe4-413c-3f27-898c-5edff8dd4c0d"]}],"mendeley":{"formattedCitation":"(Schumacher 2002)","manualFormatting":"(Schumacher 2002, US Fish and Wildlife Service 2011)","plainTextFormattedCitation":"(Schumacher 2002)","previouslyFormattedCitation":"(Schumacher 2002)"},"properties":{"noteIndex":0},"schema":"https://github.com/citation-style-language/schema/raw/master/csl-citation.json"}</w:instrText>
      </w:r>
      <w:r>
        <w:rPr>
          <w:rFonts w:ascii="Times New Roman" w:hAnsi="Times New Roman" w:cs="Times New Roman"/>
          <w:sz w:val="24"/>
          <w:szCs w:val="24"/>
        </w:rPr>
        <w:fldChar w:fldCharType="separate"/>
      </w:r>
      <w:r w:rsidRPr="007D1345">
        <w:rPr>
          <w:rFonts w:ascii="Times New Roman" w:hAnsi="Times New Roman" w:cs="Times New Roman"/>
          <w:noProof/>
          <w:sz w:val="24"/>
          <w:szCs w:val="24"/>
        </w:rPr>
        <w:t>(Schumacher 2002</w:t>
      </w:r>
      <w:r>
        <w:rPr>
          <w:rFonts w:ascii="Times New Roman" w:hAnsi="Times New Roman" w:cs="Times New Roman"/>
          <w:noProof/>
          <w:sz w:val="24"/>
          <w:szCs w:val="24"/>
        </w:rPr>
        <w:t>, US Fish and Wildlife Service 2011</w:t>
      </w:r>
      <w:r w:rsidRPr="007D1345">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For the in-person game bird surveys, I randomly generated a single sampling point within each wildlife opening that was &gt;80 m from the forest edge (if possible); for the smallest wildlife openings (&lt;1 ha), the point </w:t>
      </w:r>
      <w:proofErr w:type="gramStart"/>
      <w:r>
        <w:rPr>
          <w:rFonts w:ascii="Times New Roman" w:hAnsi="Times New Roman" w:cs="Times New Roman"/>
          <w:sz w:val="24"/>
          <w:szCs w:val="24"/>
        </w:rPr>
        <w:t>was located in</w:t>
      </w:r>
      <w:proofErr w:type="gramEnd"/>
      <w:r>
        <w:rPr>
          <w:rFonts w:ascii="Times New Roman" w:hAnsi="Times New Roman" w:cs="Times New Roman"/>
          <w:sz w:val="24"/>
          <w:szCs w:val="24"/>
        </w:rPr>
        <w:t xml:space="preserve"> the approximate center of the opening</w:t>
      </w:r>
      <w:r w:rsidR="001A1EA6">
        <w:rPr>
          <w:rFonts w:ascii="Times New Roman" w:hAnsi="Times New Roman" w:cs="Times New Roman"/>
          <w:sz w:val="24"/>
          <w:szCs w:val="24"/>
        </w:rPr>
        <w:t xml:space="preserve"> (</w:t>
      </w:r>
      <w:r w:rsidR="001A1EA6" w:rsidRPr="001A1EA6">
        <w:rPr>
          <w:rFonts w:ascii="Times New Roman" w:hAnsi="Times New Roman" w:cs="Times New Roman"/>
          <w:sz w:val="24"/>
          <w:szCs w:val="24"/>
          <w:highlight w:val="yellow"/>
        </w:rPr>
        <w:t>Figure 3</w:t>
      </w:r>
      <w:r w:rsidR="001A1EA6">
        <w:rPr>
          <w:rFonts w:ascii="Times New Roman" w:hAnsi="Times New Roman" w:cs="Times New Roman"/>
          <w:sz w:val="24"/>
          <w:szCs w:val="24"/>
        </w:rPr>
        <w:t>)</w:t>
      </w:r>
      <w:r>
        <w:rPr>
          <w:rFonts w:ascii="Times New Roman" w:hAnsi="Times New Roman" w:cs="Times New Roman"/>
          <w:sz w:val="24"/>
          <w:szCs w:val="24"/>
        </w:rPr>
        <w:t>.</w:t>
      </w:r>
    </w:p>
    <w:p w14:paraId="597DD622" w14:textId="438F7C47" w:rsidR="00B23ECA" w:rsidRDefault="000C099A" w:rsidP="000C099A">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Wild turkeys and ruffed grouse were sampled simultaneously</w:t>
      </w:r>
      <w:r w:rsidR="00802AAB">
        <w:rPr>
          <w:rFonts w:ascii="Times New Roman" w:hAnsi="Times New Roman" w:cs="Times New Roman"/>
          <w:sz w:val="24"/>
          <w:szCs w:val="24"/>
        </w:rPr>
        <w:t xml:space="preserve"> at</w:t>
      </w:r>
      <w:r w:rsidR="0040552A">
        <w:rPr>
          <w:rFonts w:ascii="Times New Roman" w:hAnsi="Times New Roman" w:cs="Times New Roman"/>
          <w:sz w:val="24"/>
          <w:szCs w:val="24"/>
        </w:rPr>
        <w:t xml:space="preserve"> 315</w:t>
      </w:r>
      <w:r>
        <w:rPr>
          <w:rFonts w:ascii="Times New Roman" w:hAnsi="Times New Roman" w:cs="Times New Roman"/>
          <w:sz w:val="24"/>
          <w:szCs w:val="24"/>
        </w:rPr>
        <w:t xml:space="preserve"> </w:t>
      </w:r>
      <w:r w:rsidR="0040552A">
        <w:rPr>
          <w:rFonts w:ascii="Times New Roman" w:hAnsi="Times New Roman" w:cs="Times New Roman"/>
          <w:sz w:val="24"/>
          <w:szCs w:val="24"/>
        </w:rPr>
        <w:t xml:space="preserve">wildlife openings </w:t>
      </w:r>
      <w:r>
        <w:rPr>
          <w:rFonts w:ascii="Times New Roman" w:hAnsi="Times New Roman" w:cs="Times New Roman"/>
          <w:sz w:val="24"/>
          <w:szCs w:val="24"/>
        </w:rPr>
        <w:t xml:space="preserve">with repeated 10-minute </w:t>
      </w:r>
      <w:r w:rsidRPr="00841E40">
        <w:rPr>
          <w:rFonts w:ascii="Times New Roman" w:hAnsi="Times New Roman" w:cs="Times New Roman"/>
          <w:sz w:val="24"/>
          <w:szCs w:val="24"/>
        </w:rPr>
        <w:t xml:space="preserve">morning </w:t>
      </w:r>
      <w:r>
        <w:rPr>
          <w:rFonts w:ascii="Times New Roman" w:hAnsi="Times New Roman" w:cs="Times New Roman"/>
          <w:sz w:val="24"/>
          <w:szCs w:val="24"/>
        </w:rPr>
        <w:t xml:space="preserve">modified drumming </w:t>
      </w:r>
      <w:r w:rsidR="0072167C">
        <w:rPr>
          <w:rFonts w:ascii="Times New Roman" w:hAnsi="Times New Roman" w:cs="Times New Roman"/>
          <w:sz w:val="24"/>
          <w:szCs w:val="24"/>
        </w:rPr>
        <w:fldChar w:fldCharType="begin" w:fldLock="1"/>
      </w:r>
      <w:r w:rsidR="0072167C">
        <w:rPr>
          <w:rFonts w:ascii="Times New Roman" w:hAnsi="Times New Roman" w:cs="Times New Roman"/>
          <w:sz w:val="24"/>
          <w:szCs w:val="24"/>
        </w:rPr>
        <w:instrText>ADDIN CSL_CITATION {"citationItems":[{"id":"ITEM-1","itemData":{"DOI":"10.1002/jwmg.21","ISSN":"0022541X","author":[{"dropping-particle":"","family":"Hansen","given":"Christopher P.","non-dropping-particle":"","parse-names":false,"suffix":""},{"dropping-particle":"","family":"Millspaugh","given":"Joshua J.","non-dropping-particle":"","parse-names":false,"suffix":""},{"dropping-particle":"","family":"Rumble","given":"Mark A.","non-dropping-particle":"","parse-names":false,"suffix":""}],"container-title":"The Journal of Wildlife Management","id":"ITEM-1","issue":"1","issued":{"date-parts":[["2011","1","1"]]},"page":"71-77","title":"Occupancy modeling of ruffed grouse in the Black Hills National Forest","type":"article-journal","volume":"75"},"uris":["http://www.mendeley.com/documents/?uuid=36e9dbd1-91fb-3f86-a218-1e686c7f7a33"]}],"mendeley":{"formattedCitation":"(Hansen et al. 2011)","plainTextFormattedCitation":"(Hansen et al. 2011)","previouslyFormattedCitation":"(Hansen et al. 2011)"},"properties":{"noteIndex":0},"schema":"https://github.com/citation-style-language/schema/raw/master/csl-citation.json"}</w:instrText>
      </w:r>
      <w:r w:rsidR="0072167C">
        <w:rPr>
          <w:rFonts w:ascii="Times New Roman" w:hAnsi="Times New Roman" w:cs="Times New Roman"/>
          <w:sz w:val="24"/>
          <w:szCs w:val="24"/>
        </w:rPr>
        <w:fldChar w:fldCharType="separate"/>
      </w:r>
      <w:r w:rsidR="0072167C" w:rsidRPr="00E4521A">
        <w:rPr>
          <w:rFonts w:ascii="Times New Roman" w:hAnsi="Times New Roman" w:cs="Times New Roman"/>
          <w:noProof/>
          <w:sz w:val="24"/>
          <w:szCs w:val="24"/>
        </w:rPr>
        <w:t>(Hansen et al. 2011)</w:t>
      </w:r>
      <w:r w:rsidR="0072167C">
        <w:rPr>
          <w:rFonts w:ascii="Times New Roman" w:hAnsi="Times New Roman" w:cs="Times New Roman"/>
          <w:sz w:val="24"/>
          <w:szCs w:val="24"/>
        </w:rPr>
        <w:fldChar w:fldCharType="end"/>
      </w:r>
      <w:r w:rsidR="0072167C">
        <w:rPr>
          <w:rFonts w:ascii="Times New Roman" w:hAnsi="Times New Roman" w:cs="Times New Roman"/>
          <w:sz w:val="24"/>
          <w:szCs w:val="24"/>
        </w:rPr>
        <w:t xml:space="preserve"> </w:t>
      </w:r>
      <w:r>
        <w:rPr>
          <w:rFonts w:ascii="Times New Roman" w:hAnsi="Times New Roman" w:cs="Times New Roman"/>
          <w:sz w:val="24"/>
          <w:szCs w:val="24"/>
        </w:rPr>
        <w:t>/ gobbling</w:t>
      </w:r>
      <w:r w:rsidRPr="00841E40">
        <w:rPr>
          <w:rFonts w:ascii="Times New Roman" w:hAnsi="Times New Roman" w:cs="Times New Roman"/>
          <w:sz w:val="24"/>
          <w:szCs w:val="24"/>
        </w:rPr>
        <w:t xml:space="preserve"> survey</w:t>
      </w:r>
      <w:r>
        <w:rPr>
          <w:rFonts w:ascii="Times New Roman" w:hAnsi="Times New Roman" w:cs="Times New Roman"/>
          <w:sz w:val="24"/>
          <w:szCs w:val="24"/>
        </w:rPr>
        <w:t>s</w:t>
      </w:r>
      <w:r w:rsidR="0072167C">
        <w:rPr>
          <w:rFonts w:ascii="Times New Roman" w:hAnsi="Times New Roman" w:cs="Times New Roman"/>
          <w:sz w:val="24"/>
          <w:szCs w:val="24"/>
        </w:rPr>
        <w:t xml:space="preserve"> (</w:t>
      </w:r>
      <w:commentRangeStart w:id="1"/>
      <w:r w:rsidR="0072167C" w:rsidRPr="0072167C">
        <w:rPr>
          <w:rFonts w:ascii="Times New Roman" w:hAnsi="Times New Roman" w:cs="Times New Roman"/>
          <w:sz w:val="24"/>
          <w:szCs w:val="24"/>
          <w:highlight w:val="yellow"/>
        </w:rPr>
        <w:t>Table 2</w:t>
      </w:r>
      <w:commentRangeEnd w:id="1"/>
      <w:r w:rsidR="0072167C">
        <w:rPr>
          <w:rStyle w:val="CommentReference"/>
        </w:rPr>
        <w:commentReference w:id="1"/>
      </w:r>
      <w:r w:rsidR="0072167C">
        <w:rPr>
          <w:rFonts w:ascii="Times New Roman" w:hAnsi="Times New Roman" w:cs="Times New Roman"/>
          <w:sz w:val="24"/>
          <w:szCs w:val="24"/>
        </w:rPr>
        <w:t>)</w:t>
      </w:r>
      <w:r>
        <w:rPr>
          <w:rFonts w:ascii="Times New Roman" w:hAnsi="Times New Roman" w:cs="Times New Roman"/>
          <w:sz w:val="24"/>
          <w:szCs w:val="24"/>
        </w:rPr>
        <w:t xml:space="preserve">. Each wildlife opening was surveyed twice during the game bird courtship period within a single sampling year (2019 or 2021). Surveys commenced at sunrise and were concluded within 4 hours after sunrise. </w:t>
      </w:r>
      <w:r w:rsidR="00B23ECA">
        <w:rPr>
          <w:rFonts w:ascii="Times New Roman" w:hAnsi="Times New Roman" w:cs="Times New Roman"/>
          <w:sz w:val="24"/>
          <w:szCs w:val="24"/>
        </w:rPr>
        <w:t xml:space="preserve">The 10-minute survey was split into 2 </w:t>
      </w:r>
      <w:r w:rsidR="00DF63A2">
        <w:rPr>
          <w:rFonts w:ascii="Times New Roman" w:hAnsi="Times New Roman" w:cs="Times New Roman"/>
          <w:sz w:val="24"/>
          <w:szCs w:val="24"/>
        </w:rPr>
        <w:t xml:space="preserve">equal time </w:t>
      </w:r>
      <w:r w:rsidR="00B23ECA">
        <w:rPr>
          <w:rFonts w:ascii="Times New Roman" w:hAnsi="Times New Roman" w:cs="Times New Roman"/>
          <w:sz w:val="24"/>
          <w:szCs w:val="24"/>
        </w:rPr>
        <w:t xml:space="preserve">intervals: 0–5 minutes and &gt;5–10 minutes. For each </w:t>
      </w:r>
      <w:r w:rsidR="00DF63A2">
        <w:rPr>
          <w:rFonts w:ascii="Times New Roman" w:hAnsi="Times New Roman" w:cs="Times New Roman"/>
          <w:sz w:val="24"/>
          <w:szCs w:val="24"/>
        </w:rPr>
        <w:t>wild turkey or ruffed grouse</w:t>
      </w:r>
      <w:r w:rsidR="00B23ECA">
        <w:rPr>
          <w:rFonts w:ascii="Times New Roman" w:hAnsi="Times New Roman" w:cs="Times New Roman"/>
          <w:sz w:val="24"/>
          <w:szCs w:val="24"/>
        </w:rPr>
        <w:t xml:space="preserve">, the observer noted the species and time interval(s) during which it was detected. Observers also recorded the survey date, start time, temperature, </w:t>
      </w:r>
      <w:r w:rsidR="00D43E9D">
        <w:rPr>
          <w:rFonts w:ascii="Times New Roman" w:hAnsi="Times New Roman" w:cs="Times New Roman"/>
          <w:sz w:val="24"/>
          <w:szCs w:val="24"/>
        </w:rPr>
        <w:t xml:space="preserve">maximum wind speed, maximum </w:t>
      </w:r>
      <w:r w:rsidR="00B23ECA">
        <w:rPr>
          <w:rFonts w:ascii="Times New Roman" w:hAnsi="Times New Roman" w:cs="Times New Roman"/>
          <w:sz w:val="24"/>
          <w:szCs w:val="24"/>
        </w:rPr>
        <w:t xml:space="preserve">ambient noise level (dB), precipitation status, </w:t>
      </w:r>
      <w:r w:rsidR="00D43E9D">
        <w:rPr>
          <w:rFonts w:ascii="Times New Roman" w:hAnsi="Times New Roman" w:cs="Times New Roman"/>
          <w:sz w:val="24"/>
          <w:szCs w:val="24"/>
        </w:rPr>
        <w:t xml:space="preserve">and </w:t>
      </w:r>
      <w:r w:rsidR="00B23ECA">
        <w:rPr>
          <w:rFonts w:ascii="Times New Roman" w:hAnsi="Times New Roman" w:cs="Times New Roman"/>
          <w:sz w:val="24"/>
          <w:szCs w:val="24"/>
        </w:rPr>
        <w:t xml:space="preserve">sky code. Maximum wind speed </w:t>
      </w:r>
      <w:r w:rsidR="00D43E9D">
        <w:rPr>
          <w:rFonts w:ascii="Times New Roman" w:hAnsi="Times New Roman" w:cs="Times New Roman"/>
          <w:sz w:val="24"/>
          <w:szCs w:val="24"/>
        </w:rPr>
        <w:t>was</w:t>
      </w:r>
      <w:r w:rsidR="00B23ECA">
        <w:rPr>
          <w:rFonts w:ascii="Times New Roman" w:hAnsi="Times New Roman" w:cs="Times New Roman"/>
          <w:sz w:val="24"/>
          <w:szCs w:val="24"/>
        </w:rPr>
        <w:t xml:space="preserve"> measured with a Kestrel 1000 anemometer, and maximum ambient noise </w:t>
      </w:r>
      <w:r w:rsidR="00D43E9D">
        <w:rPr>
          <w:rFonts w:ascii="Times New Roman" w:hAnsi="Times New Roman" w:cs="Times New Roman"/>
          <w:sz w:val="24"/>
          <w:szCs w:val="24"/>
        </w:rPr>
        <w:t>was</w:t>
      </w:r>
      <w:r w:rsidR="00B23ECA">
        <w:rPr>
          <w:rFonts w:ascii="Times New Roman" w:hAnsi="Times New Roman" w:cs="Times New Roman"/>
          <w:sz w:val="24"/>
          <w:szCs w:val="24"/>
        </w:rPr>
        <w:t xml:space="preserve"> measured with a sound level meter for </w:t>
      </w:r>
      <w:r w:rsidR="00D43E9D">
        <w:rPr>
          <w:rFonts w:ascii="Times New Roman" w:hAnsi="Times New Roman" w:cs="Times New Roman"/>
          <w:sz w:val="24"/>
          <w:szCs w:val="24"/>
        </w:rPr>
        <w:t>1</w:t>
      </w:r>
      <w:r w:rsidR="00B23ECA">
        <w:rPr>
          <w:rFonts w:ascii="Times New Roman" w:hAnsi="Times New Roman" w:cs="Times New Roman"/>
          <w:sz w:val="24"/>
          <w:szCs w:val="24"/>
        </w:rPr>
        <w:t xml:space="preserve"> minute. Sky codes range</w:t>
      </w:r>
      <w:r w:rsidR="00D43E9D">
        <w:rPr>
          <w:rFonts w:ascii="Times New Roman" w:hAnsi="Times New Roman" w:cs="Times New Roman"/>
          <w:sz w:val="24"/>
          <w:szCs w:val="24"/>
        </w:rPr>
        <w:t>d</w:t>
      </w:r>
      <w:r w:rsidR="00B23ECA">
        <w:rPr>
          <w:rFonts w:ascii="Times New Roman" w:hAnsi="Times New Roman" w:cs="Times New Roman"/>
          <w:sz w:val="24"/>
          <w:szCs w:val="24"/>
        </w:rPr>
        <w:t xml:space="preserve"> from 0 to 4 and </w:t>
      </w:r>
      <w:r w:rsidR="00D43E9D">
        <w:rPr>
          <w:rFonts w:ascii="Times New Roman" w:hAnsi="Times New Roman" w:cs="Times New Roman"/>
          <w:sz w:val="24"/>
          <w:szCs w:val="24"/>
        </w:rPr>
        <w:t>were</w:t>
      </w:r>
      <w:r w:rsidR="00B23ECA">
        <w:rPr>
          <w:rFonts w:ascii="Times New Roman" w:hAnsi="Times New Roman" w:cs="Times New Roman"/>
          <w:sz w:val="24"/>
          <w:szCs w:val="24"/>
        </w:rPr>
        <w:t xml:space="preserve"> adapted from the U.S. Weather Bureau and Breeding Bird Survey protocols (U.S. Geological Survey 1998) to measure general sky conditions.</w:t>
      </w:r>
      <w:r w:rsidR="00D43E9D">
        <w:rPr>
          <w:rFonts w:ascii="Times New Roman" w:hAnsi="Times New Roman" w:cs="Times New Roman"/>
          <w:sz w:val="24"/>
          <w:szCs w:val="24"/>
        </w:rPr>
        <w:t xml:space="preserve"> </w:t>
      </w:r>
      <w:r>
        <w:rPr>
          <w:rFonts w:ascii="Times New Roman" w:hAnsi="Times New Roman" w:cs="Times New Roman"/>
          <w:sz w:val="24"/>
          <w:szCs w:val="24"/>
        </w:rPr>
        <w:t>No surveys were conducted during mornings with moderate to heavy precipitation or consistent high wind speed (&gt;</w:t>
      </w:r>
      <w:r w:rsidR="00B23ECA">
        <w:rPr>
          <w:rFonts w:ascii="Times New Roman" w:hAnsi="Times New Roman" w:cs="Times New Roman"/>
          <w:sz w:val="24"/>
          <w:szCs w:val="24"/>
        </w:rPr>
        <w:t>5.8 m/s</w:t>
      </w:r>
      <w:r>
        <w:rPr>
          <w:rFonts w:ascii="Times New Roman" w:hAnsi="Times New Roman" w:cs="Times New Roman"/>
          <w:sz w:val="24"/>
          <w:szCs w:val="24"/>
        </w:rPr>
        <w:t xml:space="preserve">). </w:t>
      </w:r>
    </w:p>
    <w:p w14:paraId="34B5AADC" w14:textId="1C058F09" w:rsidR="00DF63A2" w:rsidRDefault="00E63F8B" w:rsidP="00DF63A2">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American woodcocks </w:t>
      </w:r>
      <w:r w:rsidR="00802AAB">
        <w:rPr>
          <w:rFonts w:ascii="Times New Roman" w:hAnsi="Times New Roman" w:cs="Times New Roman"/>
          <w:sz w:val="24"/>
          <w:szCs w:val="24"/>
        </w:rPr>
        <w:t>were</w:t>
      </w:r>
      <w:r>
        <w:rPr>
          <w:rFonts w:ascii="Times New Roman" w:hAnsi="Times New Roman" w:cs="Times New Roman"/>
          <w:sz w:val="24"/>
          <w:szCs w:val="24"/>
        </w:rPr>
        <w:t xml:space="preserve"> sampled </w:t>
      </w:r>
      <w:r w:rsidR="0040552A">
        <w:rPr>
          <w:rFonts w:ascii="Times New Roman" w:hAnsi="Times New Roman" w:cs="Times New Roman"/>
          <w:sz w:val="24"/>
          <w:szCs w:val="24"/>
        </w:rPr>
        <w:t xml:space="preserve">at 211 wildlife openings </w:t>
      </w:r>
      <w:r>
        <w:rPr>
          <w:rFonts w:ascii="Times New Roman" w:hAnsi="Times New Roman" w:cs="Times New Roman"/>
          <w:sz w:val="24"/>
          <w:szCs w:val="24"/>
        </w:rPr>
        <w:t>with</w:t>
      </w:r>
      <w:r w:rsidR="00802AAB">
        <w:rPr>
          <w:rFonts w:ascii="Times New Roman" w:hAnsi="Times New Roman" w:cs="Times New Roman"/>
          <w:sz w:val="24"/>
          <w:szCs w:val="24"/>
        </w:rPr>
        <w:t xml:space="preserve"> a single</w:t>
      </w:r>
      <w:r>
        <w:rPr>
          <w:rFonts w:ascii="Times New Roman" w:hAnsi="Times New Roman" w:cs="Times New Roman"/>
          <w:sz w:val="24"/>
          <w:szCs w:val="24"/>
        </w:rPr>
        <w:t xml:space="preserve"> </w:t>
      </w:r>
      <w:r w:rsidRPr="009112E4">
        <w:rPr>
          <w:rFonts w:ascii="Times New Roman" w:hAnsi="Times New Roman" w:cs="Times New Roman"/>
          <w:sz w:val="24"/>
          <w:szCs w:val="24"/>
        </w:rPr>
        <w:t>6-min</w:t>
      </w:r>
      <w:r>
        <w:rPr>
          <w:rFonts w:ascii="Times New Roman" w:hAnsi="Times New Roman" w:cs="Times New Roman"/>
          <w:sz w:val="24"/>
          <w:szCs w:val="24"/>
        </w:rPr>
        <w:t>ute</w:t>
      </w:r>
      <w:r w:rsidRPr="009112E4">
        <w:rPr>
          <w:rFonts w:ascii="Times New Roman" w:hAnsi="Times New Roman" w:cs="Times New Roman"/>
          <w:sz w:val="24"/>
          <w:szCs w:val="24"/>
        </w:rPr>
        <w:t xml:space="preserve"> </w:t>
      </w:r>
      <w:r w:rsidRPr="009112E4">
        <w:rPr>
          <w:rFonts w:ascii="Times New Roman" w:hAnsi="Times New Roman" w:cs="Times New Roman"/>
          <w:sz w:val="24"/>
          <w:szCs w:val="24"/>
        </w:rPr>
        <w:lastRenderedPageBreak/>
        <w:t>evening modified singing-ground survey</w:t>
      </w:r>
      <w:r w:rsidR="0040552A">
        <w:rPr>
          <w:rFonts w:ascii="Times New Roman" w:hAnsi="Times New Roman" w:cs="Times New Roman"/>
          <w:sz w:val="24"/>
          <w:szCs w:val="24"/>
        </w:rPr>
        <w:t xml:space="preserve">, </w:t>
      </w:r>
      <w:bookmarkStart w:id="2" w:name="_Hlk5364025"/>
      <w:r w:rsidR="0040552A">
        <w:rPr>
          <w:rFonts w:ascii="Times New Roman" w:hAnsi="Times New Roman" w:cs="Times New Roman"/>
          <w:sz w:val="24"/>
          <w:szCs w:val="24"/>
        </w:rPr>
        <w:t>following the 2017 Conservation Effects Assessment Project survey protocols</w:t>
      </w:r>
      <w:r w:rsidR="0040552A" w:rsidRPr="009112E4">
        <w:rPr>
          <w:rFonts w:ascii="Times New Roman" w:hAnsi="Times New Roman" w:cs="Times New Roman"/>
          <w:sz w:val="24"/>
          <w:szCs w:val="24"/>
        </w:rPr>
        <w:t xml:space="preserve">. </w:t>
      </w:r>
      <w:r w:rsidR="0040552A">
        <w:rPr>
          <w:rFonts w:ascii="Times New Roman" w:hAnsi="Times New Roman" w:cs="Times New Roman"/>
          <w:sz w:val="24"/>
          <w:szCs w:val="24"/>
        </w:rPr>
        <w:t xml:space="preserve">Surveys </w:t>
      </w:r>
      <w:r w:rsidR="00DF63A2">
        <w:rPr>
          <w:rFonts w:ascii="Times New Roman" w:hAnsi="Times New Roman" w:cs="Times New Roman"/>
          <w:sz w:val="24"/>
          <w:szCs w:val="24"/>
        </w:rPr>
        <w:t>began</w:t>
      </w:r>
      <w:r w:rsidR="0040552A">
        <w:rPr>
          <w:rFonts w:ascii="Times New Roman" w:hAnsi="Times New Roman" w:cs="Times New Roman"/>
          <w:sz w:val="24"/>
          <w:szCs w:val="24"/>
        </w:rPr>
        <w:t xml:space="preserve"> 22 minutes after sunset when the sky </w:t>
      </w:r>
      <w:r w:rsidR="00DF63A2">
        <w:rPr>
          <w:rFonts w:ascii="Times New Roman" w:hAnsi="Times New Roman" w:cs="Times New Roman"/>
          <w:sz w:val="24"/>
          <w:szCs w:val="24"/>
        </w:rPr>
        <w:t>had</w:t>
      </w:r>
      <w:r w:rsidR="0040552A">
        <w:rPr>
          <w:rFonts w:ascii="Times New Roman" w:hAnsi="Times New Roman" w:cs="Times New Roman"/>
          <w:sz w:val="24"/>
          <w:szCs w:val="24"/>
        </w:rPr>
        <w:t xml:space="preserve"> &lt;75% cloud cover and 15 minutes after sunset when the sky </w:t>
      </w:r>
      <w:r w:rsidR="00DF63A2">
        <w:rPr>
          <w:rFonts w:ascii="Times New Roman" w:hAnsi="Times New Roman" w:cs="Times New Roman"/>
          <w:sz w:val="24"/>
          <w:szCs w:val="24"/>
        </w:rPr>
        <w:t>was</w:t>
      </w:r>
      <w:r w:rsidR="0040552A">
        <w:rPr>
          <w:rFonts w:ascii="Times New Roman" w:hAnsi="Times New Roman" w:cs="Times New Roman"/>
          <w:sz w:val="24"/>
          <w:szCs w:val="24"/>
        </w:rPr>
        <w:t xml:space="preserve"> overcast (</w:t>
      </w:r>
      <w:r w:rsidR="00DF63A2">
        <w:rPr>
          <w:rFonts w:ascii="Times New Roman" w:hAnsi="Times New Roman" w:cs="Times New Roman"/>
          <w:sz w:val="24"/>
          <w:szCs w:val="24"/>
        </w:rPr>
        <w:t>≥</w:t>
      </w:r>
      <w:r w:rsidR="0040552A">
        <w:rPr>
          <w:rFonts w:ascii="Times New Roman" w:hAnsi="Times New Roman" w:cs="Times New Roman"/>
          <w:sz w:val="24"/>
          <w:szCs w:val="24"/>
        </w:rPr>
        <w:t xml:space="preserve">75% cloud cover). All surveys </w:t>
      </w:r>
      <w:r w:rsidR="00DF63A2">
        <w:rPr>
          <w:rFonts w:ascii="Times New Roman" w:hAnsi="Times New Roman" w:cs="Times New Roman"/>
          <w:sz w:val="24"/>
          <w:szCs w:val="24"/>
        </w:rPr>
        <w:t>were</w:t>
      </w:r>
      <w:r w:rsidR="0040552A">
        <w:rPr>
          <w:rFonts w:ascii="Times New Roman" w:hAnsi="Times New Roman" w:cs="Times New Roman"/>
          <w:sz w:val="24"/>
          <w:szCs w:val="24"/>
        </w:rPr>
        <w:t xml:space="preserve"> </w:t>
      </w:r>
      <w:proofErr w:type="gramStart"/>
      <w:r w:rsidR="0040552A">
        <w:rPr>
          <w:rFonts w:ascii="Times New Roman" w:hAnsi="Times New Roman" w:cs="Times New Roman"/>
          <w:sz w:val="24"/>
          <w:szCs w:val="24"/>
        </w:rPr>
        <w:t>completed by</w:t>
      </w:r>
      <w:proofErr w:type="gramEnd"/>
      <w:r w:rsidR="0040552A">
        <w:rPr>
          <w:rFonts w:ascii="Times New Roman" w:hAnsi="Times New Roman" w:cs="Times New Roman"/>
          <w:sz w:val="24"/>
          <w:szCs w:val="24"/>
        </w:rPr>
        <w:t xml:space="preserve"> 38 minutes after the start time. </w:t>
      </w:r>
      <w:r w:rsidR="00DF63A2">
        <w:rPr>
          <w:rFonts w:ascii="Times New Roman" w:hAnsi="Times New Roman" w:cs="Times New Roman"/>
          <w:sz w:val="24"/>
          <w:szCs w:val="24"/>
        </w:rPr>
        <w:t>The 6-minute survey was split into 3 equal time intervals: 0–2 minutes, &gt;2–4 minutes, and &gt;4–6 minutes. For each American woodcock, the observer noted the time interval(s) during which it was detected. Observers also recorded the survey date, start time, temperature, maximum wind speed, maximum ambient noise level (dB), precipitation status, and sky condition (percent cloud cover).</w:t>
      </w:r>
      <w:r w:rsidR="00DF63A2" w:rsidRPr="00DF63A2">
        <w:rPr>
          <w:rFonts w:ascii="Times New Roman" w:hAnsi="Times New Roman" w:cs="Times New Roman"/>
          <w:sz w:val="24"/>
          <w:szCs w:val="24"/>
        </w:rPr>
        <w:t xml:space="preserve"> </w:t>
      </w:r>
      <w:r w:rsidR="00DF63A2">
        <w:rPr>
          <w:rFonts w:ascii="Times New Roman" w:hAnsi="Times New Roman" w:cs="Times New Roman"/>
          <w:sz w:val="24"/>
          <w:szCs w:val="24"/>
        </w:rPr>
        <w:t>No surveys were conducted during evenings with precipitation, consistent high wind speed is high (&gt;5.8 m/s), or temperatures below 4° C.</w:t>
      </w:r>
    </w:p>
    <w:p w14:paraId="13167228" w14:textId="767C6385" w:rsidR="000625EA" w:rsidRPr="000C099A" w:rsidRDefault="000625EA" w:rsidP="000625EA">
      <w:pPr>
        <w:spacing w:line="276" w:lineRule="auto"/>
        <w:rPr>
          <w:rFonts w:ascii="Times New Roman" w:hAnsi="Times New Roman" w:cs="Times New Roman"/>
          <w:i/>
          <w:iCs/>
          <w:sz w:val="24"/>
          <w:szCs w:val="24"/>
        </w:rPr>
      </w:pPr>
      <w:r w:rsidRPr="00645034">
        <w:rPr>
          <w:rFonts w:ascii="Times New Roman" w:hAnsi="Times New Roman" w:cs="Times New Roman"/>
          <w:i/>
          <w:iCs/>
          <w:sz w:val="24"/>
          <w:szCs w:val="24"/>
          <w:highlight w:val="green"/>
        </w:rPr>
        <w:t>Remote sampling methods for game bird species</w:t>
      </w:r>
    </w:p>
    <w:p w14:paraId="4A7C2827" w14:textId="5F5EBF90" w:rsidR="00DF63A2" w:rsidRDefault="005B3A17" w:rsidP="005B3A17">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To increase overall detection probabilities of the 3 game bird species</w:t>
      </w:r>
      <w:r w:rsidRPr="005824C9">
        <w:rPr>
          <w:rFonts w:ascii="Times New Roman" w:hAnsi="Times New Roman" w:cs="Times New Roman"/>
          <w:sz w:val="24"/>
          <w:szCs w:val="24"/>
        </w:rPr>
        <w:t>,</w:t>
      </w:r>
      <w:r>
        <w:rPr>
          <w:rFonts w:ascii="Times New Roman" w:hAnsi="Times New Roman" w:cs="Times New Roman"/>
          <w:sz w:val="24"/>
          <w:szCs w:val="24"/>
        </w:rPr>
        <w:t xml:space="preserve"> I deployed game cameras and autonomous recording units (ARUs) for up to 11 days during the game bird courtship period in a total of 145 wildlife openings. </w:t>
      </w:r>
      <w:r w:rsidR="004D216A">
        <w:rPr>
          <w:rFonts w:ascii="Times New Roman" w:hAnsi="Times New Roman" w:cs="Times New Roman"/>
          <w:sz w:val="24"/>
          <w:szCs w:val="24"/>
        </w:rPr>
        <w:t>Together, game cameras and ARUs can</w:t>
      </w:r>
      <w:r w:rsidR="004D216A" w:rsidRPr="00EF433D">
        <w:rPr>
          <w:rFonts w:ascii="Times New Roman" w:hAnsi="Times New Roman" w:cs="Times New Roman"/>
          <w:sz w:val="24"/>
          <w:szCs w:val="24"/>
        </w:rPr>
        <w:t xml:space="preserve"> </w:t>
      </w:r>
      <w:r w:rsidR="004D216A">
        <w:rPr>
          <w:rFonts w:ascii="Times New Roman" w:hAnsi="Times New Roman" w:cs="Times New Roman"/>
          <w:sz w:val="24"/>
          <w:szCs w:val="24"/>
        </w:rPr>
        <w:t>collect large</w:t>
      </w:r>
      <w:r w:rsidR="004D216A" w:rsidRPr="00EF433D">
        <w:rPr>
          <w:rFonts w:ascii="Times New Roman" w:hAnsi="Times New Roman" w:cs="Times New Roman"/>
          <w:sz w:val="24"/>
          <w:szCs w:val="24"/>
        </w:rPr>
        <w:t xml:space="preserve"> amounts of </w:t>
      </w:r>
      <w:r w:rsidR="004D216A">
        <w:rPr>
          <w:rFonts w:ascii="Times New Roman" w:hAnsi="Times New Roman" w:cs="Times New Roman"/>
          <w:sz w:val="24"/>
          <w:szCs w:val="24"/>
        </w:rPr>
        <w:t xml:space="preserve">comparable </w:t>
      </w:r>
      <w:r w:rsidR="004D216A" w:rsidRPr="00EF433D">
        <w:rPr>
          <w:rFonts w:ascii="Times New Roman" w:hAnsi="Times New Roman" w:cs="Times New Roman"/>
          <w:sz w:val="24"/>
          <w:szCs w:val="24"/>
        </w:rPr>
        <w:t xml:space="preserve">data </w:t>
      </w:r>
      <w:r w:rsidR="004D216A">
        <w:rPr>
          <w:rFonts w:ascii="Times New Roman" w:hAnsi="Times New Roman" w:cs="Times New Roman"/>
          <w:sz w:val="24"/>
          <w:szCs w:val="24"/>
        </w:rPr>
        <w:t xml:space="preserve">to in-person surveys </w:t>
      </w:r>
      <w:r w:rsidR="004D216A" w:rsidRPr="00EF433D">
        <w:rPr>
          <w:rFonts w:ascii="Times New Roman" w:hAnsi="Times New Roman" w:cs="Times New Roman"/>
          <w:sz w:val="24"/>
          <w:szCs w:val="24"/>
        </w:rPr>
        <w:t>in a cost‐effective, efficient</w:t>
      </w:r>
      <w:r w:rsidR="004D216A">
        <w:rPr>
          <w:rFonts w:ascii="Times New Roman" w:hAnsi="Times New Roman" w:cs="Times New Roman"/>
          <w:sz w:val="24"/>
          <w:szCs w:val="24"/>
        </w:rPr>
        <w:t>,</w:t>
      </w:r>
      <w:r w:rsidR="004D216A" w:rsidRPr="00EF433D">
        <w:rPr>
          <w:rFonts w:ascii="Times New Roman" w:hAnsi="Times New Roman" w:cs="Times New Roman"/>
          <w:sz w:val="24"/>
          <w:szCs w:val="24"/>
        </w:rPr>
        <w:t xml:space="preserve"> and standardized manner</w:t>
      </w:r>
      <w:r w:rsidR="004D216A">
        <w:rPr>
          <w:rFonts w:ascii="Times New Roman" w:hAnsi="Times New Roman" w:cs="Times New Roman"/>
          <w:sz w:val="24"/>
          <w:szCs w:val="24"/>
        </w:rPr>
        <w:t xml:space="preserve"> </w:t>
      </w:r>
      <w:r w:rsidR="004D216A">
        <w:rPr>
          <w:rFonts w:ascii="Times New Roman" w:hAnsi="Times New Roman" w:cs="Times New Roman"/>
          <w:sz w:val="24"/>
          <w:szCs w:val="24"/>
        </w:rPr>
        <w:fldChar w:fldCharType="begin" w:fldLock="1"/>
      </w:r>
      <w:r w:rsidR="004D216A">
        <w:rPr>
          <w:rFonts w:ascii="Times New Roman" w:hAnsi="Times New Roman" w:cs="Times New Roman"/>
          <w:sz w:val="24"/>
          <w:szCs w:val="24"/>
        </w:rPr>
        <w:instrText>ADDIN CSL_CITATION {"citationItems":[{"id":"ITEM-1","itemData":{"DOI":"10.1111/2041-210X.12060","ISBN":"2041-210X","ISSN":"2041210X","PMID":"4053121","abstract":"1. Autonomous acoustic recorders are widely available and can provide a highly efficient method of species monitoring, especially when coupled with software to automate data processing. However, the adoption of these techniques is restricted by a lack of direct comparisons with existing manual field surveys. 2. We assessed the performance of autonomous methods by comparing manual and automated examination of acoustic recordings with a field-listening survey, using commercially available autonomous recorders and custom call detection and classification software. We compared the detection capability, time requirements, areal coverage and weather condition bias of these three methods using an established call monitoring programme for a nocturnal bird, the little spotted kiwi (Apteryx owenii). 3. The autonomous recorder methods had very high precision (&gt;98%) and required &lt;3% of the time needed for the field survey. They were less sensitive, with visual spectrogram inspection recovering 80% of the total calls detected and automated call detection 40%, although this recall increased with signal strength. The areal coverage of the spectrogram inspection and automatic detection methods were 85% and 42% of the field survey. The methods using autonomous recorders were more adversely affected by wind and did not show a positive association between ground moisture and call rates that was apparent from the field counts. However, all methods produced the same results for the most important conservation information from the survey: the annual change in calling activity. 4. Autonomous monitoring techniques incur different biases to manual surveys and so can yield different ecological conclusions if sampling is not adjusted accordingly. Nevertheless, the sensitivity, robustness and high accuracy of automated acoustic methods demonstrate that they offer a suitable and extremely efficient alternative to field observer point counts for species monitoring.","author":[{"dropping-particle":"","family":"Digby","given":"Andrew","non-dropping-particle":"","parse-names":false,"suffix":""},{"dropping-particle":"","family":"Towsey","given":"Michael","non-dropping-particle":"","parse-names":false,"suffix":""},{"dropping-particle":"","family":"Bell","given":"Ben D.","non-dropping-particle":"","parse-names":false,"suffix":""},{"dropping-particle":"","family":"Teal","given":"Paul D.","non-dropping-particle":"","parse-names":false,"suffix":""}],"container-title":"Methods in Ecology and Evolution","id":"ITEM-1","issue":"7","issued":{"date-parts":[["2013","7","1"]]},"page":"675-683","title":"A practical comparison of manual and autonomous methods for acoustic monitoring","type":"article-journal","volume":"4"},"uris":["http://www.mendeley.com/documents/?uuid=a3175e5e-ad88-3b16-a657-64ce7e2182b4"]},{"id":"ITEM-2","itemData":{"DOI":"10.1111/1365-2664.13229","ISBN":"0000000205","ISSN":"13652664","abstract":"&lt;section class=\"article-section article-section__abstract\" lang=\"en\" data-lang=\"en\" id=\"section-1-en\"&gt; &lt;h3 class=\"article-section__header main main\"&gt;Abstract&lt;/h3&gt; &lt;div class=\"article-section__content en main\"&gt; &lt;p&gt;1.Autonomous sound recording is a promising sampling method for birds and other vocalising terrestrial wildlife. However, while there are clear advantages of passive acoustic monitoring methods over classical point counts conducted by humans, it has been difficult to quantitatively assess how they compare in their sampling performance. Quantitative comparisons of species richness between acoustic recorders and human point counts in bird surveys have previously been hampered by the differing and often unknown detection ranges or sound detection spaces among sampling methods. &lt;/p&gt; &lt;p&gt;2.We performed two meta‐analyses based on 28 studies where bird point counts were paired with sound recordings at the same sampling sites. We compared alpha and gamma richness estimated by both survey methods after equalizing their effective detection ranges. We further assessed the influence of technical sound recording specifications (microphone signal‐to‐noise ratio, height, and number) on the bird sampling performance of sound recorders compared to unlimited radius point counts. &lt;/p&gt; &lt;p&gt;3.We show that after standardizing detection ranges, alpha and gamma richness from both methods are statistically indistinguishable, while there might be an avoidance effect in point counts. Furthermore, we show that microphone signal‐to‐noise ratio (a measure of its quality), height and number positively affect performance through increasing the detection range, allowing sound recorders to match the performance of human point counts. &lt;/p&gt; &lt;p&gt;4 &lt;i&gt;Synthesis and applications&lt;/i&gt;: We demonstrate that when used properly, high‐end sound recording systems can sample terrestrial wildlife just as well as human observers conducting point counts. Correspondingly, we suggest a first standard methodology for sampling birds with autonomous sound recorders, to obtain results comparable to point counts and enable practical sampling. We also give recommendations for carrying out effective surveys and making the most out of autonomous sound recorders. &lt;/p&gt; &lt;p&gt;This article is protected by copyright. All rights reserved.&lt;/p&gt;","author":[{"dropping-particle":"","family":"Darras","given":"Kevin","non-dropping-particle":"","parse-names":false,"suffix":""},{"dropping-particle":"","family":"Batáry","given":"Péter","non-dropping-particle":"","parse-names":false,"suffix":""},{"dropping-particle":"","family":"Furnas","given":"Brett","non-dropping-particle":"","parse-names":false,"suffix":""},{"dropping-particle":"","family":"Celis-Murillo","given":"Antonio","non-dropping-particle":"","parse-names":false,"suffix":""},{"dropping-particle":"","family":"Wilgenburg","given":"Steven L.","non-dropping-particle":"Van","parse-names":false,"suffix":""},{"dropping-particle":"","family":"Mulyani","given":"Yeni A.","non-dropping-particle":"","parse-names":false,"suffix":""},{"dropping-particle":"","family":"Tscharntke","given":"Teja","non-dropping-particle":"","parse-names":false,"suffix":""}],"container-title":"Journal of Applied Ecology","id":"ITEM-2","issue":"6","issued":{"date-parts":[["2018","11","1"]]},"page":"2575-2586","title":"Comparing the sampling performance of sound recorders versus point counts in bird surveys: A meta-analysis","type":"article-journal","volume":"55"},"uris":["http://www.mendeley.com/documents/?uuid=ecb6423f-c208-3bc2-b8c0-8fb01b864ff7"]}],"mendeley":{"formattedCitation":"(Digby et al. 2013, Darras et al. 2018)","plainTextFormattedCitation":"(Digby et al. 2013, Darras et al. 2018)","previouslyFormattedCitation":"(Digby et al. 2013, Darras et al. 2018)"},"properties":{"noteIndex":0},"schema":"https://github.com/citation-style-language/schema/raw/master/csl-citation.json"}</w:instrText>
      </w:r>
      <w:r w:rsidR="004D216A">
        <w:rPr>
          <w:rFonts w:ascii="Times New Roman" w:hAnsi="Times New Roman" w:cs="Times New Roman"/>
          <w:sz w:val="24"/>
          <w:szCs w:val="24"/>
        </w:rPr>
        <w:fldChar w:fldCharType="separate"/>
      </w:r>
      <w:r w:rsidR="004D216A" w:rsidRPr="00E4521A">
        <w:rPr>
          <w:rFonts w:ascii="Times New Roman" w:hAnsi="Times New Roman" w:cs="Times New Roman"/>
          <w:noProof/>
          <w:sz w:val="24"/>
          <w:szCs w:val="24"/>
        </w:rPr>
        <w:t>(Digby et al. 2013, Darras et al. 2018)</w:t>
      </w:r>
      <w:r w:rsidR="004D216A">
        <w:rPr>
          <w:rFonts w:ascii="Times New Roman" w:hAnsi="Times New Roman" w:cs="Times New Roman"/>
          <w:sz w:val="24"/>
          <w:szCs w:val="24"/>
        </w:rPr>
        <w:fldChar w:fldCharType="end"/>
      </w:r>
      <w:r w:rsidR="004D216A" w:rsidRPr="00EF433D">
        <w:rPr>
          <w:rFonts w:ascii="Times New Roman" w:hAnsi="Times New Roman" w:cs="Times New Roman"/>
          <w:sz w:val="24"/>
          <w:szCs w:val="24"/>
        </w:rPr>
        <w:t>.</w:t>
      </w:r>
      <w:r w:rsidR="004D216A">
        <w:rPr>
          <w:rFonts w:ascii="Times New Roman" w:hAnsi="Times New Roman" w:cs="Times New Roman"/>
          <w:sz w:val="24"/>
          <w:szCs w:val="24"/>
        </w:rPr>
        <w:t xml:space="preserve"> </w:t>
      </w:r>
      <w:r>
        <w:rPr>
          <w:rFonts w:ascii="Times New Roman" w:hAnsi="Times New Roman" w:cs="Times New Roman"/>
          <w:sz w:val="24"/>
          <w:szCs w:val="24"/>
        </w:rPr>
        <w:t xml:space="preserve">At each </w:t>
      </w:r>
      <w:r w:rsidR="00625C13">
        <w:rPr>
          <w:rFonts w:ascii="Times New Roman" w:hAnsi="Times New Roman" w:cs="Times New Roman"/>
          <w:sz w:val="24"/>
          <w:szCs w:val="24"/>
        </w:rPr>
        <w:t>wild opening</w:t>
      </w:r>
      <w:r>
        <w:rPr>
          <w:rFonts w:ascii="Times New Roman" w:hAnsi="Times New Roman" w:cs="Times New Roman"/>
          <w:sz w:val="24"/>
          <w:szCs w:val="24"/>
        </w:rPr>
        <w:t xml:space="preserve">, a single game camera (Bushnell Trophy Cam HD or </w:t>
      </w:r>
      <w:proofErr w:type="spellStart"/>
      <w:r>
        <w:rPr>
          <w:rFonts w:ascii="Times New Roman" w:hAnsi="Times New Roman" w:cs="Times New Roman"/>
          <w:sz w:val="24"/>
          <w:szCs w:val="24"/>
        </w:rPr>
        <w:t>Reconyx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Hyperfire</w:t>
      </w:r>
      <w:proofErr w:type="spellEnd"/>
      <w:r>
        <w:rPr>
          <w:rFonts w:ascii="Times New Roman" w:hAnsi="Times New Roman" w:cs="Times New Roman"/>
          <w:sz w:val="24"/>
          <w:szCs w:val="24"/>
        </w:rPr>
        <w:t>)  and a single ARU (</w:t>
      </w:r>
      <w:r w:rsidRPr="008F4230">
        <w:rPr>
          <w:rFonts w:ascii="Times New Roman" w:hAnsi="Times New Roman" w:cs="Times New Roman"/>
          <w:sz w:val="24"/>
          <w:szCs w:val="24"/>
        </w:rPr>
        <w:t xml:space="preserve">Wildlife Acoustics </w:t>
      </w:r>
      <w:proofErr w:type="spellStart"/>
      <w:r w:rsidRPr="008F4230">
        <w:rPr>
          <w:rFonts w:ascii="Times New Roman" w:hAnsi="Times New Roman" w:cs="Times New Roman"/>
          <w:sz w:val="24"/>
          <w:szCs w:val="24"/>
        </w:rPr>
        <w:t>SongMeter</w:t>
      </w:r>
      <w:proofErr w:type="spellEnd"/>
      <w:r w:rsidRPr="008F4230">
        <w:rPr>
          <w:rFonts w:ascii="Times New Roman" w:hAnsi="Times New Roman" w:cs="Times New Roman"/>
          <w:sz w:val="24"/>
          <w:szCs w:val="24"/>
        </w:rPr>
        <w:t xml:space="preserve"> SM2+</w:t>
      </w:r>
      <w:r>
        <w:rPr>
          <w:rFonts w:ascii="Times New Roman" w:hAnsi="Times New Roman" w:cs="Times New Roman"/>
          <w:sz w:val="24"/>
          <w:szCs w:val="24"/>
        </w:rPr>
        <w:t xml:space="preserve">, </w:t>
      </w:r>
      <w:r w:rsidRPr="008F4230">
        <w:rPr>
          <w:rFonts w:ascii="Times New Roman" w:hAnsi="Times New Roman" w:cs="Times New Roman"/>
          <w:sz w:val="24"/>
          <w:szCs w:val="24"/>
        </w:rPr>
        <w:t xml:space="preserve">Wildlife Acoustics </w:t>
      </w:r>
      <w:proofErr w:type="spellStart"/>
      <w:r w:rsidRPr="008F4230">
        <w:rPr>
          <w:rFonts w:ascii="Times New Roman" w:hAnsi="Times New Roman" w:cs="Times New Roman"/>
          <w:sz w:val="24"/>
          <w:szCs w:val="24"/>
        </w:rPr>
        <w:t>SongMeter</w:t>
      </w:r>
      <w:proofErr w:type="spellEnd"/>
      <w:r w:rsidRPr="008F4230">
        <w:rPr>
          <w:rFonts w:ascii="Times New Roman" w:hAnsi="Times New Roman" w:cs="Times New Roman"/>
          <w:sz w:val="24"/>
          <w:szCs w:val="24"/>
        </w:rPr>
        <w:t xml:space="preserve"> SM</w:t>
      </w:r>
      <w:r>
        <w:rPr>
          <w:rFonts w:ascii="Times New Roman" w:hAnsi="Times New Roman" w:cs="Times New Roman"/>
          <w:sz w:val="24"/>
          <w:szCs w:val="24"/>
        </w:rPr>
        <w:t>3</w:t>
      </w:r>
      <w:r w:rsidRPr="008F4230">
        <w:rPr>
          <w:rFonts w:ascii="Times New Roman" w:hAnsi="Times New Roman" w:cs="Times New Roman"/>
          <w:sz w:val="24"/>
          <w:szCs w:val="24"/>
        </w:rPr>
        <w:t>+</w:t>
      </w:r>
      <w:r>
        <w:rPr>
          <w:rFonts w:ascii="Times New Roman" w:hAnsi="Times New Roman" w:cs="Times New Roman"/>
          <w:sz w:val="24"/>
          <w:szCs w:val="24"/>
        </w:rPr>
        <w:t xml:space="preserve">, or Wildlife Acoustics </w:t>
      </w:r>
      <w:proofErr w:type="spellStart"/>
      <w:r>
        <w:rPr>
          <w:rFonts w:ascii="Times New Roman" w:hAnsi="Times New Roman" w:cs="Times New Roman"/>
          <w:sz w:val="24"/>
          <w:szCs w:val="24"/>
        </w:rPr>
        <w:t>SongMeter</w:t>
      </w:r>
      <w:proofErr w:type="spellEnd"/>
      <w:r>
        <w:rPr>
          <w:rFonts w:ascii="Times New Roman" w:hAnsi="Times New Roman" w:cs="Times New Roman"/>
          <w:sz w:val="24"/>
          <w:szCs w:val="24"/>
        </w:rPr>
        <w:t xml:space="preserve"> SM4+) were </w:t>
      </w:r>
      <w:r w:rsidRPr="005B3A17">
        <w:rPr>
          <w:rFonts w:ascii="Times New Roman" w:hAnsi="Times New Roman" w:cs="Times New Roman"/>
          <w:sz w:val="24"/>
          <w:szCs w:val="24"/>
        </w:rPr>
        <w:t>set up</w:t>
      </w:r>
      <w:r>
        <w:rPr>
          <w:rFonts w:ascii="Times New Roman" w:hAnsi="Times New Roman" w:cs="Times New Roman"/>
          <w:sz w:val="24"/>
          <w:szCs w:val="24"/>
        </w:rPr>
        <w:t xml:space="preserve"> together</w:t>
      </w:r>
      <w:r w:rsidRPr="005B3A17">
        <w:rPr>
          <w:rFonts w:ascii="Times New Roman" w:hAnsi="Times New Roman" w:cs="Times New Roman"/>
          <w:sz w:val="24"/>
          <w:szCs w:val="24"/>
        </w:rPr>
        <w:t xml:space="preserve"> within 50 m of the in-person game bird survey point</w:t>
      </w:r>
      <w:r w:rsidR="001A1EA6">
        <w:rPr>
          <w:rFonts w:ascii="Times New Roman" w:hAnsi="Times New Roman" w:cs="Times New Roman"/>
          <w:sz w:val="24"/>
          <w:szCs w:val="24"/>
        </w:rPr>
        <w:t xml:space="preserve"> (</w:t>
      </w:r>
      <w:r w:rsidR="001A1EA6" w:rsidRPr="001A1EA6">
        <w:rPr>
          <w:rFonts w:ascii="Times New Roman" w:hAnsi="Times New Roman" w:cs="Times New Roman"/>
          <w:sz w:val="24"/>
          <w:szCs w:val="24"/>
          <w:highlight w:val="yellow"/>
        </w:rPr>
        <w:t>Figure 3</w:t>
      </w:r>
      <w:r w:rsidR="001A1EA6">
        <w:rPr>
          <w:rFonts w:ascii="Times New Roman" w:hAnsi="Times New Roman" w:cs="Times New Roman"/>
          <w:sz w:val="24"/>
          <w:szCs w:val="24"/>
        </w:rPr>
        <w:t>)</w:t>
      </w:r>
      <w:r w:rsidRPr="005B3A17">
        <w:rPr>
          <w:rFonts w:ascii="Times New Roman" w:hAnsi="Times New Roman" w:cs="Times New Roman"/>
          <w:sz w:val="24"/>
          <w:szCs w:val="24"/>
        </w:rPr>
        <w:t xml:space="preserve">. </w:t>
      </w:r>
      <w:r>
        <w:rPr>
          <w:rFonts w:ascii="Times New Roman" w:hAnsi="Times New Roman" w:cs="Times New Roman"/>
          <w:sz w:val="24"/>
          <w:szCs w:val="24"/>
        </w:rPr>
        <w:t>The ARUs were attached</w:t>
      </w:r>
      <w:r w:rsidRPr="005B3A17">
        <w:rPr>
          <w:rFonts w:ascii="Times New Roman" w:hAnsi="Times New Roman" w:cs="Times New Roman"/>
          <w:sz w:val="24"/>
          <w:szCs w:val="24"/>
        </w:rPr>
        <w:t xml:space="preserve"> at a height of ~1.5 m to </w:t>
      </w:r>
      <w:r>
        <w:rPr>
          <w:rFonts w:ascii="Times New Roman" w:hAnsi="Times New Roman" w:cs="Times New Roman"/>
          <w:sz w:val="24"/>
          <w:szCs w:val="24"/>
        </w:rPr>
        <w:t>a tree or shrub</w:t>
      </w:r>
      <w:r w:rsidRPr="005B3A17">
        <w:rPr>
          <w:rFonts w:ascii="Times New Roman" w:hAnsi="Times New Roman" w:cs="Times New Roman"/>
          <w:sz w:val="24"/>
          <w:szCs w:val="24"/>
        </w:rPr>
        <w:t xml:space="preserve"> and pointed in a direction that face</w:t>
      </w:r>
      <w:r>
        <w:rPr>
          <w:rFonts w:ascii="Times New Roman" w:hAnsi="Times New Roman" w:cs="Times New Roman"/>
          <w:sz w:val="24"/>
          <w:szCs w:val="24"/>
        </w:rPr>
        <w:t>d</w:t>
      </w:r>
      <w:r w:rsidRPr="005B3A17">
        <w:rPr>
          <w:rFonts w:ascii="Times New Roman" w:hAnsi="Times New Roman" w:cs="Times New Roman"/>
          <w:sz w:val="24"/>
          <w:szCs w:val="24"/>
        </w:rPr>
        <w:t xml:space="preserve"> the in-person game bird survey point, minimize</w:t>
      </w:r>
      <w:r>
        <w:rPr>
          <w:rFonts w:ascii="Times New Roman" w:hAnsi="Times New Roman" w:cs="Times New Roman"/>
          <w:sz w:val="24"/>
          <w:szCs w:val="24"/>
        </w:rPr>
        <w:t>d</w:t>
      </w:r>
      <w:r w:rsidRPr="005B3A17">
        <w:rPr>
          <w:rFonts w:ascii="Times New Roman" w:hAnsi="Times New Roman" w:cs="Times New Roman"/>
          <w:sz w:val="24"/>
          <w:szCs w:val="24"/>
        </w:rPr>
        <w:t xml:space="preserve"> auditory obstruction, and maximize</w:t>
      </w:r>
      <w:r>
        <w:rPr>
          <w:rFonts w:ascii="Times New Roman" w:hAnsi="Times New Roman" w:cs="Times New Roman"/>
          <w:sz w:val="24"/>
          <w:szCs w:val="24"/>
        </w:rPr>
        <w:t>d</w:t>
      </w:r>
      <w:r w:rsidRPr="005B3A17">
        <w:rPr>
          <w:rFonts w:ascii="Times New Roman" w:hAnsi="Times New Roman" w:cs="Times New Roman"/>
          <w:sz w:val="24"/>
          <w:szCs w:val="24"/>
        </w:rPr>
        <w:t xml:space="preserve"> potential auditory detections (Darras et al. 2018).</w:t>
      </w:r>
      <w:r>
        <w:rPr>
          <w:rFonts w:ascii="Times New Roman" w:hAnsi="Times New Roman" w:cs="Times New Roman"/>
          <w:sz w:val="24"/>
          <w:szCs w:val="24"/>
        </w:rPr>
        <w:t xml:space="preserve"> Game cameras were secured to the same tree or shrub at ~40 cm above the ground. They were oriented parallel with the ground and pointed in a direction that faced the in-person game bird survey point, minimized visual obstruction, and maximized potential visual detections.</w:t>
      </w:r>
      <w:r w:rsidR="00565B72">
        <w:rPr>
          <w:rFonts w:ascii="Times New Roman" w:hAnsi="Times New Roman" w:cs="Times New Roman"/>
          <w:sz w:val="24"/>
          <w:szCs w:val="24"/>
        </w:rPr>
        <w:t xml:space="preserve"> For every game camera and ARU pair, I noted the type of game camera and ARU, and measured the distance (m) to the central game bird survey point.</w:t>
      </w:r>
    </w:p>
    <w:p w14:paraId="79984731" w14:textId="77777777" w:rsidR="004D216A" w:rsidRDefault="005B3A17" w:rsidP="004D216A">
      <w:pPr>
        <w:pStyle w:val="CommentText"/>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All game cameras were equipped with an infrared flash; with highly sensitive trigger times and quick trigger times, the game cameras were able to record animals passing in front of them without the addition of bait. Each game camera was </w:t>
      </w:r>
      <w:r w:rsidRPr="00E95D28">
        <w:rPr>
          <w:rFonts w:ascii="Times New Roman" w:hAnsi="Times New Roman" w:cs="Times New Roman"/>
          <w:sz w:val="24"/>
          <w:szCs w:val="24"/>
        </w:rPr>
        <w:t>set on maximum trigger sensitivity and record</w:t>
      </w:r>
      <w:r>
        <w:rPr>
          <w:rFonts w:ascii="Times New Roman" w:hAnsi="Times New Roman" w:cs="Times New Roman"/>
          <w:sz w:val="24"/>
          <w:szCs w:val="24"/>
        </w:rPr>
        <w:t>ed</w:t>
      </w:r>
      <w:r w:rsidRPr="00E95D28">
        <w:rPr>
          <w:rFonts w:ascii="Times New Roman" w:hAnsi="Times New Roman" w:cs="Times New Roman"/>
          <w:sz w:val="24"/>
          <w:szCs w:val="24"/>
        </w:rPr>
        <w:t xml:space="preserve"> multiple photographs per trigger, re‐triggering immediately if the animal </w:t>
      </w:r>
      <w:r>
        <w:rPr>
          <w:rFonts w:ascii="Times New Roman" w:hAnsi="Times New Roman" w:cs="Times New Roman"/>
          <w:sz w:val="24"/>
          <w:szCs w:val="24"/>
        </w:rPr>
        <w:t>was</w:t>
      </w:r>
      <w:r w:rsidRPr="00E95D28">
        <w:rPr>
          <w:rFonts w:ascii="Times New Roman" w:hAnsi="Times New Roman" w:cs="Times New Roman"/>
          <w:sz w:val="24"/>
          <w:szCs w:val="24"/>
        </w:rPr>
        <w:t xml:space="preserve"> still in view.</w:t>
      </w:r>
      <w:r w:rsidR="004D216A">
        <w:rPr>
          <w:rFonts w:ascii="Times New Roman" w:hAnsi="Times New Roman" w:cs="Times New Roman"/>
          <w:sz w:val="24"/>
          <w:szCs w:val="24"/>
        </w:rPr>
        <w:t xml:space="preserve"> The ARUs were programmed to </w:t>
      </w:r>
      <w:bookmarkStart w:id="3" w:name="_Hlk5359933"/>
      <w:bookmarkEnd w:id="2"/>
      <w:r w:rsidR="00E63F8B">
        <w:rPr>
          <w:rFonts w:ascii="Times New Roman" w:hAnsi="Times New Roman" w:cs="Times New Roman"/>
          <w:sz w:val="24"/>
          <w:szCs w:val="24"/>
        </w:rPr>
        <w:t xml:space="preserve">record from </w:t>
      </w:r>
      <w:r w:rsidR="004D216A">
        <w:rPr>
          <w:rFonts w:ascii="Times New Roman" w:hAnsi="Times New Roman" w:cs="Times New Roman"/>
          <w:sz w:val="24"/>
          <w:szCs w:val="24"/>
        </w:rPr>
        <w:t>3</w:t>
      </w:r>
      <w:r w:rsidR="00E63F8B">
        <w:rPr>
          <w:rFonts w:ascii="Times New Roman" w:hAnsi="Times New Roman" w:cs="Times New Roman"/>
          <w:sz w:val="24"/>
          <w:szCs w:val="24"/>
        </w:rPr>
        <w:t xml:space="preserve"> hours before sunset to </w:t>
      </w:r>
      <w:r w:rsidR="004D216A">
        <w:rPr>
          <w:rFonts w:ascii="Times New Roman" w:hAnsi="Times New Roman" w:cs="Times New Roman"/>
          <w:sz w:val="24"/>
          <w:szCs w:val="24"/>
        </w:rPr>
        <w:t>1</w:t>
      </w:r>
      <w:r w:rsidR="00E63F8B">
        <w:rPr>
          <w:rFonts w:ascii="Times New Roman" w:hAnsi="Times New Roman" w:cs="Times New Roman"/>
          <w:sz w:val="24"/>
          <w:szCs w:val="24"/>
        </w:rPr>
        <w:t xml:space="preserve"> hour after sunset and from </w:t>
      </w:r>
      <w:r w:rsidR="004D216A">
        <w:rPr>
          <w:rFonts w:ascii="Times New Roman" w:hAnsi="Times New Roman" w:cs="Times New Roman"/>
          <w:sz w:val="24"/>
          <w:szCs w:val="24"/>
        </w:rPr>
        <w:t>1</w:t>
      </w:r>
      <w:r w:rsidR="00E63F8B">
        <w:rPr>
          <w:rFonts w:ascii="Times New Roman" w:hAnsi="Times New Roman" w:cs="Times New Roman"/>
          <w:sz w:val="24"/>
          <w:szCs w:val="24"/>
        </w:rPr>
        <w:t xml:space="preserve"> hour before sunrise to 6 hours after sunrise, which encompasses the time that &gt;90% of all wild turkey gobbles occur </w:t>
      </w:r>
      <w:r w:rsidR="00E63F8B">
        <w:rPr>
          <w:rFonts w:ascii="Times New Roman" w:hAnsi="Times New Roman" w:cs="Times New Roman"/>
          <w:sz w:val="24"/>
          <w:szCs w:val="24"/>
        </w:rPr>
        <w:fldChar w:fldCharType="begin" w:fldLock="1"/>
      </w:r>
      <w:r w:rsidR="00E63F8B">
        <w:rPr>
          <w:rFonts w:ascii="Times New Roman" w:hAnsi="Times New Roman" w:cs="Times New Roman"/>
          <w:sz w:val="24"/>
          <w:szCs w:val="24"/>
        </w:rPr>
        <w:instrText>ADDIN CSL_CITATION {"citationItems":[{"id":"ITEM-1","itemData":{"DOI":"10.1002/wsb.577","ISSN":"19385463","author":[{"dropping-particle":"","family":"Colbert","given":"Derek S.","non-dropping-particle":"","parse-names":false,"suffix":""},{"dropping-particle":"","family":"Ruttinger","given":"James A.","non-dropping-particle":"","parse-names":false,"suffix":""},{"dropping-particle":"","family":"Streich","given":"Mary","non-dropping-particle":"","parse-names":false,"suffix":""},{"dropping-particle":"","family":"Chamberlain","given":"Michael","non-dropping-particle":"","parse-names":false,"suffix":""},{"dropping-particle":"","family":"Conner","given":"L. Mike","non-dropping-particle":"","parse-names":false,"suffix":""},{"dropping-particle":"","family":"Warren","given":"Robert J.","non-dropping-particle":"","parse-names":false,"suffix":""}],"container-title":"Wildlife Society Bulletin","id":"ITEM-1","issue":"4","issued":{"date-parts":[["2015","12","1"]]},"page":"757-763","title":"Application of autonomous recording units to monitor gobbling activity by wild turkey","type":"article-journal","volume":"39"},"uris":["http://www.mendeley.com/documents/?uuid=7d721766-74c4-32af-b0c8-aaacb600f34a"]}],"mendeley":{"formattedCitation":"(Colbert et al. 2015)","plainTextFormattedCitation":"(Colbert et al. 2015)","previouslyFormattedCitation":"(Colbert et al. 2015)"},"properties":{"noteIndex":0},"schema":"https://github.com/citation-style-language/schema/raw/master/csl-citation.json"}</w:instrText>
      </w:r>
      <w:r w:rsidR="00E63F8B">
        <w:rPr>
          <w:rFonts w:ascii="Times New Roman" w:hAnsi="Times New Roman" w:cs="Times New Roman"/>
          <w:sz w:val="24"/>
          <w:szCs w:val="24"/>
        </w:rPr>
        <w:fldChar w:fldCharType="separate"/>
      </w:r>
      <w:r w:rsidR="00E63F8B" w:rsidRPr="00E4521A">
        <w:rPr>
          <w:rFonts w:ascii="Times New Roman" w:hAnsi="Times New Roman" w:cs="Times New Roman"/>
          <w:noProof/>
          <w:sz w:val="24"/>
          <w:szCs w:val="24"/>
        </w:rPr>
        <w:t>(Colbert et al. 2015)</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and overlaps the in-person</w:t>
      </w:r>
      <w:r w:rsidR="004D216A">
        <w:rPr>
          <w:rFonts w:ascii="Times New Roman" w:hAnsi="Times New Roman" w:cs="Times New Roman"/>
          <w:sz w:val="24"/>
          <w:szCs w:val="24"/>
        </w:rPr>
        <w:t xml:space="preserve"> game bird</w:t>
      </w:r>
      <w:r w:rsidR="00E63F8B">
        <w:rPr>
          <w:rFonts w:ascii="Times New Roman" w:hAnsi="Times New Roman" w:cs="Times New Roman"/>
          <w:sz w:val="24"/>
          <w:szCs w:val="24"/>
        </w:rPr>
        <w:t xml:space="preserve"> survey time </w:t>
      </w:r>
      <w:r w:rsidR="004D216A">
        <w:rPr>
          <w:rFonts w:ascii="Times New Roman" w:hAnsi="Times New Roman" w:cs="Times New Roman"/>
          <w:sz w:val="24"/>
          <w:szCs w:val="24"/>
        </w:rPr>
        <w:t>period</w:t>
      </w:r>
      <w:r w:rsidR="00E63F8B">
        <w:rPr>
          <w:rFonts w:ascii="Times New Roman" w:hAnsi="Times New Roman" w:cs="Times New Roman"/>
          <w:sz w:val="24"/>
          <w:szCs w:val="24"/>
        </w:rPr>
        <w:t xml:space="preserve">. </w:t>
      </w:r>
    </w:p>
    <w:p w14:paraId="609A6F8F" w14:textId="1EFCF6F2" w:rsidR="009A2E54" w:rsidRPr="000C099A" w:rsidRDefault="009A2E54" w:rsidP="009A2E54">
      <w:pPr>
        <w:spacing w:line="276" w:lineRule="auto"/>
        <w:rPr>
          <w:rFonts w:ascii="Times New Roman" w:hAnsi="Times New Roman" w:cs="Times New Roman"/>
          <w:i/>
          <w:iCs/>
          <w:sz w:val="24"/>
          <w:szCs w:val="24"/>
        </w:rPr>
      </w:pPr>
      <w:r w:rsidRPr="000C1204">
        <w:rPr>
          <w:rFonts w:ascii="Times New Roman" w:hAnsi="Times New Roman" w:cs="Times New Roman"/>
          <w:i/>
          <w:iCs/>
          <w:sz w:val="24"/>
          <w:szCs w:val="24"/>
          <w:highlight w:val="green"/>
        </w:rPr>
        <w:t>Communitywide avian point count surveys for breeding songbird species</w:t>
      </w:r>
    </w:p>
    <w:p w14:paraId="2383190E" w14:textId="376B9941" w:rsidR="00E63F8B" w:rsidRDefault="00D5556D" w:rsidP="00246F30">
      <w:pPr>
        <w:widowControl w:val="0"/>
        <w:spacing w:line="276" w:lineRule="auto"/>
        <w:ind w:firstLine="720"/>
        <w:rPr>
          <w:rFonts w:ascii="Times New Roman" w:hAnsi="Times New Roman" w:cs="Times New Roman"/>
          <w:sz w:val="24"/>
          <w:szCs w:val="24"/>
        </w:rPr>
      </w:pPr>
      <w:bookmarkStart w:id="4" w:name="_Hlk5364043"/>
      <w:bookmarkEnd w:id="3"/>
      <w:r>
        <w:rPr>
          <w:rFonts w:ascii="Times New Roman" w:hAnsi="Times New Roman" w:cs="Times New Roman"/>
          <w:sz w:val="24"/>
          <w:szCs w:val="24"/>
        </w:rPr>
        <w:t>I conducted breeding songbird surveys between 16 May</w:t>
      </w:r>
      <w:r w:rsidRPr="00144C0C">
        <w:rPr>
          <w:rFonts w:ascii="Times New Roman" w:hAnsi="Times New Roman" w:cs="Times New Roman"/>
          <w:sz w:val="24"/>
          <w:szCs w:val="24"/>
        </w:rPr>
        <w:t xml:space="preserve"> </w:t>
      </w:r>
      <w:r>
        <w:rPr>
          <w:rFonts w:ascii="Times New Roman" w:hAnsi="Times New Roman" w:cs="Times New Roman"/>
          <w:sz w:val="24"/>
          <w:szCs w:val="24"/>
        </w:rPr>
        <w:t>and 10 July at 63 wildlife openings in 2019, 134 wildlife openings in 2020, and 112 wildlife openings in 2021</w:t>
      </w:r>
      <w:r w:rsidR="00246F30">
        <w:rPr>
          <w:rFonts w:ascii="Times New Roman" w:hAnsi="Times New Roman" w:cs="Times New Roman"/>
          <w:sz w:val="24"/>
          <w:szCs w:val="24"/>
        </w:rPr>
        <w:t xml:space="preserve">. </w:t>
      </w:r>
      <w:r w:rsidR="00E63F8B">
        <w:rPr>
          <w:rFonts w:ascii="Times New Roman" w:hAnsi="Times New Roman" w:cs="Times New Roman"/>
          <w:sz w:val="24"/>
          <w:szCs w:val="24"/>
        </w:rPr>
        <w:t xml:space="preserve">Breeding </w:t>
      </w:r>
      <w:r w:rsidR="00E63F8B">
        <w:rPr>
          <w:rFonts w:ascii="Times New Roman" w:hAnsi="Times New Roman" w:cs="Times New Roman"/>
          <w:sz w:val="24"/>
          <w:szCs w:val="24"/>
        </w:rPr>
        <w:lastRenderedPageBreak/>
        <w:t xml:space="preserve">songbirds </w:t>
      </w:r>
      <w:r w:rsidR="00246F30">
        <w:rPr>
          <w:rFonts w:ascii="Times New Roman" w:hAnsi="Times New Roman" w:cs="Times New Roman"/>
          <w:sz w:val="24"/>
          <w:szCs w:val="24"/>
        </w:rPr>
        <w:t>were</w:t>
      </w:r>
      <w:r w:rsidR="00E63F8B">
        <w:rPr>
          <w:rFonts w:ascii="Times New Roman" w:hAnsi="Times New Roman" w:cs="Times New Roman"/>
          <w:sz w:val="24"/>
          <w:szCs w:val="24"/>
        </w:rPr>
        <w:t xml:space="preserve"> sampled with 10</w:t>
      </w:r>
      <w:r w:rsidR="00E63F8B" w:rsidRPr="009112E4">
        <w:rPr>
          <w:rFonts w:ascii="Times New Roman" w:hAnsi="Times New Roman" w:cs="Times New Roman"/>
          <w:sz w:val="24"/>
          <w:szCs w:val="24"/>
        </w:rPr>
        <w:t>-min</w:t>
      </w:r>
      <w:r w:rsidR="00E63F8B">
        <w:rPr>
          <w:rFonts w:ascii="Times New Roman" w:hAnsi="Times New Roman" w:cs="Times New Roman"/>
          <w:sz w:val="24"/>
          <w:szCs w:val="24"/>
        </w:rPr>
        <w:t>ute</w:t>
      </w:r>
      <w:r w:rsidR="00E63F8B" w:rsidRPr="009112E4">
        <w:rPr>
          <w:rFonts w:ascii="Times New Roman" w:hAnsi="Times New Roman" w:cs="Times New Roman"/>
          <w:sz w:val="24"/>
          <w:szCs w:val="24"/>
        </w:rPr>
        <w:t xml:space="preserve"> </w:t>
      </w:r>
      <w:r w:rsidR="00E63F8B">
        <w:rPr>
          <w:rFonts w:ascii="Times New Roman" w:hAnsi="Times New Roman" w:cs="Times New Roman"/>
          <w:sz w:val="24"/>
          <w:szCs w:val="24"/>
        </w:rPr>
        <w:t>unlimited radius stationary point count</w:t>
      </w:r>
      <w:r w:rsidR="00246F30">
        <w:rPr>
          <w:rFonts w:ascii="Times New Roman" w:hAnsi="Times New Roman" w:cs="Times New Roman"/>
          <w:sz w:val="24"/>
          <w:szCs w:val="24"/>
        </w:rPr>
        <w:t xml:space="preserve"> surveys at 2 sampling points associated with each wildlife opening --- a central point at the same location as the game bird sampling point and an adjacent forest point that was</w:t>
      </w:r>
      <w:r w:rsidR="00E63F8B">
        <w:rPr>
          <w:rFonts w:ascii="Times New Roman" w:hAnsi="Times New Roman" w:cs="Times New Roman"/>
          <w:sz w:val="24"/>
          <w:szCs w:val="24"/>
        </w:rPr>
        <w:t xml:space="preserve"> randomly generated between 150 m and 300 m from the perimeter of the wildlife opening, </w:t>
      </w:r>
      <w:bookmarkStart w:id="5" w:name="_Hlk5383249"/>
      <w:r w:rsidR="00246F30">
        <w:rPr>
          <w:rFonts w:ascii="Times New Roman" w:hAnsi="Times New Roman" w:cs="Times New Roman"/>
          <w:sz w:val="24"/>
          <w:szCs w:val="24"/>
        </w:rPr>
        <w:t>&gt;</w:t>
      </w:r>
      <w:r w:rsidR="00E63F8B">
        <w:rPr>
          <w:rFonts w:ascii="Times New Roman" w:hAnsi="Times New Roman" w:cs="Times New Roman"/>
          <w:sz w:val="24"/>
          <w:szCs w:val="24"/>
        </w:rPr>
        <w:t>1</w:t>
      </w:r>
      <w:r w:rsidR="00246F30">
        <w:rPr>
          <w:rFonts w:ascii="Times New Roman" w:hAnsi="Times New Roman" w:cs="Times New Roman"/>
          <w:sz w:val="24"/>
          <w:szCs w:val="24"/>
        </w:rPr>
        <w:t>0</w:t>
      </w:r>
      <w:r w:rsidR="00E63F8B">
        <w:rPr>
          <w:rFonts w:ascii="Times New Roman" w:hAnsi="Times New Roman" w:cs="Times New Roman"/>
          <w:sz w:val="24"/>
          <w:szCs w:val="24"/>
        </w:rPr>
        <w:t>0 m from any other edges</w:t>
      </w:r>
      <w:r w:rsidR="00246F30">
        <w:rPr>
          <w:rFonts w:ascii="Times New Roman" w:hAnsi="Times New Roman" w:cs="Times New Roman"/>
          <w:sz w:val="24"/>
          <w:szCs w:val="24"/>
        </w:rPr>
        <w:t xml:space="preserve"> or significant </w:t>
      </w:r>
      <w:r w:rsidR="00E63F8B">
        <w:rPr>
          <w:rFonts w:ascii="Times New Roman" w:hAnsi="Times New Roman" w:cs="Times New Roman"/>
          <w:sz w:val="24"/>
          <w:szCs w:val="24"/>
        </w:rPr>
        <w:t xml:space="preserve">canopy disturbance (to avoid possible edge effects; </w:t>
      </w:r>
      <w:r w:rsidR="00E63F8B">
        <w:rPr>
          <w:rFonts w:ascii="Times New Roman" w:hAnsi="Times New Roman" w:cs="Times New Roman"/>
          <w:sz w:val="24"/>
          <w:szCs w:val="24"/>
        </w:rPr>
        <w:fldChar w:fldCharType="begin" w:fldLock="1"/>
      </w:r>
      <w:r w:rsidR="00E63F8B">
        <w:rPr>
          <w:rFonts w:ascii="Times New Roman" w:hAnsi="Times New Roman" w:cs="Times New Roman"/>
          <w:sz w:val="24"/>
          <w:szCs w:val="24"/>
        </w:rPr>
        <w:instrText>ADDIN CSL_CITATION {"citationItems":[{"id":"ITEM-1","itemData":{"DOI":"10.1676/0043-5643(2000)112[0373:EOFFBA]2.0.CO;2","ISBN":"2","ISSN":"0043-5643","abstract":"—Little is known about the effects of forest fragmentation on bird communities in the boreal forests of western North America. Assessing the impact of forest fragmentation on bird communities has been complicated by the fact that few studies have applied statistical analyses that account for the possibility that individuals are randomly dispersed within landscapes. From 1993–1997, we contrasted bird communities in contiguous forest (54 sites) and nearby forest fragments surrounded by agricultural land (106 sites, 0.2–123 ha). Species were divided into groups based on migratory strategy (resident, short-distance migrant, long-distance migrant, and irruptive) and edge-sensitivity (edge, edge-interior, and interior). For each group, we tested whether richness and abundance were different from what would be expected if birds were distributed randomly across landscapes. Species richness was higher than expected in contiguous forest for interior species, whereas edge and short-distance migratory species were more common in the fragmented landscape. Similarly, the total abun-dance of interior and long-distance migratory birds was higher in contiguous forest, whereas edge birds were more abundant in the fragmented landscape. Brown Creeper (Certhia americana), Swainson's Thrush (Catharus ustulatus), Tennessee Warbler (Vermivora peregrina), Magnolia Warbler (Dendroica magnolia), Blackburnian Warbler (Dendroica fusca), Black-throated Green Warbler (Dendroica virens), and Bay-breasted Warbler (Den-droica castanea) were virtually absent from the fragmented landscape, yet were common in contiguous forest. Within the fragmented landscape, forest fragment size had little effect on species richness but was significantly correlated with abundance of all migratory and edge-sensitivity groups except edge and short-distance migrants. Probability of occurrence, controlling for random placement, was positively correlated with forest fragment size, percent forest cover within 5 km, or the interaction between size and cover for 19 species, most of which were associated with forest interiors. Predation and brood parasitism were higher on nests of ground and shrub nesting birds in the fragmented landscape than in contiguous forest. Fragmentation of contiguous forest in the southern boreal mixedwood zone of western Canada has a negative impact on the abundance of several resident and long-distance migratory species.","author":[{"dropping-particle":"","family":"Hobson","given":"Keith A","non-dropping-particle":"","parse-names":false,"suffix":""},{"dropping-particle":"","family":"Bayne","given":"Erin","non-dropping-particle":"","parse-names":false,"suffix":""}],"container-title":"Wilson Bulletin","id":"ITEM-1","issue":"3","issued":{"date-parts":[["2000"]]},"page":"373-387","title":"Effects of forest fragmentation by agriculture on avian communities in the southern boreal mixedwoods of western Canada","type":"article-journal","volume":"112"},"uris":["http://www.mendeley.com/documents/?uuid=b8d89e86-408c-3c7d-b8ee-0bd7e443a0d5"]},{"id":"ITEM-2","itemData":{"DOI":"10.3390/molecules13040790","ISBN":"0010-5422","ISSN":"00105422 (ISSN)","PMID":"1040","abstract":"JSTOR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This content downloaded from 157.182.11.93 on Tue, 08 Sep 2015 13:18:06 UTC All use subject to JSTOR Terms and Conditions The Condor 99:708-718 ? The Cooper Ornithological Society 1997 Abstract. We examined the response of a forest bird community to the presence of small openings created by patch clear-cutting 0.4-ha plots within an extensive northern hardwood forest. We conducted bird censuses (June) and habitat measurements (July-August) in 102 census plots at four distances from openings in 1991 and 1992. Of 19 habitat variables measured, none differed significantly among forest plots at any distance from clear-cuts. Thirty-five (70%) of 50 bird species encountered during censusing were Neotropical mi-grants. Bird species richness did not differ as a function of distance from openings. However, species composition in plots within openings was least similar to that in plots farthest into forest, and most similar between the two distance categories farthest from openings. The movement of several forest-interior species away from openings, the addition of early-successional colonists in openings, and a high abundance of interior-edge species near open-ings contributed to the difference in species composition between openings and forest plots. As a group, Neotropical forest-interior migrants were significantly less abundant in openings than at any distance from them, and less abundant 50 m from openings than 200 m from them. Neotropical interior-edge migrants were significantly more abundant 50 m from open-ings than at any other distance. Nearctic migrants and nonmigrants did not respond to the presence of small openings. Of three locally common avian nest predators, none became more abundant in the openings. Brown-headed Cowbirds (Molothrus ater), also common locally, were never observed in or near the openings. Overall, bird species diversity in-creased in forested areas containing small openings due to the addition of edge and open-area nesters, but several forest-interior species were adversely affected by the presence of openings.","author":[{"dropping-particle":"","family":"Germaine","given":"Stephen S","non-dropping-particle":"","parse-names":false,"suffix":""},{"dropping-particle":"","family":"Vessey","given":"Stephen H","non-dropping-particle":"","parse-names":false,"suffix":""},{"dropping-particle":"","family":"Capen","given":"David E","non-dropping-particle":"","parse-names":false,"suffix":""}],"container-title":"Condor","id":"ITEM-2","issue":"3","issued":{"date-parts":[["1997"]]},"page":"708-718","title":"Effects of small forest openings on the breeding bird community in a Vermont hardwood forest","type":"article-journal","volume":"99"},"uris":["http://www.mendeley.com/documents/?uuid=503b1ad2-6dbe-3866-8cf5-64c3ccd0fba1"]}],"mendeley":{"formattedCitation":"(Germaine et al. 1997, Hobson and Bayne 2000)","manualFormatting":"Germaine et al. 1997, Hobson and Bayne 2000b","plainTextFormattedCitation":"(Germaine et al. 1997, Hobson and Bayne 2000)","previouslyFormattedCitation":"(Germaine et al. 1997, Hobson and Bayne 2000)"},"properties":{"noteIndex":0},"schema":"https://github.com/citation-style-language/schema/raw/master/csl-citation.json"}</w:instrText>
      </w:r>
      <w:r w:rsidR="00E63F8B">
        <w:rPr>
          <w:rFonts w:ascii="Times New Roman" w:hAnsi="Times New Roman" w:cs="Times New Roman"/>
          <w:sz w:val="24"/>
          <w:szCs w:val="24"/>
        </w:rPr>
        <w:fldChar w:fldCharType="separate"/>
      </w:r>
      <w:r w:rsidR="00E63F8B" w:rsidRPr="007B6B2D">
        <w:rPr>
          <w:rFonts w:ascii="Times New Roman" w:hAnsi="Times New Roman" w:cs="Times New Roman"/>
          <w:noProof/>
          <w:sz w:val="24"/>
          <w:szCs w:val="24"/>
        </w:rPr>
        <w:t>Germaine et al. 1997, Hobson and Bayne 2000</w:t>
      </w:r>
      <w:r w:rsidR="00E63F8B" w:rsidRPr="007B6B2D">
        <w:rPr>
          <w:rFonts w:ascii="Times New Roman" w:hAnsi="Times New Roman" w:cs="Times New Roman"/>
          <w:i/>
          <w:noProof/>
          <w:sz w:val="24"/>
          <w:szCs w:val="24"/>
        </w:rPr>
        <w:t>b</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and at least 200 m from the central </w:t>
      </w:r>
      <w:r w:rsidR="00246F30">
        <w:rPr>
          <w:rFonts w:ascii="Times New Roman" w:hAnsi="Times New Roman" w:cs="Times New Roman"/>
          <w:sz w:val="24"/>
          <w:szCs w:val="24"/>
        </w:rPr>
        <w:t>point</w:t>
      </w:r>
      <w:r w:rsidR="00D6376A">
        <w:rPr>
          <w:rFonts w:ascii="Times New Roman" w:hAnsi="Times New Roman" w:cs="Times New Roman"/>
          <w:sz w:val="24"/>
          <w:szCs w:val="24"/>
        </w:rPr>
        <w:t xml:space="preserve"> (</w:t>
      </w:r>
      <w:r w:rsidR="00D6376A" w:rsidRPr="00D6376A">
        <w:rPr>
          <w:rFonts w:ascii="Times New Roman" w:hAnsi="Times New Roman" w:cs="Times New Roman"/>
          <w:sz w:val="24"/>
          <w:szCs w:val="24"/>
          <w:highlight w:val="yellow"/>
        </w:rPr>
        <w:t>Figure 3</w:t>
      </w:r>
      <w:r w:rsidR="00D6376A">
        <w:rPr>
          <w:rFonts w:ascii="Times New Roman" w:hAnsi="Times New Roman" w:cs="Times New Roman"/>
          <w:sz w:val="24"/>
          <w:szCs w:val="24"/>
        </w:rPr>
        <w:t>)</w:t>
      </w:r>
      <w:r w:rsidR="00E63F8B">
        <w:rPr>
          <w:rFonts w:ascii="Times New Roman" w:hAnsi="Times New Roman" w:cs="Times New Roman"/>
          <w:sz w:val="24"/>
          <w:szCs w:val="24"/>
        </w:rPr>
        <w:t>.</w:t>
      </w:r>
      <w:bookmarkEnd w:id="5"/>
    </w:p>
    <w:p w14:paraId="1E769C0E" w14:textId="65B63DA3" w:rsidR="00D6376A" w:rsidRDefault="00E63F8B" w:rsidP="00D6376A">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Each </w:t>
      </w:r>
      <w:r w:rsidR="00246F30">
        <w:rPr>
          <w:rFonts w:ascii="Times New Roman" w:hAnsi="Times New Roman" w:cs="Times New Roman"/>
          <w:sz w:val="24"/>
          <w:szCs w:val="24"/>
        </w:rPr>
        <w:t>sampling point was visited once</w:t>
      </w:r>
      <w:r>
        <w:rPr>
          <w:rFonts w:ascii="Times New Roman" w:hAnsi="Times New Roman" w:cs="Times New Roman"/>
          <w:sz w:val="24"/>
          <w:szCs w:val="24"/>
        </w:rPr>
        <w:t xml:space="preserve">. Surveys </w:t>
      </w:r>
      <w:r w:rsidR="00D6376A">
        <w:rPr>
          <w:rFonts w:ascii="Times New Roman" w:hAnsi="Times New Roman" w:cs="Times New Roman"/>
          <w:sz w:val="24"/>
          <w:szCs w:val="24"/>
        </w:rPr>
        <w:t>began</w:t>
      </w:r>
      <w:r>
        <w:rPr>
          <w:rFonts w:ascii="Times New Roman" w:hAnsi="Times New Roman" w:cs="Times New Roman"/>
          <w:sz w:val="24"/>
          <w:szCs w:val="24"/>
        </w:rPr>
        <w:t xml:space="preserve"> within 15 minutes of sunrise and continue</w:t>
      </w:r>
      <w:r w:rsidR="00D6376A">
        <w:rPr>
          <w:rFonts w:ascii="Times New Roman" w:hAnsi="Times New Roman" w:cs="Times New Roman"/>
          <w:sz w:val="24"/>
          <w:szCs w:val="24"/>
        </w:rPr>
        <w:t>d</w:t>
      </w:r>
      <w:r>
        <w:rPr>
          <w:rFonts w:ascii="Times New Roman" w:hAnsi="Times New Roman" w:cs="Times New Roman"/>
          <w:sz w:val="24"/>
          <w:szCs w:val="24"/>
        </w:rPr>
        <w:t xml:space="preserve"> until approximately </w:t>
      </w:r>
      <w:r w:rsidR="00D6376A">
        <w:rPr>
          <w:rFonts w:ascii="Times New Roman" w:hAnsi="Times New Roman" w:cs="Times New Roman"/>
          <w:sz w:val="24"/>
          <w:szCs w:val="24"/>
        </w:rPr>
        <w:t>4 hours after sunrise</w:t>
      </w:r>
      <w:r>
        <w:rPr>
          <w:rFonts w:ascii="Times New Roman" w:hAnsi="Times New Roman" w:cs="Times New Roman"/>
          <w:sz w:val="24"/>
          <w:szCs w:val="24"/>
        </w:rPr>
        <w:t xml:space="preserve">. </w:t>
      </w:r>
      <w:r w:rsidR="00D6376A">
        <w:rPr>
          <w:rFonts w:ascii="Times New Roman" w:hAnsi="Times New Roman" w:cs="Times New Roman"/>
          <w:sz w:val="24"/>
          <w:szCs w:val="24"/>
        </w:rPr>
        <w:t xml:space="preserve">The 10-minute survey was split into 2 equal time intervals: 0–5 minutes and &gt;5–10 minutes. For </w:t>
      </w:r>
      <w:proofErr w:type="gramStart"/>
      <w:r w:rsidR="00D6376A">
        <w:rPr>
          <w:rFonts w:ascii="Times New Roman" w:hAnsi="Times New Roman" w:cs="Times New Roman"/>
          <w:sz w:val="24"/>
          <w:szCs w:val="24"/>
        </w:rPr>
        <w:t>each individual</w:t>
      </w:r>
      <w:proofErr w:type="gramEnd"/>
      <w:r w:rsidR="00D6376A">
        <w:rPr>
          <w:rFonts w:ascii="Times New Roman" w:hAnsi="Times New Roman" w:cs="Times New Roman"/>
          <w:sz w:val="24"/>
          <w:szCs w:val="24"/>
        </w:rPr>
        <w:t>, the observer noted the species, time interval(s) during which it was detected, and distance band (≤50 m or &gt;50 m). Observers also recorded the survey date, start time, temperature, maximum wind speed, maximum ambient noise level (dB), precipitation status, and sky code. No surveys were conducted on mornings with rain, heavy fog, or consistent high wind speed, following the guidelines of Ralph et al. (1993).</w:t>
      </w:r>
    </w:p>
    <w:p w14:paraId="022D66E0" w14:textId="7C1EA75D" w:rsidR="009A2E54" w:rsidRPr="000C099A" w:rsidRDefault="009A2E54" w:rsidP="009A2E54">
      <w:pPr>
        <w:spacing w:line="276" w:lineRule="auto"/>
        <w:rPr>
          <w:rFonts w:ascii="Times New Roman" w:hAnsi="Times New Roman" w:cs="Times New Roman"/>
          <w:i/>
          <w:iCs/>
          <w:sz w:val="24"/>
          <w:szCs w:val="24"/>
        </w:rPr>
      </w:pPr>
      <w:r w:rsidRPr="00FA2FBD">
        <w:rPr>
          <w:rFonts w:ascii="Times New Roman" w:hAnsi="Times New Roman" w:cs="Times New Roman"/>
          <w:i/>
          <w:iCs/>
          <w:sz w:val="24"/>
          <w:szCs w:val="24"/>
          <w:highlight w:val="green"/>
        </w:rPr>
        <w:t>Communitywide avian transect surveys for post-breeding songbird species</w:t>
      </w:r>
    </w:p>
    <w:p w14:paraId="7502D969" w14:textId="510F5FB5" w:rsidR="00E63F8B" w:rsidRDefault="003E4BB0" w:rsidP="00E63F8B">
      <w:pPr>
        <w:widowControl w:val="0"/>
        <w:spacing w:line="276" w:lineRule="auto"/>
        <w:ind w:firstLine="720"/>
        <w:rPr>
          <w:rFonts w:ascii="Times New Roman" w:hAnsi="Times New Roman" w:cs="Times New Roman"/>
          <w:sz w:val="24"/>
          <w:szCs w:val="24"/>
        </w:rPr>
      </w:pPr>
      <w:bookmarkStart w:id="6" w:name="_Hlk5364053"/>
      <w:bookmarkEnd w:id="4"/>
      <w:r>
        <w:rPr>
          <w:rFonts w:ascii="Times New Roman" w:hAnsi="Times New Roman" w:cs="Times New Roman"/>
          <w:sz w:val="24"/>
          <w:szCs w:val="24"/>
        </w:rPr>
        <w:t>I conducted post-breeding songbird surveys at a subset of 82 wildlife openings between 14 July</w:t>
      </w:r>
      <w:r w:rsidRPr="00144C0C">
        <w:rPr>
          <w:rFonts w:ascii="Times New Roman" w:hAnsi="Times New Roman" w:cs="Times New Roman"/>
          <w:sz w:val="24"/>
          <w:szCs w:val="24"/>
        </w:rPr>
        <w:t xml:space="preserve"> </w:t>
      </w:r>
      <w:r>
        <w:rPr>
          <w:rFonts w:ascii="Times New Roman" w:hAnsi="Times New Roman" w:cs="Times New Roman"/>
          <w:sz w:val="24"/>
          <w:szCs w:val="24"/>
        </w:rPr>
        <w:t xml:space="preserve">and 5 August </w:t>
      </w:r>
      <w:r w:rsidR="00E63F8B">
        <w:rPr>
          <w:rFonts w:ascii="Times New Roman" w:hAnsi="Times New Roman" w:cs="Times New Roman"/>
          <w:sz w:val="24"/>
          <w:szCs w:val="24"/>
        </w:rPr>
        <w:t xml:space="preserve">to minimize overlap with the breeding season </w:t>
      </w:r>
      <w:r w:rsidR="00E63F8B">
        <w:rPr>
          <w:rFonts w:ascii="Times New Roman" w:hAnsi="Times New Roman" w:cs="Times New Roman"/>
          <w:sz w:val="24"/>
          <w:szCs w:val="24"/>
        </w:rPr>
        <w:fldChar w:fldCharType="begin" w:fldLock="1"/>
      </w:r>
      <w:r w:rsidR="00E63F8B">
        <w:rPr>
          <w:rFonts w:ascii="Times New Roman" w:hAnsi="Times New Roman" w:cs="Times New Roman"/>
          <w:sz w:val="24"/>
          <w:szCs w:val="24"/>
        </w:rPr>
        <w:instrText>ADDIN CSL_CITATION {"citationItems":[{"id":"ITEM-1","itemData":{"DOI":"10.1016/j.foreco.2011.04.024","ISBN":"0378-1127","ISSN":"03781127","abstract":"Avian use of even-aged timber harvests is likely affected by stand attributes such as size, amount of edge, and retained basal area, all characteristics that can easily be manipulated in timber harvesting plans. However, few studies have examined their effects during the post-breeding period. We studied the impacts of clearcut, low-leave two-age, and high-leave two-age harvesting on post-breeding birds using transect sampling and mist-netting in north-central West Virginia. In our approach, we studied the effects of these harvest types as well as stand size and edge on species characteristic of both early-successional and mature forest habitats. In 2005-2006, 13 stands ranging from 4 to 10. years post-harvest and 4-21. ha in size were sampled from late June through mid-August. Capture rates and relative abundance were similar among treatments for generalist birds. Early-successional birds had the lowest capture rates and fewer species (~30% lower), and late-successional birds reached their highest abundance and species totals (double the other treatments) in high-leave two-age stands. Area sensitivity was evident for all breeding habitat groups. Both generalist and late-successional bird captures were negatively related to stand size, but these groups showed no clear edge effects. Mean relative abundance decreased to nearly zero for the latter group in the largest stands. In contrast, early-successional species tended to use stand interiors more often and responded positively to stand size. Capture rates for this group tripled as stand size increased from 4 to 21. ha. Few birds in the forest periphery responded to harvest edge types despite within-stand edge effects evident for several species. To create suitable habitat for early-successional birds, large, non-linear openings with a low retained basal area are ideal, while smaller harvests and increased residual tree retention would provide habitat for more late-successional birds post-breeding. Although our study has identified habitat use patterns for different species in timber harvests, understanding habitat-specific bird survival is needed to help determine the quality of silvicultural harvests for post-breeding birds. © 2011 Elsevier B.V.","author":[{"dropping-particle":"","family":"McDermott","given":"Molly E.","non-dropping-particle":"","parse-names":false,"suffix":""},{"dropping-particle":"","family":"Wood","given":"Petra Bohall","non-dropping-particle":"","parse-names":false,"suffix":""}],"container-title":"Forest Ecology and Management","id":"ITEM-1","issue":"3","issued":{"date-parts":[["2011"]]},"page":"547-554","title":"Post-breeding bird responses to canopy tree retention, stand size, and edge in regenerating Appalachian hardwood stands","type":"article-journal","volume":"262"},"uris":["http://www.mendeley.com/documents/?uuid=f18484e3-63e5-4b83-a9d7-8138eb090412"]},{"id":"ITEM-2","itemData":{"DOI":"10.1016/j.foreco.2010.10.020","ISBN":"03781127","ISSN":"03781127","abstract":"Spatial scale is an important consideration when managing forest wildlife habitat, and models can be used to improve our understanding of these habitats at relevant scales. Our objectives were to determine whether stand- or microhabitat-scale variables better predicted bird metrics (diversity, species presence, and abundance) and to examine breeding bird response to clearcut size and age in a highly forested landscape. In 2004-2007, vegetation data were collected from 62 even-aged stands that were 3.6-34.6. ha in size and harvested in 1963-1990 on the Monongahela National Forest, WV, USA. In 2005-2007, we also surveyed birds at vegetation plots. We used classification and regression trees to model breeding bird habitat use with a suite of stand and microhabitat variables. Among stand variables, elevation, stand age, and stand size were most commonly retained as important variables in guild and species models. Among microhabitat variables, medium-sized tree density and tree species diversity most commonly predicted bird presence or abundance. Early successional and generalist bird presence, abundance, and diversity were better predicted by microhabitat variables than stand variables. Thus, more intensive field sampling may be required to predict habitat use for these species, and management may be needed at a finer scale. Conversely, stand-level variables had greater utility in predicting late-successional species occurrence and abundance; thus management decisions and modeling at this scale may be suitable in areas with a uniform landscape, such as our study area. Our study suggests that late-successional breeding bird diversity can be maximized long-term by including harvests &gt;10. ha in size into our study area and by increasing tree diversity. Some harvesting will need to be incorporated regularly, because after 15 years, the study stands did not provide habitat for most early successional breeding specialists. © 2010 Elsevier B.V.","author":[{"dropping-particle":"","family":"McDermott","given":"Molly E.","non-dropping-particle":"","parse-names":false,"suffix":""},{"dropping-particle":"","family":"Wood","given":"Petra Bohall","non-dropping-particle":"","parse-names":false,"suffix":""},{"dropping-particle":"","family":"Miller","given":"Gary W.","non-dropping-particle":"","parse-names":false,"suffix":""},{"dropping-particle":"","family":"Simpson","given":"Brian T.","non-dropping-particle":"","parse-names":false,"suffix":""}],"container-title":"Forest Ecology and Management","id":"ITEM-2","issue":"3","issued":{"date-parts":[["2011"]]},"page":"373-380","title":"Predicting breeding bird occurrence by stand- and microhabitat-scale features in even-aged stands in the Central Appalachians","type":"article-journal","volume":"261"},"uris":["http://www.mendeley.com/documents/?uuid=52cdb83f-51fc-44e7-bbe2-1f51f4667e09"]}],"mendeley":{"formattedCitation":"(McDermott et al. 2011, McDermott and Wood 2011)","plainTextFormattedCitation":"(McDermott et al. 2011, McDermott and Wood 2011)","previouslyFormattedCitation":"(McDermott et al. 2011, McDermott and Wood 2011)"},"properties":{"noteIndex":0},"schema":"https://github.com/citation-style-language/schema/raw/master/csl-citation.json"}</w:instrText>
      </w:r>
      <w:r w:rsidR="00E63F8B">
        <w:rPr>
          <w:rFonts w:ascii="Times New Roman" w:hAnsi="Times New Roman" w:cs="Times New Roman"/>
          <w:sz w:val="24"/>
          <w:szCs w:val="24"/>
        </w:rPr>
        <w:fldChar w:fldCharType="separate"/>
      </w:r>
      <w:r w:rsidR="00E63F8B" w:rsidRPr="00AE73FB">
        <w:rPr>
          <w:rFonts w:ascii="Times New Roman" w:hAnsi="Times New Roman" w:cs="Times New Roman"/>
          <w:noProof/>
          <w:sz w:val="24"/>
          <w:szCs w:val="24"/>
        </w:rPr>
        <w:t>(McDermott et al. 2011, McDermott and Wood 2011)</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and fall migration. Post-breeding songbirds </w:t>
      </w:r>
      <w:r>
        <w:rPr>
          <w:rFonts w:ascii="Times New Roman" w:hAnsi="Times New Roman" w:cs="Times New Roman"/>
          <w:sz w:val="24"/>
          <w:szCs w:val="24"/>
        </w:rPr>
        <w:t>were</w:t>
      </w:r>
      <w:r w:rsidR="00E63F8B">
        <w:rPr>
          <w:rFonts w:ascii="Times New Roman" w:hAnsi="Times New Roman" w:cs="Times New Roman"/>
          <w:sz w:val="24"/>
          <w:szCs w:val="24"/>
        </w:rPr>
        <w:t xml:space="preserve"> sampled twice with transect surveys</w:t>
      </w:r>
      <w:r>
        <w:rPr>
          <w:rFonts w:ascii="Times New Roman" w:hAnsi="Times New Roman" w:cs="Times New Roman"/>
          <w:sz w:val="24"/>
          <w:szCs w:val="24"/>
        </w:rPr>
        <w:t xml:space="preserve"> at wildlife openings where at least 1 game bird species had been detected. </w:t>
      </w:r>
      <w:r w:rsidR="00A04F5D">
        <w:rPr>
          <w:rFonts w:ascii="Times New Roman" w:hAnsi="Times New Roman" w:cs="Times New Roman"/>
          <w:sz w:val="24"/>
          <w:szCs w:val="24"/>
        </w:rPr>
        <w:t xml:space="preserve">Post-breeding songbirds were surveyed along </w:t>
      </w:r>
      <w:r w:rsidR="00E63F8B">
        <w:rPr>
          <w:rFonts w:ascii="Times New Roman" w:hAnsi="Times New Roman" w:cs="Times New Roman"/>
          <w:sz w:val="24"/>
          <w:szCs w:val="24"/>
        </w:rPr>
        <w:t>4</w:t>
      </w:r>
      <w:r w:rsidR="00E63F8B" w:rsidRPr="00144C0C">
        <w:rPr>
          <w:rFonts w:ascii="Times New Roman" w:hAnsi="Times New Roman" w:cs="Times New Roman"/>
          <w:sz w:val="24"/>
          <w:szCs w:val="24"/>
        </w:rPr>
        <w:t>–</w:t>
      </w:r>
      <w:r w:rsidR="00E63F8B">
        <w:rPr>
          <w:rFonts w:ascii="Times New Roman" w:hAnsi="Times New Roman" w:cs="Times New Roman"/>
          <w:sz w:val="24"/>
          <w:szCs w:val="24"/>
        </w:rPr>
        <w:t>8 transect segments per wildlife opening</w:t>
      </w:r>
      <w:r w:rsidR="00FA2FBD">
        <w:rPr>
          <w:rFonts w:ascii="Times New Roman" w:hAnsi="Times New Roman" w:cs="Times New Roman"/>
          <w:sz w:val="24"/>
          <w:szCs w:val="24"/>
        </w:rPr>
        <w:t xml:space="preserve"> (</w:t>
      </w:r>
      <w:r w:rsidR="00FA2FBD" w:rsidRPr="00FA2FBD">
        <w:rPr>
          <w:rFonts w:ascii="Times New Roman" w:hAnsi="Times New Roman" w:cs="Times New Roman"/>
          <w:sz w:val="24"/>
          <w:szCs w:val="24"/>
          <w:highlight w:val="yellow"/>
        </w:rPr>
        <w:t>Figure 3</w:t>
      </w:r>
      <w:r w:rsidR="00FA2FBD">
        <w:rPr>
          <w:rFonts w:ascii="Times New Roman" w:hAnsi="Times New Roman" w:cs="Times New Roman"/>
          <w:sz w:val="24"/>
          <w:szCs w:val="24"/>
        </w:rPr>
        <w:t>)</w:t>
      </w:r>
      <w:r w:rsidR="00A04F5D">
        <w:rPr>
          <w:rFonts w:ascii="Times New Roman" w:hAnsi="Times New Roman" w:cs="Times New Roman"/>
          <w:sz w:val="24"/>
          <w:szCs w:val="24"/>
        </w:rPr>
        <w:t>, based on opening size</w:t>
      </w:r>
      <w:r w:rsidR="00E63F8B">
        <w:rPr>
          <w:rFonts w:ascii="Times New Roman" w:hAnsi="Times New Roman" w:cs="Times New Roman"/>
          <w:sz w:val="24"/>
          <w:szCs w:val="24"/>
        </w:rPr>
        <w:t xml:space="preserve"> (</w:t>
      </w:r>
      <w:r w:rsidR="00A04F5D">
        <w:rPr>
          <w:rFonts w:ascii="Times New Roman" w:hAnsi="Times New Roman" w:cs="Times New Roman"/>
          <w:sz w:val="24"/>
          <w:szCs w:val="24"/>
        </w:rPr>
        <w:t xml:space="preserve">e.g., </w:t>
      </w:r>
      <w:r w:rsidR="00E63F8B">
        <w:rPr>
          <w:rFonts w:ascii="Times New Roman" w:hAnsi="Times New Roman" w:cs="Times New Roman"/>
          <w:sz w:val="24"/>
          <w:szCs w:val="24"/>
        </w:rPr>
        <w:t xml:space="preserve">4 for small </w:t>
      </w:r>
      <w:r w:rsidR="00A04F5D">
        <w:rPr>
          <w:rFonts w:ascii="Times New Roman" w:hAnsi="Times New Roman" w:cs="Times New Roman"/>
          <w:sz w:val="24"/>
          <w:szCs w:val="24"/>
        </w:rPr>
        <w:t xml:space="preserve">[&lt;1 ha] </w:t>
      </w:r>
      <w:r w:rsidR="00E63F8B">
        <w:rPr>
          <w:rFonts w:ascii="Times New Roman" w:hAnsi="Times New Roman" w:cs="Times New Roman"/>
          <w:sz w:val="24"/>
          <w:szCs w:val="24"/>
        </w:rPr>
        <w:t>openings, 6 for mid-sized</w:t>
      </w:r>
      <w:r w:rsidR="00A04F5D">
        <w:rPr>
          <w:rFonts w:ascii="Times New Roman" w:hAnsi="Times New Roman" w:cs="Times New Roman"/>
          <w:sz w:val="24"/>
          <w:szCs w:val="24"/>
        </w:rPr>
        <w:t xml:space="preserve"> [1–5 ha]</w:t>
      </w:r>
      <w:r w:rsidR="00E63F8B">
        <w:rPr>
          <w:rFonts w:ascii="Times New Roman" w:hAnsi="Times New Roman" w:cs="Times New Roman"/>
          <w:sz w:val="24"/>
          <w:szCs w:val="24"/>
        </w:rPr>
        <w:t xml:space="preserve"> openings, and 8 for large</w:t>
      </w:r>
      <w:r w:rsidR="00A04F5D">
        <w:rPr>
          <w:rFonts w:ascii="Times New Roman" w:hAnsi="Times New Roman" w:cs="Times New Roman"/>
          <w:sz w:val="24"/>
          <w:szCs w:val="24"/>
        </w:rPr>
        <w:t xml:space="preserve"> [&gt;5 ha]</w:t>
      </w:r>
      <w:r w:rsidR="00E63F8B">
        <w:rPr>
          <w:rFonts w:ascii="Times New Roman" w:hAnsi="Times New Roman" w:cs="Times New Roman"/>
          <w:sz w:val="24"/>
          <w:szCs w:val="24"/>
        </w:rPr>
        <w:t xml:space="preserve"> openings). To maximize spatial representation, I randomly select</w:t>
      </w:r>
      <w:r w:rsidR="00A04F5D">
        <w:rPr>
          <w:rFonts w:ascii="Times New Roman" w:hAnsi="Times New Roman" w:cs="Times New Roman"/>
          <w:sz w:val="24"/>
          <w:szCs w:val="24"/>
        </w:rPr>
        <w:t>ed</w:t>
      </w:r>
      <w:r w:rsidR="00E63F8B">
        <w:rPr>
          <w:rFonts w:ascii="Times New Roman" w:hAnsi="Times New Roman" w:cs="Times New Roman"/>
          <w:sz w:val="24"/>
          <w:szCs w:val="24"/>
        </w:rPr>
        <w:t xml:space="preserve"> locations for the start points of each transect within the wildlife opening, while ensuring a minimum distance of 15</w:t>
      </w:r>
      <w:r w:rsidR="00E63F8B" w:rsidRPr="00144C0C">
        <w:rPr>
          <w:rFonts w:ascii="Times New Roman" w:hAnsi="Times New Roman" w:cs="Times New Roman"/>
          <w:sz w:val="24"/>
          <w:szCs w:val="24"/>
        </w:rPr>
        <w:t>–</w:t>
      </w:r>
      <w:r w:rsidR="00E63F8B">
        <w:rPr>
          <w:rFonts w:ascii="Times New Roman" w:hAnsi="Times New Roman" w:cs="Times New Roman"/>
          <w:sz w:val="24"/>
          <w:szCs w:val="24"/>
        </w:rPr>
        <w:t>50 m between points</w:t>
      </w:r>
      <w:r w:rsidR="00A04F5D">
        <w:rPr>
          <w:rFonts w:ascii="Times New Roman" w:hAnsi="Times New Roman" w:cs="Times New Roman"/>
          <w:sz w:val="24"/>
          <w:szCs w:val="24"/>
        </w:rPr>
        <w:t>, based on opening size</w:t>
      </w:r>
      <w:r w:rsidR="00E63F8B">
        <w:rPr>
          <w:rFonts w:ascii="Times New Roman" w:hAnsi="Times New Roman" w:cs="Times New Roman"/>
          <w:sz w:val="24"/>
          <w:szCs w:val="24"/>
        </w:rPr>
        <w:t xml:space="preserve"> (15 m for small openings, 30 m for mid-sized openings, and 50 m for large openings).</w:t>
      </w:r>
    </w:p>
    <w:p w14:paraId="095B92D9" w14:textId="2BD4EAFB" w:rsidR="00E63F8B" w:rsidRDefault="00E63F8B" w:rsidP="00911711">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Transect surveys </w:t>
      </w:r>
      <w:r w:rsidR="00911711">
        <w:rPr>
          <w:rFonts w:ascii="Times New Roman" w:hAnsi="Times New Roman" w:cs="Times New Roman"/>
          <w:sz w:val="24"/>
          <w:szCs w:val="24"/>
        </w:rPr>
        <w:t>started</w:t>
      </w:r>
      <w:r>
        <w:rPr>
          <w:rFonts w:ascii="Times New Roman" w:hAnsi="Times New Roman" w:cs="Times New Roman"/>
          <w:sz w:val="24"/>
          <w:szCs w:val="24"/>
        </w:rPr>
        <w:t xml:space="preserve"> 30 minutes after sunrise and continue</w:t>
      </w:r>
      <w:r w:rsidR="00911711">
        <w:rPr>
          <w:rFonts w:ascii="Times New Roman" w:hAnsi="Times New Roman" w:cs="Times New Roman"/>
          <w:sz w:val="24"/>
          <w:szCs w:val="24"/>
        </w:rPr>
        <w:t>d</w:t>
      </w:r>
      <w:r>
        <w:rPr>
          <w:rFonts w:ascii="Times New Roman" w:hAnsi="Times New Roman" w:cs="Times New Roman"/>
          <w:sz w:val="24"/>
          <w:szCs w:val="24"/>
        </w:rPr>
        <w:t xml:space="preserve"> until </w:t>
      </w:r>
      <w:r w:rsidR="00911711">
        <w:rPr>
          <w:rFonts w:ascii="Times New Roman" w:hAnsi="Times New Roman" w:cs="Times New Roman"/>
          <w:sz w:val="24"/>
          <w:szCs w:val="24"/>
        </w:rPr>
        <w:t>~4 hours after sunrise</w:t>
      </w:r>
      <w:r>
        <w:rPr>
          <w:rFonts w:ascii="Times New Roman" w:hAnsi="Times New Roman" w:cs="Times New Roman"/>
          <w:sz w:val="24"/>
          <w:szCs w:val="24"/>
        </w:rPr>
        <w:t xml:space="preserve">. </w:t>
      </w:r>
      <w:r w:rsidR="00911711">
        <w:rPr>
          <w:rFonts w:ascii="Times New Roman" w:hAnsi="Times New Roman" w:cs="Times New Roman"/>
          <w:sz w:val="24"/>
          <w:szCs w:val="24"/>
        </w:rPr>
        <w:t>A single observer</w:t>
      </w:r>
      <w:r>
        <w:rPr>
          <w:rFonts w:ascii="Times New Roman" w:hAnsi="Times New Roman" w:cs="Times New Roman"/>
          <w:sz w:val="24"/>
          <w:szCs w:val="24"/>
        </w:rPr>
        <w:t xml:space="preserve"> walk</w:t>
      </w:r>
      <w:r w:rsidR="00911711">
        <w:rPr>
          <w:rFonts w:ascii="Times New Roman" w:hAnsi="Times New Roman" w:cs="Times New Roman"/>
          <w:sz w:val="24"/>
          <w:szCs w:val="24"/>
        </w:rPr>
        <w:t>ed</w:t>
      </w:r>
      <w:r>
        <w:rPr>
          <w:rFonts w:ascii="Times New Roman" w:hAnsi="Times New Roman" w:cs="Times New Roman"/>
          <w:sz w:val="24"/>
          <w:szCs w:val="24"/>
        </w:rPr>
        <w:t xml:space="preserve"> along the segments connecting the transect start points and record</w:t>
      </w:r>
      <w:r w:rsidR="00911711">
        <w:rPr>
          <w:rFonts w:ascii="Times New Roman" w:hAnsi="Times New Roman" w:cs="Times New Roman"/>
          <w:sz w:val="24"/>
          <w:szCs w:val="24"/>
        </w:rPr>
        <w:t>ed</w:t>
      </w:r>
      <w:r>
        <w:rPr>
          <w:rFonts w:ascii="Times New Roman" w:hAnsi="Times New Roman" w:cs="Times New Roman"/>
          <w:sz w:val="24"/>
          <w:szCs w:val="24"/>
        </w:rPr>
        <w:t xml:space="preserve"> all birds detected visually or </w:t>
      </w:r>
      <w:r w:rsidR="00911711">
        <w:rPr>
          <w:rFonts w:ascii="Times New Roman" w:hAnsi="Times New Roman" w:cs="Times New Roman"/>
          <w:sz w:val="24"/>
          <w:szCs w:val="24"/>
        </w:rPr>
        <w:t>auditorily</w:t>
      </w:r>
      <w:r>
        <w:rPr>
          <w:rFonts w:ascii="Times New Roman" w:hAnsi="Times New Roman" w:cs="Times New Roman"/>
          <w:sz w:val="24"/>
          <w:szCs w:val="24"/>
        </w:rPr>
        <w:t xml:space="preserve"> </w:t>
      </w:r>
      <w:r w:rsidR="00911711">
        <w:rPr>
          <w:rFonts w:ascii="Times New Roman" w:hAnsi="Times New Roman" w:cs="Times New Roman"/>
          <w:sz w:val="24"/>
          <w:szCs w:val="24"/>
        </w:rPr>
        <w:t>within or along the edge of the wildlife opening</w:t>
      </w:r>
      <w:r>
        <w:rPr>
          <w:rFonts w:ascii="Times New Roman" w:hAnsi="Times New Roman" w:cs="Times New Roman"/>
          <w:sz w:val="24"/>
          <w:szCs w:val="24"/>
        </w:rPr>
        <w:t>, excluding individuals recorded during a previous segment to avoid double-counting birds</w:t>
      </w:r>
      <w:r w:rsidR="00911711">
        <w:rPr>
          <w:rFonts w:ascii="Times New Roman" w:hAnsi="Times New Roman" w:cs="Times New Roman"/>
          <w:sz w:val="24"/>
          <w:szCs w:val="24"/>
        </w:rPr>
        <w:t xml:space="preserve"> and excluding individuals that were in the adjacent forest surrounding the wildlife opening</w:t>
      </w:r>
      <w:r>
        <w:rPr>
          <w:rFonts w:ascii="Times New Roman" w:hAnsi="Times New Roman" w:cs="Times New Roman"/>
          <w:sz w:val="24"/>
          <w:szCs w:val="24"/>
        </w:rPr>
        <w:t xml:space="preserve">. </w:t>
      </w:r>
      <w:r w:rsidR="00911711">
        <w:rPr>
          <w:rFonts w:ascii="Times New Roman" w:hAnsi="Times New Roman" w:cs="Times New Roman"/>
          <w:sz w:val="24"/>
          <w:szCs w:val="24"/>
        </w:rPr>
        <w:t>For each transect survey, o</w:t>
      </w:r>
      <w:r>
        <w:rPr>
          <w:rFonts w:ascii="Times New Roman" w:hAnsi="Times New Roman" w:cs="Times New Roman"/>
          <w:sz w:val="24"/>
          <w:szCs w:val="24"/>
        </w:rPr>
        <w:t xml:space="preserve">bservers </w:t>
      </w:r>
      <w:r w:rsidR="00911711">
        <w:rPr>
          <w:rFonts w:ascii="Times New Roman" w:hAnsi="Times New Roman" w:cs="Times New Roman"/>
          <w:sz w:val="24"/>
          <w:szCs w:val="24"/>
        </w:rPr>
        <w:t>a</w:t>
      </w:r>
      <w:r>
        <w:rPr>
          <w:rFonts w:ascii="Times New Roman" w:hAnsi="Times New Roman" w:cs="Times New Roman"/>
          <w:sz w:val="24"/>
          <w:szCs w:val="24"/>
        </w:rPr>
        <w:t>lso record</w:t>
      </w:r>
      <w:r w:rsidR="00911711">
        <w:rPr>
          <w:rFonts w:ascii="Times New Roman" w:hAnsi="Times New Roman" w:cs="Times New Roman"/>
          <w:sz w:val="24"/>
          <w:szCs w:val="24"/>
        </w:rPr>
        <w:t>ed</w:t>
      </w:r>
      <w:r>
        <w:rPr>
          <w:rFonts w:ascii="Times New Roman" w:hAnsi="Times New Roman" w:cs="Times New Roman"/>
          <w:sz w:val="24"/>
          <w:szCs w:val="24"/>
        </w:rPr>
        <w:t xml:space="preserve"> </w:t>
      </w:r>
      <w:r w:rsidR="00911711">
        <w:rPr>
          <w:rFonts w:ascii="Times New Roman" w:hAnsi="Times New Roman" w:cs="Times New Roman"/>
          <w:sz w:val="24"/>
          <w:szCs w:val="24"/>
        </w:rPr>
        <w:t xml:space="preserve">the total time elapsed. </w:t>
      </w:r>
      <w:r>
        <w:rPr>
          <w:rFonts w:ascii="Times New Roman" w:hAnsi="Times New Roman" w:cs="Times New Roman"/>
          <w:sz w:val="24"/>
          <w:szCs w:val="24"/>
        </w:rPr>
        <w:t xml:space="preserve">Transect surveys </w:t>
      </w:r>
      <w:r w:rsidR="00911711">
        <w:rPr>
          <w:rFonts w:ascii="Times New Roman" w:hAnsi="Times New Roman" w:cs="Times New Roman"/>
          <w:sz w:val="24"/>
          <w:szCs w:val="24"/>
        </w:rPr>
        <w:t>were not</w:t>
      </w:r>
      <w:r>
        <w:rPr>
          <w:rFonts w:ascii="Times New Roman" w:hAnsi="Times New Roman" w:cs="Times New Roman"/>
          <w:sz w:val="24"/>
          <w:szCs w:val="24"/>
        </w:rPr>
        <w:t xml:space="preserve"> conducted in inclement weather (e.g., </w:t>
      </w:r>
      <w:proofErr w:type="gramStart"/>
      <w:r>
        <w:rPr>
          <w:rFonts w:ascii="Times New Roman" w:hAnsi="Times New Roman" w:cs="Times New Roman"/>
          <w:sz w:val="24"/>
          <w:szCs w:val="24"/>
        </w:rPr>
        <w:t>moderate</w:t>
      </w:r>
      <w:proofErr w:type="gramEnd"/>
      <w:r>
        <w:rPr>
          <w:rFonts w:ascii="Times New Roman" w:hAnsi="Times New Roman" w:cs="Times New Roman"/>
          <w:sz w:val="24"/>
          <w:szCs w:val="24"/>
        </w:rPr>
        <w:t xml:space="preserve"> or heavy precipitation, fog) or other conditions that would limit visual</w:t>
      </w:r>
      <w:r w:rsidR="00911711">
        <w:rPr>
          <w:rFonts w:ascii="Times New Roman" w:hAnsi="Times New Roman" w:cs="Times New Roman"/>
          <w:sz w:val="24"/>
          <w:szCs w:val="24"/>
        </w:rPr>
        <w:t xml:space="preserve"> and auditory</w:t>
      </w:r>
      <w:r>
        <w:rPr>
          <w:rFonts w:ascii="Times New Roman" w:hAnsi="Times New Roman" w:cs="Times New Roman"/>
          <w:sz w:val="24"/>
          <w:szCs w:val="24"/>
        </w:rPr>
        <w:t xml:space="preserve"> observation of birds.</w:t>
      </w:r>
    </w:p>
    <w:p w14:paraId="3C8A7DCF" w14:textId="59DAA8A0" w:rsidR="00AE44C4" w:rsidRPr="00AE44C4" w:rsidRDefault="00AE44C4" w:rsidP="00AE44C4">
      <w:pPr>
        <w:widowControl w:val="0"/>
        <w:spacing w:line="276" w:lineRule="auto"/>
        <w:rPr>
          <w:rFonts w:ascii="Times New Roman" w:hAnsi="Times New Roman" w:cs="Times New Roman"/>
          <w:i/>
          <w:iCs/>
          <w:sz w:val="24"/>
          <w:szCs w:val="24"/>
        </w:rPr>
      </w:pPr>
      <w:r w:rsidRPr="00883A5A">
        <w:rPr>
          <w:rFonts w:ascii="Times New Roman" w:hAnsi="Times New Roman" w:cs="Times New Roman"/>
          <w:i/>
          <w:iCs/>
          <w:sz w:val="24"/>
          <w:szCs w:val="24"/>
          <w:highlight w:val="green"/>
        </w:rPr>
        <w:t>Vegetation surveys</w:t>
      </w:r>
    </w:p>
    <w:p w14:paraId="584E12B1" w14:textId="2B18F5EF" w:rsidR="00B7413F" w:rsidRDefault="00B7413F" w:rsidP="00E63F8B">
      <w:pPr>
        <w:spacing w:line="276" w:lineRule="auto"/>
        <w:ind w:firstLine="720"/>
        <w:rPr>
          <w:rFonts w:ascii="Times New Roman" w:hAnsi="Times New Roman" w:cs="Times New Roman"/>
          <w:sz w:val="24"/>
          <w:szCs w:val="24"/>
        </w:rPr>
      </w:pPr>
      <w:bookmarkStart w:id="7" w:name="_Hlk5364063"/>
      <w:r>
        <w:rPr>
          <w:rFonts w:ascii="Times New Roman" w:hAnsi="Times New Roman" w:cs="Times New Roman"/>
          <w:sz w:val="24"/>
          <w:szCs w:val="24"/>
        </w:rPr>
        <w:t xml:space="preserve">At every sampling point, I conducted a tree plot survey and a site tube vegetation survey. During the tree plot survey, I collected data pertaining to </w:t>
      </w:r>
      <w:r w:rsidR="00E63F8B">
        <w:rPr>
          <w:rFonts w:ascii="Times New Roman" w:hAnsi="Times New Roman" w:cs="Times New Roman"/>
          <w:sz w:val="24"/>
          <w:szCs w:val="24"/>
        </w:rPr>
        <w:t xml:space="preserve">canopy height, basal area, canopy position, and canopy cover. To measure canopy height, I </w:t>
      </w:r>
      <w:r>
        <w:rPr>
          <w:rFonts w:ascii="Times New Roman" w:hAnsi="Times New Roman" w:cs="Times New Roman"/>
          <w:sz w:val="24"/>
          <w:szCs w:val="24"/>
        </w:rPr>
        <w:t>used</w:t>
      </w:r>
      <w:r w:rsidR="00E63F8B">
        <w:rPr>
          <w:rFonts w:ascii="Times New Roman" w:hAnsi="Times New Roman" w:cs="Times New Roman"/>
          <w:sz w:val="24"/>
          <w:szCs w:val="24"/>
        </w:rPr>
        <w:t xml:space="preserve"> a clinometer to find the angle to </w:t>
      </w:r>
      <w:r w:rsidR="00E63F8B">
        <w:rPr>
          <w:rFonts w:ascii="Times New Roman" w:hAnsi="Times New Roman" w:cs="Times New Roman"/>
          <w:sz w:val="24"/>
          <w:szCs w:val="24"/>
        </w:rPr>
        <w:lastRenderedPageBreak/>
        <w:t>the apex and base of a codominant tree and then measure</w:t>
      </w:r>
      <w:r>
        <w:rPr>
          <w:rFonts w:ascii="Times New Roman" w:hAnsi="Times New Roman" w:cs="Times New Roman"/>
          <w:sz w:val="24"/>
          <w:szCs w:val="24"/>
        </w:rPr>
        <w:t>d</w:t>
      </w:r>
      <w:r w:rsidR="00E63F8B">
        <w:rPr>
          <w:rFonts w:ascii="Times New Roman" w:hAnsi="Times New Roman" w:cs="Times New Roman"/>
          <w:sz w:val="24"/>
          <w:szCs w:val="24"/>
        </w:rPr>
        <w:t xml:space="preserve"> the horizontal distance</w:t>
      </w:r>
      <w:r>
        <w:rPr>
          <w:rFonts w:ascii="Times New Roman" w:hAnsi="Times New Roman" w:cs="Times New Roman"/>
          <w:sz w:val="24"/>
          <w:szCs w:val="24"/>
        </w:rPr>
        <w:t xml:space="preserve"> (m)</w:t>
      </w:r>
      <w:r w:rsidR="00E63F8B">
        <w:rPr>
          <w:rFonts w:ascii="Times New Roman" w:hAnsi="Times New Roman" w:cs="Times New Roman"/>
          <w:sz w:val="24"/>
          <w:szCs w:val="24"/>
        </w:rPr>
        <w:t xml:space="preserve"> to the base with a rangefinder. </w:t>
      </w:r>
      <w:r w:rsidR="00E63F8B" w:rsidRPr="00AA1198">
        <w:rPr>
          <w:rFonts w:ascii="Times New Roman" w:hAnsi="Times New Roman" w:cs="Times New Roman"/>
          <w:sz w:val="24"/>
          <w:szCs w:val="24"/>
        </w:rPr>
        <w:t xml:space="preserve">Trees </w:t>
      </w:r>
      <w:r>
        <w:rPr>
          <w:rFonts w:ascii="Times New Roman" w:hAnsi="Times New Roman" w:cs="Times New Roman"/>
          <w:sz w:val="24"/>
          <w:szCs w:val="24"/>
        </w:rPr>
        <w:t>were</w:t>
      </w:r>
      <w:r w:rsidR="00E63F8B" w:rsidRPr="00AA1198">
        <w:rPr>
          <w:rFonts w:ascii="Times New Roman" w:hAnsi="Times New Roman" w:cs="Times New Roman"/>
          <w:sz w:val="24"/>
          <w:szCs w:val="24"/>
        </w:rPr>
        <w:t xml:space="preserve"> sampled using the </w:t>
      </w:r>
      <w:r w:rsidR="00E63F8B" w:rsidRPr="0070791D">
        <w:rPr>
          <w:rFonts w:ascii="Times New Roman" w:hAnsi="Times New Roman" w:cs="Times New Roman"/>
          <w:sz w:val="24"/>
          <w:szCs w:val="24"/>
        </w:rPr>
        <w:t>variable radius plot method</w:t>
      </w:r>
      <w:r w:rsidR="00E63F8B" w:rsidRPr="00AA1198">
        <w:rPr>
          <w:rFonts w:ascii="Times New Roman" w:hAnsi="Times New Roman" w:cs="Times New Roman"/>
          <w:sz w:val="24"/>
          <w:szCs w:val="24"/>
        </w:rPr>
        <w:t>, which yield</w:t>
      </w:r>
      <w:r>
        <w:rPr>
          <w:rFonts w:ascii="Times New Roman" w:hAnsi="Times New Roman" w:cs="Times New Roman"/>
          <w:sz w:val="24"/>
          <w:szCs w:val="24"/>
        </w:rPr>
        <w:t>s</w:t>
      </w:r>
      <w:r w:rsidR="00E63F8B" w:rsidRPr="00AA1198">
        <w:rPr>
          <w:rFonts w:ascii="Times New Roman" w:hAnsi="Times New Roman" w:cs="Times New Roman"/>
          <w:sz w:val="24"/>
          <w:szCs w:val="24"/>
        </w:rPr>
        <w:t xml:space="preserve"> results </w:t>
      </w:r>
      <w:r w:rsidR="00E63F8B">
        <w:rPr>
          <w:rFonts w:ascii="Times New Roman" w:hAnsi="Times New Roman" w:cs="Times New Roman"/>
          <w:sz w:val="24"/>
          <w:szCs w:val="24"/>
        </w:rPr>
        <w:t>for</w:t>
      </w:r>
      <w:r w:rsidR="00E63F8B" w:rsidRPr="00AA1198">
        <w:rPr>
          <w:rFonts w:ascii="Times New Roman" w:hAnsi="Times New Roman" w:cs="Times New Roman"/>
          <w:sz w:val="24"/>
          <w:szCs w:val="24"/>
        </w:rPr>
        <w:t xml:space="preserve"> tree basal area and distribution</w:t>
      </w:r>
      <w:r w:rsidR="00E63F8B">
        <w:rPr>
          <w:rFonts w:ascii="Times New Roman" w:hAnsi="Times New Roman" w:cs="Times New Roman"/>
          <w:sz w:val="24"/>
          <w:szCs w:val="24"/>
        </w:rPr>
        <w:t xml:space="preserve"> </w:t>
      </w:r>
      <w:r>
        <w:rPr>
          <w:rFonts w:ascii="Times New Roman" w:hAnsi="Times New Roman" w:cs="Times New Roman"/>
          <w:sz w:val="24"/>
          <w:szCs w:val="24"/>
        </w:rPr>
        <w:t xml:space="preserve">that are </w:t>
      </w:r>
      <w:r w:rsidR="00E63F8B">
        <w:rPr>
          <w:rFonts w:ascii="Times New Roman" w:hAnsi="Times New Roman" w:cs="Times New Roman"/>
          <w:sz w:val="24"/>
          <w:szCs w:val="24"/>
        </w:rPr>
        <w:t xml:space="preserve">comparable to the fixed 11.3-m radius plot method </w:t>
      </w:r>
      <w:r w:rsidR="00E63F8B">
        <w:rPr>
          <w:rFonts w:ascii="Times New Roman" w:hAnsi="Times New Roman" w:cs="Times New Roman"/>
          <w:sz w:val="24"/>
          <w:szCs w:val="24"/>
        </w:rPr>
        <w:fldChar w:fldCharType="begin" w:fldLock="1"/>
      </w:r>
      <w:r w:rsidR="00E63F8B">
        <w:rPr>
          <w:rFonts w:ascii="Times New Roman" w:hAnsi="Times New Roman" w:cs="Times New Roman"/>
          <w:sz w:val="24"/>
          <w:szCs w:val="24"/>
        </w:rPr>
        <w:instrText>ADDIN CSL_CITATION {"citationItems":[{"id":"ITEM-1","itemData":{"DOI":"10.1007/s10342-010-0477-x","ISSN":"16124669","abstract":"The Bitterlich relascope is a multiple use dendrometer widely used in forest inventory. Although it is most commonly used to estimate basal area, the relascope can also estimate other stand variables, including density and diameter distribution. However, forest stand inventories in Spain rarely use relascope plots to estimate these variables due to the belief that they lead to higher errors than fixed-radius plots due to the heterogeneity of many Mediterranean forests. This study compared the accuracy of the estimated averages of three main stand variables (basal area, stand density, and diameter class distribution) in forest stand inventories performed with relascope plots and with conventional fixed-radius circular plots, both measuring a similar number of trees (15-20). A forest stand inventory simulator (DOMO) was used (1) to generate simulated forest stands corresponding to the nine most common types in the Mediterranean region of Catalonia (NE Spain), including even-aged and uneven-aged stands, and (2) to estimate and compare the average values of these variables at the forest stand level resulting from both plot types. In general, we did not find significant accuracy differences between the inventory systems for most of the stand variables and forest types studied, as expected by established angle-count sampling theory. However, the results show that for stands with multiple strata and open structures, the Bitterlich relascope provides a more accurate estimate for basal area than for density, while the reverse occurs for fixed-radius plots. © 2011 Springer-Verlag.","author":[{"dropping-particle":"","family":"Piqué","given":"Míriam","non-dropping-particle":"","parse-names":false,"suffix":""},{"dropping-particle":"","family":"Obon","given":"Berta","non-dropping-particle":"","parse-names":false,"suffix":""},{"dropping-particle":"","family":"Condés","given":"Sonia","non-dropping-particle":"","parse-names":false,"suffix":""},{"dropping-particle":"","family":"Saura","given":"Santiago","non-dropping-particle":"","parse-names":false,"suffix":""}],"container-title":"European Journal of Forest Research","id":"ITEM-1","issue":"5","issued":{"date-parts":[["2011","1","13"]]},"page":"851-859","publisher":"Springer Verlag","title":"Comparison of relascope and fixed-radius plots for the estimation of forest stand variables in northeast Spain: An inventory simulation approach","type":"article-journal","volume":"130"},"uris":["http://www.mendeley.com/documents/?uuid=219dee21-7587-3c06-98ff-2a05383760e8"]}],"mendeley":{"formattedCitation":"(Piqué et al. 2011)","plainTextFormattedCitation":"(Piqué et al. 2011)","previouslyFormattedCitation":"(Piqué et al. 2011)"},"properties":{"noteIndex":0},"schema":"https://github.com/citation-style-language/schema/raw/master/csl-citation.json"}</w:instrText>
      </w:r>
      <w:r w:rsidR="00E63F8B">
        <w:rPr>
          <w:rFonts w:ascii="Times New Roman" w:hAnsi="Times New Roman" w:cs="Times New Roman"/>
          <w:sz w:val="24"/>
          <w:szCs w:val="24"/>
        </w:rPr>
        <w:fldChar w:fldCharType="separate"/>
      </w:r>
      <w:r w:rsidR="00E63F8B" w:rsidRPr="005D3675">
        <w:rPr>
          <w:rFonts w:ascii="Times New Roman" w:hAnsi="Times New Roman" w:cs="Times New Roman"/>
          <w:noProof/>
          <w:sz w:val="24"/>
          <w:szCs w:val="24"/>
        </w:rPr>
        <w:t>(Piqué et al. 2011)</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Using a Jim-Gem Cruz-All with a </w:t>
      </w:r>
      <w:r w:rsidR="00E63F8B" w:rsidRPr="00AA1198">
        <w:rPr>
          <w:rFonts w:ascii="Times New Roman" w:hAnsi="Times New Roman" w:cs="Times New Roman"/>
          <w:sz w:val="24"/>
          <w:szCs w:val="24"/>
        </w:rPr>
        <w:t>basal area factor of 10</w:t>
      </w:r>
      <w:r w:rsidR="00E63F8B">
        <w:rPr>
          <w:rFonts w:ascii="Times New Roman" w:hAnsi="Times New Roman" w:cs="Times New Roman"/>
          <w:sz w:val="24"/>
          <w:szCs w:val="24"/>
        </w:rPr>
        <w:t xml:space="preserve">, </w:t>
      </w:r>
      <w:r>
        <w:rPr>
          <w:rFonts w:ascii="Times New Roman" w:hAnsi="Times New Roman" w:cs="Times New Roman"/>
          <w:sz w:val="24"/>
          <w:szCs w:val="24"/>
        </w:rPr>
        <w:t>I identified all</w:t>
      </w:r>
      <w:r w:rsidR="00E63F8B">
        <w:rPr>
          <w:rFonts w:ascii="Times New Roman" w:hAnsi="Times New Roman" w:cs="Times New Roman"/>
          <w:sz w:val="24"/>
          <w:szCs w:val="24"/>
        </w:rPr>
        <w:t xml:space="preserve"> tree stems that </w:t>
      </w:r>
      <w:r>
        <w:rPr>
          <w:rFonts w:ascii="Times New Roman" w:hAnsi="Times New Roman" w:cs="Times New Roman"/>
          <w:sz w:val="24"/>
          <w:szCs w:val="24"/>
        </w:rPr>
        <w:t>qualified for the tree plot survey</w:t>
      </w:r>
      <w:r w:rsidR="00E63F8B">
        <w:rPr>
          <w:rFonts w:ascii="Times New Roman" w:hAnsi="Times New Roman" w:cs="Times New Roman"/>
          <w:sz w:val="24"/>
          <w:szCs w:val="24"/>
        </w:rPr>
        <w:t xml:space="preserve"> </w:t>
      </w:r>
      <w:r>
        <w:rPr>
          <w:rFonts w:ascii="Times New Roman" w:hAnsi="Times New Roman" w:cs="Times New Roman"/>
          <w:sz w:val="24"/>
          <w:szCs w:val="24"/>
        </w:rPr>
        <w:t>and</w:t>
      </w:r>
      <w:r w:rsidR="00E63F8B">
        <w:rPr>
          <w:rFonts w:ascii="Times New Roman" w:hAnsi="Times New Roman" w:cs="Times New Roman"/>
          <w:sz w:val="24"/>
          <w:szCs w:val="24"/>
        </w:rPr>
        <w:t xml:space="preserve"> recorded</w:t>
      </w:r>
      <w:r>
        <w:rPr>
          <w:rFonts w:ascii="Times New Roman" w:hAnsi="Times New Roman" w:cs="Times New Roman"/>
          <w:sz w:val="24"/>
          <w:szCs w:val="24"/>
        </w:rPr>
        <w:t xml:space="preserve"> the </w:t>
      </w:r>
      <w:r w:rsidR="00E63F8B" w:rsidRPr="00AA1198">
        <w:rPr>
          <w:rFonts w:ascii="Times New Roman" w:hAnsi="Times New Roman" w:cs="Times New Roman"/>
          <w:sz w:val="24"/>
          <w:szCs w:val="24"/>
        </w:rPr>
        <w:t>species, diameter at breast height (DBH; measured with a Biltmore stick), and canopy position</w:t>
      </w:r>
      <w:r>
        <w:rPr>
          <w:rFonts w:ascii="Times New Roman" w:hAnsi="Times New Roman" w:cs="Times New Roman"/>
          <w:sz w:val="24"/>
          <w:szCs w:val="24"/>
        </w:rPr>
        <w:t xml:space="preserve"> for each tree</w:t>
      </w:r>
      <w:r w:rsidR="00E63F8B" w:rsidRPr="00AA1198">
        <w:rPr>
          <w:rFonts w:ascii="Times New Roman" w:hAnsi="Times New Roman" w:cs="Times New Roman"/>
          <w:sz w:val="24"/>
          <w:szCs w:val="24"/>
        </w:rPr>
        <w:t xml:space="preserve">. </w:t>
      </w:r>
      <w:r>
        <w:rPr>
          <w:rFonts w:ascii="Times New Roman" w:hAnsi="Times New Roman" w:cs="Times New Roman"/>
          <w:sz w:val="24"/>
          <w:szCs w:val="24"/>
        </w:rPr>
        <w:t>For c</w:t>
      </w:r>
      <w:r w:rsidR="00E63F8B" w:rsidRPr="00AA1198">
        <w:rPr>
          <w:rFonts w:ascii="Times New Roman" w:hAnsi="Times New Roman" w:cs="Times New Roman"/>
          <w:sz w:val="24"/>
          <w:szCs w:val="24"/>
        </w:rPr>
        <w:t>anopy position</w:t>
      </w:r>
      <w:r>
        <w:rPr>
          <w:rFonts w:ascii="Times New Roman" w:hAnsi="Times New Roman" w:cs="Times New Roman"/>
          <w:sz w:val="24"/>
          <w:szCs w:val="24"/>
        </w:rPr>
        <w:t xml:space="preserve">, I used </w:t>
      </w:r>
      <w:r w:rsidR="00E63F8B" w:rsidRPr="00AA1198">
        <w:rPr>
          <w:rFonts w:ascii="Times New Roman" w:hAnsi="Times New Roman" w:cs="Times New Roman"/>
          <w:sz w:val="24"/>
          <w:szCs w:val="24"/>
        </w:rPr>
        <w:t xml:space="preserve">a categorical classification that separates trees into five </w:t>
      </w:r>
      <w:r w:rsidR="00E63F8B">
        <w:rPr>
          <w:rFonts w:ascii="Times New Roman" w:hAnsi="Times New Roman" w:cs="Times New Roman"/>
          <w:sz w:val="24"/>
          <w:szCs w:val="24"/>
        </w:rPr>
        <w:t xml:space="preserve">distinct </w:t>
      </w:r>
      <w:r w:rsidR="00E63F8B" w:rsidRPr="00AA1198">
        <w:rPr>
          <w:rFonts w:ascii="Times New Roman" w:hAnsi="Times New Roman" w:cs="Times New Roman"/>
          <w:sz w:val="24"/>
          <w:szCs w:val="24"/>
        </w:rPr>
        <w:t xml:space="preserve">classes: suppressed, intermediate, codominant, dominant, and open growth (for trees in </w:t>
      </w:r>
      <w:r>
        <w:rPr>
          <w:rFonts w:ascii="Times New Roman" w:hAnsi="Times New Roman" w:cs="Times New Roman"/>
          <w:sz w:val="24"/>
          <w:szCs w:val="24"/>
        </w:rPr>
        <w:t>non-forested sites, such as wildlife openings</w:t>
      </w:r>
      <w:r w:rsidR="00E63F8B" w:rsidRPr="00AA1198">
        <w:rPr>
          <w:rFonts w:ascii="Times New Roman" w:hAnsi="Times New Roman" w:cs="Times New Roman"/>
          <w:sz w:val="24"/>
          <w:szCs w:val="24"/>
        </w:rPr>
        <w:t>)</w:t>
      </w:r>
      <w:r w:rsidR="00E63F8B">
        <w:rPr>
          <w:rFonts w:ascii="Times New Roman" w:hAnsi="Times New Roman" w:cs="Times New Roman"/>
          <w:sz w:val="24"/>
          <w:szCs w:val="24"/>
        </w:rPr>
        <w:t xml:space="preserve"> </w:t>
      </w:r>
      <w:r w:rsidR="00E63F8B">
        <w:rPr>
          <w:rFonts w:ascii="Times New Roman" w:hAnsi="Times New Roman" w:cs="Times New Roman"/>
          <w:sz w:val="24"/>
          <w:szCs w:val="24"/>
        </w:rPr>
        <w:fldChar w:fldCharType="begin" w:fldLock="1"/>
      </w:r>
      <w:r w:rsidR="00E63F8B">
        <w:rPr>
          <w:rFonts w:ascii="Times New Roman" w:hAnsi="Times New Roman" w:cs="Times New Roman"/>
          <w:sz w:val="24"/>
          <w:szCs w:val="24"/>
        </w:rPr>
        <w:instrText>ADDIN CSL_CITATION {"citationItems":[{"id":"ITEM-1","itemData":{"DOI":"10.1093/forestry/72.1.59","ISSN":"0015-752X","author":[{"dropping-particle":"","family":"Jennings","given":"SB","non-dropping-particle":"","parse-names":false,"suffix":""},{"dropping-particle":"","family":"Brown","given":"ND","non-dropping-particle":"","parse-names":false,"suffix":""},{"dropping-particle":"","family":"Sheil","given":"D","non-dropping-particle":"","parse-names":false,"suffix":""}],"container-title":"Forestry: An International Journal of Forest Research","id":"ITEM-1","issue":"1","issued":{"date-parts":[["1999","1","1"]]},"page":"59-74","publisher":"Oxford Academic","title":"Assessing forest canopies and understorey illumination: canopy closure, canopy cover and other measures","type":"article-journal","volume":"72"},"uris":["http://www.mendeley.com/documents/?uuid=5bd5b395-43ed-3f41-8b76-da85409db6bb"]}],"mendeley":{"formattedCitation":"(Jennings et al. 1999)","plainTextFormattedCitation":"(Jennings et al. 1999)","previouslyFormattedCitation":"(Jennings et al. 1999)"},"properties":{"noteIndex":0},"schema":"https://github.com/citation-style-language/schema/raw/master/csl-citation.json"}</w:instrText>
      </w:r>
      <w:r w:rsidR="00E63F8B">
        <w:rPr>
          <w:rFonts w:ascii="Times New Roman" w:hAnsi="Times New Roman" w:cs="Times New Roman"/>
          <w:sz w:val="24"/>
          <w:szCs w:val="24"/>
        </w:rPr>
        <w:fldChar w:fldCharType="separate"/>
      </w:r>
      <w:r w:rsidR="00E63F8B" w:rsidRPr="005D3675">
        <w:rPr>
          <w:rFonts w:ascii="Times New Roman" w:hAnsi="Times New Roman" w:cs="Times New Roman"/>
          <w:noProof/>
          <w:sz w:val="24"/>
          <w:szCs w:val="24"/>
        </w:rPr>
        <w:t>(Jennings et al. 1999)</w:t>
      </w:r>
      <w:r w:rsidR="00E63F8B">
        <w:rPr>
          <w:rFonts w:ascii="Times New Roman" w:hAnsi="Times New Roman" w:cs="Times New Roman"/>
          <w:sz w:val="24"/>
          <w:szCs w:val="24"/>
        </w:rPr>
        <w:fldChar w:fldCharType="end"/>
      </w:r>
      <w:r w:rsidR="00E63F8B" w:rsidRPr="00AA1198">
        <w:rPr>
          <w:rFonts w:ascii="Times New Roman" w:hAnsi="Times New Roman" w:cs="Times New Roman"/>
          <w:sz w:val="24"/>
          <w:szCs w:val="24"/>
        </w:rPr>
        <w:t xml:space="preserve">. Forest overstory density (i.e., percent canopy cover) </w:t>
      </w:r>
      <w:r>
        <w:rPr>
          <w:rFonts w:ascii="Times New Roman" w:hAnsi="Times New Roman" w:cs="Times New Roman"/>
          <w:sz w:val="24"/>
          <w:szCs w:val="24"/>
        </w:rPr>
        <w:t>was</w:t>
      </w:r>
      <w:r w:rsidR="00E63F8B" w:rsidRPr="00AA1198">
        <w:rPr>
          <w:rFonts w:ascii="Times New Roman" w:hAnsi="Times New Roman" w:cs="Times New Roman"/>
          <w:sz w:val="24"/>
          <w:szCs w:val="24"/>
        </w:rPr>
        <w:t xml:space="preserve"> measured using a spherical </w:t>
      </w:r>
      <w:proofErr w:type="spellStart"/>
      <w:r w:rsidR="00E63F8B" w:rsidRPr="00AA1198">
        <w:rPr>
          <w:rFonts w:ascii="Times New Roman" w:hAnsi="Times New Roman" w:cs="Times New Roman"/>
          <w:sz w:val="24"/>
          <w:szCs w:val="24"/>
        </w:rPr>
        <w:t>densiometer</w:t>
      </w:r>
      <w:proofErr w:type="spellEnd"/>
      <w:r w:rsidR="00E63F8B" w:rsidRPr="00AA1198">
        <w:rPr>
          <w:rFonts w:ascii="Times New Roman" w:hAnsi="Times New Roman" w:cs="Times New Roman"/>
          <w:sz w:val="24"/>
          <w:szCs w:val="24"/>
        </w:rPr>
        <w:t>, taking the average count from the four cardinal directions.</w:t>
      </w:r>
      <w:r w:rsidR="00E63F8B">
        <w:rPr>
          <w:rFonts w:ascii="Times New Roman" w:hAnsi="Times New Roman" w:cs="Times New Roman"/>
          <w:sz w:val="24"/>
          <w:szCs w:val="24"/>
        </w:rPr>
        <w:t xml:space="preserve"> </w:t>
      </w:r>
      <w:bookmarkStart w:id="8" w:name="_Hlk5364071"/>
      <w:bookmarkEnd w:id="7"/>
      <w:r>
        <w:rPr>
          <w:rFonts w:ascii="Times New Roman" w:hAnsi="Times New Roman" w:cs="Times New Roman"/>
          <w:sz w:val="24"/>
          <w:szCs w:val="24"/>
        </w:rPr>
        <w:t>To measure</w:t>
      </w:r>
      <w:r w:rsidR="00E63F8B">
        <w:rPr>
          <w:rFonts w:ascii="Times New Roman" w:hAnsi="Times New Roman" w:cs="Times New Roman"/>
          <w:sz w:val="24"/>
          <w:szCs w:val="24"/>
        </w:rPr>
        <w:t xml:space="preserve"> vegetative cover </w:t>
      </w:r>
      <w:r>
        <w:rPr>
          <w:rFonts w:ascii="Times New Roman" w:hAnsi="Times New Roman" w:cs="Times New Roman"/>
          <w:sz w:val="24"/>
          <w:szCs w:val="24"/>
        </w:rPr>
        <w:t xml:space="preserve">and structure at the sampling points, I used the sight tube method. For these surveys, a sight tube was used to determine the presence of 4 vegetation classes (herb, shrub, sapling, tree) at 5 points located 10 m apart in each cardinal direction, resulting in systematic estimates of vegetative cover at 20 points within a 50-m radius plot. For each </w:t>
      </w:r>
      <w:r w:rsidR="00A83B1C">
        <w:rPr>
          <w:rFonts w:ascii="Times New Roman" w:hAnsi="Times New Roman" w:cs="Times New Roman"/>
          <w:sz w:val="24"/>
          <w:szCs w:val="24"/>
        </w:rPr>
        <w:t xml:space="preserve">of the 20 </w:t>
      </w:r>
      <w:r>
        <w:rPr>
          <w:rFonts w:ascii="Times New Roman" w:hAnsi="Times New Roman" w:cs="Times New Roman"/>
          <w:sz w:val="24"/>
          <w:szCs w:val="24"/>
        </w:rPr>
        <w:t>point</w:t>
      </w:r>
      <w:r w:rsidR="00A83B1C">
        <w:rPr>
          <w:rFonts w:ascii="Times New Roman" w:hAnsi="Times New Roman" w:cs="Times New Roman"/>
          <w:sz w:val="24"/>
          <w:szCs w:val="24"/>
        </w:rPr>
        <w:t>s for the sight tube survey</w:t>
      </w:r>
      <w:r>
        <w:rPr>
          <w:rFonts w:ascii="Times New Roman" w:hAnsi="Times New Roman" w:cs="Times New Roman"/>
          <w:sz w:val="24"/>
          <w:szCs w:val="24"/>
        </w:rPr>
        <w:t xml:space="preserve">, observers recorded whether it was located within the </w:t>
      </w:r>
      <w:r w:rsidR="00054216">
        <w:rPr>
          <w:rFonts w:ascii="Times New Roman" w:hAnsi="Times New Roman" w:cs="Times New Roman"/>
          <w:sz w:val="24"/>
          <w:szCs w:val="24"/>
        </w:rPr>
        <w:t xml:space="preserve">wildlife </w:t>
      </w:r>
      <w:r>
        <w:rPr>
          <w:rFonts w:ascii="Times New Roman" w:hAnsi="Times New Roman" w:cs="Times New Roman"/>
          <w:sz w:val="24"/>
          <w:szCs w:val="24"/>
        </w:rPr>
        <w:t>opening or not.</w:t>
      </w:r>
    </w:p>
    <w:p w14:paraId="419E43CF" w14:textId="3F4FAE3F" w:rsidR="004D216A" w:rsidRDefault="004D216A" w:rsidP="004D216A">
      <w:pPr>
        <w:spacing w:line="276" w:lineRule="auto"/>
        <w:rPr>
          <w:rFonts w:ascii="Times New Roman" w:hAnsi="Times New Roman" w:cs="Times New Roman"/>
          <w:b/>
          <w:bCs/>
          <w:sz w:val="24"/>
          <w:szCs w:val="24"/>
        </w:rPr>
      </w:pPr>
      <w:r w:rsidRPr="00A45692">
        <w:rPr>
          <w:rFonts w:ascii="Times New Roman" w:hAnsi="Times New Roman" w:cs="Times New Roman"/>
          <w:b/>
          <w:bCs/>
          <w:sz w:val="24"/>
          <w:szCs w:val="24"/>
          <w:highlight w:val="yellow"/>
        </w:rPr>
        <w:t>Data compilation and processing</w:t>
      </w:r>
      <w:r>
        <w:rPr>
          <w:rFonts w:ascii="Times New Roman" w:hAnsi="Times New Roman" w:cs="Times New Roman"/>
          <w:b/>
          <w:bCs/>
          <w:sz w:val="24"/>
          <w:szCs w:val="24"/>
        </w:rPr>
        <w:t xml:space="preserve"> </w:t>
      </w:r>
    </w:p>
    <w:p w14:paraId="57C50869" w14:textId="3945249F" w:rsidR="004D216A" w:rsidRPr="004D216A" w:rsidRDefault="004D216A" w:rsidP="004D216A">
      <w:pPr>
        <w:spacing w:line="276" w:lineRule="auto"/>
        <w:rPr>
          <w:rFonts w:ascii="Times New Roman" w:hAnsi="Times New Roman" w:cs="Times New Roman"/>
          <w:i/>
          <w:iCs/>
          <w:sz w:val="24"/>
          <w:szCs w:val="24"/>
        </w:rPr>
      </w:pPr>
      <w:r w:rsidRPr="00AE1A88">
        <w:rPr>
          <w:rFonts w:ascii="Times New Roman" w:hAnsi="Times New Roman" w:cs="Times New Roman"/>
          <w:i/>
          <w:iCs/>
          <w:sz w:val="24"/>
          <w:szCs w:val="24"/>
          <w:highlight w:val="green"/>
        </w:rPr>
        <w:t>Processing images from game cameras</w:t>
      </w:r>
      <w:r w:rsidR="009D6A0B" w:rsidRPr="00AE1A88">
        <w:rPr>
          <w:rFonts w:ascii="Times New Roman" w:hAnsi="Times New Roman" w:cs="Times New Roman"/>
          <w:i/>
          <w:iCs/>
          <w:sz w:val="24"/>
          <w:szCs w:val="24"/>
          <w:highlight w:val="green"/>
        </w:rPr>
        <w:t xml:space="preserve"> and sound files from ARUs</w:t>
      </w:r>
    </w:p>
    <w:p w14:paraId="470D449B" w14:textId="6EB21D84" w:rsidR="004D216A" w:rsidRDefault="009D6A0B" w:rsidP="004D216A">
      <w:pPr>
        <w:pStyle w:val="CommentText"/>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Images from the game cameras were processed using </w:t>
      </w:r>
      <w:proofErr w:type="spellStart"/>
      <w:r>
        <w:rPr>
          <w:rFonts w:ascii="Times New Roman" w:hAnsi="Times New Roman" w:cs="Times New Roman"/>
          <w:sz w:val="24"/>
          <w:szCs w:val="24"/>
        </w:rPr>
        <w:t>eMammal</w:t>
      </w:r>
      <w:proofErr w:type="spellEnd"/>
      <w:r>
        <w:rPr>
          <w:rFonts w:ascii="Times New Roman" w:hAnsi="Times New Roman" w:cs="Times New Roman"/>
          <w:sz w:val="24"/>
          <w:szCs w:val="24"/>
        </w:rPr>
        <w:t xml:space="preserve"> software, which groups photos into sequences based on the time elapsed between photos</w:t>
      </w:r>
      <w:r w:rsidR="004D216A">
        <w:rPr>
          <w:rFonts w:ascii="Times New Roman" w:hAnsi="Times New Roman" w:cs="Times New Roman"/>
          <w:sz w:val="24"/>
          <w:szCs w:val="24"/>
        </w:rPr>
        <w:t>.</w:t>
      </w:r>
      <w:r>
        <w:rPr>
          <w:rFonts w:ascii="Times New Roman" w:hAnsi="Times New Roman" w:cs="Times New Roman"/>
          <w:sz w:val="24"/>
          <w:szCs w:val="24"/>
        </w:rPr>
        <w:t xml:space="preserve"> Trained data processing assistants recorded species</w:t>
      </w:r>
      <w:r w:rsidR="00FB4243">
        <w:rPr>
          <w:rFonts w:ascii="Times New Roman" w:hAnsi="Times New Roman" w:cs="Times New Roman"/>
          <w:sz w:val="24"/>
          <w:szCs w:val="24"/>
        </w:rPr>
        <w:t>, wildlife opening ID,</w:t>
      </w:r>
      <w:r>
        <w:rPr>
          <w:rFonts w:ascii="Times New Roman" w:hAnsi="Times New Roman" w:cs="Times New Roman"/>
          <w:sz w:val="24"/>
          <w:szCs w:val="24"/>
        </w:rPr>
        <w:t xml:space="preserve"> and date detected for each photo sequence. Sound files from the ARUs were processed using </w:t>
      </w:r>
      <w:proofErr w:type="spellStart"/>
      <w:r>
        <w:rPr>
          <w:rFonts w:ascii="Times New Roman" w:hAnsi="Times New Roman" w:cs="Times New Roman"/>
          <w:sz w:val="24"/>
          <w:szCs w:val="24"/>
        </w:rPr>
        <w:t>RavenPro</w:t>
      </w:r>
      <w:proofErr w:type="spellEnd"/>
      <w:r>
        <w:rPr>
          <w:rFonts w:ascii="Times New Roman" w:hAnsi="Times New Roman" w:cs="Times New Roman"/>
          <w:sz w:val="24"/>
          <w:szCs w:val="24"/>
        </w:rPr>
        <w:t xml:space="preserve"> 1.6 software. I semi-automated the initial screening process and used a Band-Limited Energy Detector with specific frequency and duration parameters to produce a selection of candidate vocalizations of wild turkey and American woodcock for trained data processing assistants to confirm</w:t>
      </w:r>
      <w:r w:rsidR="00FB4243">
        <w:rPr>
          <w:rFonts w:ascii="Times New Roman" w:hAnsi="Times New Roman" w:cs="Times New Roman"/>
          <w:sz w:val="24"/>
          <w:szCs w:val="24"/>
        </w:rPr>
        <w:t>. For each verified detection of wild turkey or American woodcock vocalizations, data processing assistants recorded the species, wildlife opening ID, and date detected.</w:t>
      </w:r>
    </w:p>
    <w:p w14:paraId="651B2703" w14:textId="04A00DB0" w:rsidR="004D216A" w:rsidRPr="00BC0067" w:rsidRDefault="00BC0067" w:rsidP="004D216A">
      <w:pPr>
        <w:spacing w:line="276" w:lineRule="auto"/>
        <w:rPr>
          <w:rFonts w:ascii="Times New Roman" w:hAnsi="Times New Roman" w:cs="Times New Roman"/>
          <w:i/>
          <w:iCs/>
          <w:sz w:val="24"/>
          <w:szCs w:val="24"/>
        </w:rPr>
      </w:pPr>
      <w:r w:rsidRPr="00A45692">
        <w:rPr>
          <w:rFonts w:ascii="Times New Roman" w:hAnsi="Times New Roman" w:cs="Times New Roman"/>
          <w:i/>
          <w:iCs/>
          <w:sz w:val="24"/>
          <w:szCs w:val="24"/>
          <w:highlight w:val="yellow"/>
        </w:rPr>
        <w:t>Predictor data – Local habitat</w:t>
      </w:r>
    </w:p>
    <w:p w14:paraId="353EAE07" w14:textId="477F6DB0" w:rsidR="00BC0067" w:rsidRDefault="00BC0067" w:rsidP="004D216A">
      <w:pPr>
        <w:spacing w:line="276" w:lineRule="auto"/>
        <w:rPr>
          <w:rFonts w:ascii="Times New Roman" w:hAnsi="Times New Roman" w:cs="Times New Roman"/>
          <w:sz w:val="24"/>
          <w:szCs w:val="24"/>
        </w:rPr>
      </w:pPr>
      <w:r>
        <w:rPr>
          <w:rFonts w:ascii="Times New Roman" w:hAnsi="Times New Roman" w:cs="Times New Roman"/>
          <w:sz w:val="24"/>
          <w:szCs w:val="24"/>
        </w:rPr>
        <w:t>X</w:t>
      </w:r>
    </w:p>
    <w:p w14:paraId="5115E2C7" w14:textId="3DAD5D54" w:rsidR="00BC0067" w:rsidRPr="00BC0067" w:rsidRDefault="00BC0067" w:rsidP="00BC0067">
      <w:pPr>
        <w:spacing w:line="276" w:lineRule="auto"/>
        <w:rPr>
          <w:rFonts w:ascii="Times New Roman" w:hAnsi="Times New Roman" w:cs="Times New Roman"/>
          <w:i/>
          <w:iCs/>
          <w:sz w:val="24"/>
          <w:szCs w:val="24"/>
        </w:rPr>
      </w:pPr>
      <w:r w:rsidRPr="00A45692">
        <w:rPr>
          <w:rFonts w:ascii="Times New Roman" w:hAnsi="Times New Roman" w:cs="Times New Roman"/>
          <w:i/>
          <w:iCs/>
          <w:sz w:val="24"/>
          <w:szCs w:val="24"/>
          <w:highlight w:val="yellow"/>
        </w:rPr>
        <w:t>Predictor data – Size and shape</w:t>
      </w:r>
    </w:p>
    <w:p w14:paraId="6213ABEB" w14:textId="5FAFC91B" w:rsidR="00BC0067" w:rsidRDefault="00BC0067" w:rsidP="004D216A">
      <w:pPr>
        <w:spacing w:line="276" w:lineRule="auto"/>
        <w:rPr>
          <w:rFonts w:ascii="Times New Roman" w:hAnsi="Times New Roman" w:cs="Times New Roman"/>
          <w:sz w:val="24"/>
          <w:szCs w:val="24"/>
        </w:rPr>
      </w:pPr>
      <w:r>
        <w:rPr>
          <w:rFonts w:ascii="Times New Roman" w:hAnsi="Times New Roman" w:cs="Times New Roman"/>
          <w:sz w:val="24"/>
          <w:szCs w:val="24"/>
        </w:rPr>
        <w:t>X</w:t>
      </w:r>
    </w:p>
    <w:p w14:paraId="15A5FF73" w14:textId="395C8227" w:rsidR="00BC0067" w:rsidRPr="00BC0067" w:rsidRDefault="00BC0067" w:rsidP="00BC0067">
      <w:pPr>
        <w:spacing w:line="276" w:lineRule="auto"/>
        <w:rPr>
          <w:rFonts w:ascii="Times New Roman" w:hAnsi="Times New Roman" w:cs="Times New Roman"/>
          <w:i/>
          <w:iCs/>
          <w:sz w:val="24"/>
          <w:szCs w:val="24"/>
        </w:rPr>
      </w:pPr>
      <w:r w:rsidRPr="00A45692">
        <w:rPr>
          <w:rFonts w:ascii="Times New Roman" w:hAnsi="Times New Roman" w:cs="Times New Roman"/>
          <w:i/>
          <w:iCs/>
          <w:sz w:val="24"/>
          <w:szCs w:val="24"/>
          <w:highlight w:val="yellow"/>
        </w:rPr>
        <w:t>Predictor data – Management</w:t>
      </w:r>
    </w:p>
    <w:p w14:paraId="53404200" w14:textId="2CF9EFFB" w:rsidR="00BC0067" w:rsidRDefault="00BC0067" w:rsidP="004D216A">
      <w:pPr>
        <w:spacing w:line="276" w:lineRule="auto"/>
        <w:rPr>
          <w:rFonts w:ascii="Times New Roman" w:hAnsi="Times New Roman" w:cs="Times New Roman"/>
          <w:sz w:val="24"/>
          <w:szCs w:val="24"/>
        </w:rPr>
      </w:pPr>
      <w:r>
        <w:rPr>
          <w:rFonts w:ascii="Times New Roman" w:hAnsi="Times New Roman" w:cs="Times New Roman"/>
          <w:sz w:val="24"/>
          <w:szCs w:val="24"/>
        </w:rPr>
        <w:t>X</w:t>
      </w:r>
    </w:p>
    <w:p w14:paraId="5A90BEBA" w14:textId="02464D59" w:rsidR="00BC0067" w:rsidRPr="00BC0067" w:rsidRDefault="00BC0067" w:rsidP="00BC0067">
      <w:pPr>
        <w:spacing w:line="276" w:lineRule="auto"/>
        <w:rPr>
          <w:rFonts w:ascii="Times New Roman" w:hAnsi="Times New Roman" w:cs="Times New Roman"/>
          <w:i/>
          <w:iCs/>
          <w:sz w:val="24"/>
          <w:szCs w:val="24"/>
        </w:rPr>
      </w:pPr>
      <w:r w:rsidRPr="00A45692">
        <w:rPr>
          <w:rFonts w:ascii="Times New Roman" w:hAnsi="Times New Roman" w:cs="Times New Roman"/>
          <w:i/>
          <w:iCs/>
          <w:sz w:val="24"/>
          <w:szCs w:val="24"/>
          <w:highlight w:val="yellow"/>
        </w:rPr>
        <w:t>Predictor data – Landscape context</w:t>
      </w:r>
    </w:p>
    <w:p w14:paraId="1D5E40A7" w14:textId="7DF1D0F0" w:rsidR="00BC0067" w:rsidRDefault="00BC0067" w:rsidP="00BC0067">
      <w:pPr>
        <w:spacing w:line="276" w:lineRule="auto"/>
        <w:rPr>
          <w:rFonts w:ascii="Times New Roman" w:hAnsi="Times New Roman" w:cs="Times New Roman"/>
          <w:sz w:val="24"/>
          <w:szCs w:val="24"/>
        </w:rPr>
      </w:pPr>
      <w:r>
        <w:rPr>
          <w:rFonts w:ascii="Times New Roman" w:hAnsi="Times New Roman" w:cs="Times New Roman"/>
          <w:sz w:val="24"/>
          <w:szCs w:val="24"/>
        </w:rPr>
        <w:t>X</w:t>
      </w:r>
    </w:p>
    <w:bookmarkEnd w:id="8"/>
    <w:p w14:paraId="5ACF9390" w14:textId="77777777" w:rsidR="00E63F8B" w:rsidRDefault="00E63F8B" w:rsidP="00E63F8B">
      <w:pPr>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Using</w:t>
      </w:r>
      <w:r w:rsidRPr="00E51510">
        <w:rPr>
          <w:rFonts w:ascii="Times New Roman" w:hAnsi="Times New Roman" w:cs="Times New Roman"/>
          <w:sz w:val="24"/>
          <w:szCs w:val="24"/>
        </w:rPr>
        <w:t xml:space="preserve"> ArcGIS software, I will calculate the following metrics: </w:t>
      </w:r>
      <w:r>
        <w:rPr>
          <w:rFonts w:ascii="Times New Roman" w:hAnsi="Times New Roman" w:cs="Times New Roman"/>
          <w:sz w:val="24"/>
          <w:szCs w:val="24"/>
        </w:rPr>
        <w:t xml:space="preserve">aspect, elevation, slope position, </w:t>
      </w:r>
      <w:r w:rsidRPr="00E51510">
        <w:rPr>
          <w:rFonts w:ascii="Times New Roman" w:hAnsi="Times New Roman" w:cs="Times New Roman"/>
          <w:sz w:val="24"/>
        </w:rPr>
        <w:t>area</w:t>
      </w:r>
      <w:r>
        <w:rPr>
          <w:rFonts w:ascii="Times New Roman" w:hAnsi="Times New Roman" w:cs="Times New Roman"/>
          <w:sz w:val="24"/>
        </w:rPr>
        <w:t xml:space="preserve"> of wildlife opening (ha)</w:t>
      </w:r>
      <w:r w:rsidRPr="00E51510">
        <w:rPr>
          <w:rFonts w:ascii="Times New Roman" w:hAnsi="Times New Roman" w:cs="Times New Roman"/>
          <w:sz w:val="24"/>
        </w:rPr>
        <w:t xml:space="preserve">, </w:t>
      </w:r>
      <w:r>
        <w:rPr>
          <w:rFonts w:ascii="Times New Roman" w:hAnsi="Times New Roman" w:cs="Times New Roman"/>
          <w:sz w:val="24"/>
        </w:rPr>
        <w:t>edge-to-</w:t>
      </w:r>
      <w:r w:rsidRPr="00E51510">
        <w:rPr>
          <w:rFonts w:ascii="Times New Roman" w:hAnsi="Times New Roman" w:cs="Times New Roman"/>
          <w:sz w:val="24"/>
        </w:rPr>
        <w:t xml:space="preserve">area ratio, </w:t>
      </w:r>
      <w:r>
        <w:rPr>
          <w:rFonts w:ascii="Times New Roman" w:hAnsi="Times New Roman" w:cs="Times New Roman"/>
          <w:sz w:val="24"/>
        </w:rPr>
        <w:t xml:space="preserve">total area of wildlife openings or other early-successional habitat (ha) within 1 km, distance to nearest wildlife </w:t>
      </w:r>
      <w:r w:rsidRPr="00E51510">
        <w:rPr>
          <w:rFonts w:ascii="Times New Roman" w:hAnsi="Times New Roman" w:cs="Times New Roman"/>
          <w:sz w:val="24"/>
        </w:rPr>
        <w:t>opening</w:t>
      </w:r>
      <w:r>
        <w:rPr>
          <w:rFonts w:ascii="Times New Roman" w:hAnsi="Times New Roman" w:cs="Times New Roman"/>
          <w:sz w:val="24"/>
        </w:rPr>
        <w:t xml:space="preserve"> or other early-successional habitat (m)</w:t>
      </w:r>
      <w:r w:rsidRPr="00E51510">
        <w:rPr>
          <w:rFonts w:ascii="Times New Roman" w:hAnsi="Times New Roman" w:cs="Times New Roman"/>
          <w:sz w:val="24"/>
        </w:rPr>
        <w:t xml:space="preserve">, </w:t>
      </w:r>
      <w:r>
        <w:rPr>
          <w:rFonts w:ascii="Times New Roman" w:hAnsi="Times New Roman" w:cs="Times New Roman"/>
          <w:sz w:val="24"/>
        </w:rPr>
        <w:t xml:space="preserve">and </w:t>
      </w:r>
      <w:r w:rsidRPr="00E51510">
        <w:rPr>
          <w:rFonts w:ascii="Times New Roman" w:hAnsi="Times New Roman" w:cs="Times New Roman"/>
          <w:sz w:val="24"/>
        </w:rPr>
        <w:t>juxtaposi</w:t>
      </w:r>
      <w:r>
        <w:rPr>
          <w:rFonts w:ascii="Times New Roman" w:hAnsi="Times New Roman" w:cs="Times New Roman"/>
          <w:sz w:val="24"/>
        </w:rPr>
        <w:t xml:space="preserve">tion of different opening sizes within 1 km (i.e., an index </w:t>
      </w:r>
      <w:r>
        <w:rPr>
          <w:rFonts w:ascii="Times New Roman" w:hAnsi="Times New Roman" w:cs="Times New Roman"/>
          <w:sz w:val="24"/>
          <w:szCs w:val="24"/>
        </w:rPr>
        <w:t>incorporating size and quantity of surrounding wildlife openings)</w:t>
      </w:r>
      <w:r>
        <w:rPr>
          <w:rFonts w:ascii="Times New Roman" w:hAnsi="Times New Roman" w:cs="Times New Roman"/>
          <w:sz w:val="24"/>
        </w:rPr>
        <w:t>.</w:t>
      </w:r>
      <w:r w:rsidRPr="00E51510">
        <w:rPr>
          <w:rFonts w:ascii="Times New Roman" w:hAnsi="Times New Roman" w:cs="Times New Roman"/>
          <w:sz w:val="24"/>
        </w:rPr>
        <w:t xml:space="preserve"> </w:t>
      </w:r>
      <w:r>
        <w:rPr>
          <w:rFonts w:ascii="Times New Roman" w:hAnsi="Times New Roman" w:cs="Times New Roman"/>
          <w:sz w:val="24"/>
        </w:rPr>
        <w:t xml:space="preserve">Area and distance variables will be calculated from shapefiles provided by the WVDNR and confirmed with aerial photography. Additional predictor variables will include the age of the wildlife </w:t>
      </w:r>
      <w:r w:rsidRPr="00E51510">
        <w:rPr>
          <w:rFonts w:ascii="Times New Roman" w:hAnsi="Times New Roman" w:cs="Times New Roman"/>
          <w:sz w:val="24"/>
        </w:rPr>
        <w:t xml:space="preserve">opening </w:t>
      </w:r>
      <w:r>
        <w:rPr>
          <w:rFonts w:ascii="Times New Roman" w:hAnsi="Times New Roman" w:cs="Times New Roman"/>
          <w:sz w:val="24"/>
        </w:rPr>
        <w:t>(i.e., years since creation)</w:t>
      </w:r>
      <w:r w:rsidRPr="00E51510">
        <w:rPr>
          <w:rFonts w:ascii="Times New Roman" w:hAnsi="Times New Roman" w:cs="Times New Roman"/>
          <w:sz w:val="24"/>
        </w:rPr>
        <w:t>,</w:t>
      </w:r>
      <w:r w:rsidRPr="0085298D">
        <w:rPr>
          <w:rFonts w:ascii="Times New Roman" w:hAnsi="Times New Roman" w:cs="Times New Roman"/>
          <w:sz w:val="24"/>
        </w:rPr>
        <w:t xml:space="preserve"> </w:t>
      </w:r>
      <w:r>
        <w:rPr>
          <w:rFonts w:ascii="Times New Roman" w:hAnsi="Times New Roman" w:cs="Times New Roman"/>
          <w:sz w:val="24"/>
        </w:rPr>
        <w:t xml:space="preserve">successional age of the wildlife opening (i.e., years since creation if unmaintained or years since maintenance if maintained), </w:t>
      </w:r>
      <w:r w:rsidRPr="00414AE3">
        <w:rPr>
          <w:rFonts w:ascii="Times New Roman" w:hAnsi="Times New Roman" w:cs="Times New Roman"/>
          <w:sz w:val="24"/>
        </w:rPr>
        <w:t>proportion of intensive harvest (i.e., clearcut) within 1 km, proportion of non-intensive harvest (i.e., shelterwood, single selection, group selection) within 1 km, proportion of no harvest within 1 km</w:t>
      </w:r>
      <w:r w:rsidRPr="00E51510">
        <w:rPr>
          <w:rFonts w:ascii="Times New Roman" w:hAnsi="Times New Roman" w:cs="Times New Roman"/>
          <w:sz w:val="24"/>
        </w:rPr>
        <w:t>,</w:t>
      </w:r>
      <w:r w:rsidRPr="0085298D">
        <w:rPr>
          <w:rFonts w:ascii="Times New Roman" w:hAnsi="Times New Roman" w:cs="Times New Roman"/>
          <w:sz w:val="24"/>
        </w:rPr>
        <w:t xml:space="preserve"> </w:t>
      </w:r>
      <w:r>
        <w:rPr>
          <w:rFonts w:ascii="Times New Roman" w:hAnsi="Times New Roman" w:cs="Times New Roman"/>
          <w:sz w:val="24"/>
        </w:rPr>
        <w:t>and maintenance (none vs. mowing vs. mowing and planting vs. other</w:t>
      </w:r>
      <w:r>
        <w:rPr>
          <w:rFonts w:ascii="Times New Roman" w:hAnsi="Times New Roman" w:cs="Times New Roman"/>
          <w:sz w:val="24"/>
          <w:szCs w:val="24"/>
        </w:rPr>
        <w:t xml:space="preserve">). All landscape-level factors will be calculated within 1 km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England?","type":"article-journal","volume":"250"},"uris":["http://www.mendeley.com/documents/?uuid=f45e3218-240a-328a-8e44-b9064c24b2bf"]},{"id":"ITEM-2","itemData":{"DOI":"10.1525/cond.2012.110107","ISBN":"0010-5422","ISSN":"00105422","abstract":"Populations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Condor","id":"ITEM-2","issue":"2","issued":{"date-parts":[["2012"]]},"page":"268-278","title":"Influence of patch size and shape on occupancy by shrubland birds","type":"article-journal","volume":"114"},"uris":["http://www.mendeley.com/documents/?uuid=095209b1-f4af-37f0-86b9-fd8356f2b472"]}],"mendeley":{"formattedCitation":"(Askins et al. 2007, Shake et al. 2012)","plainTextFormattedCitation":"(Askins et al. 2007, Shake et al. 2012)","previouslyFormattedCitation":"(Askins et al. 2007, Shake et al. 2012)"},"properties":{"noteIndex":0},"schema":"https://github.com/citation-style-language/schema/raw/master/csl-citation.json"}</w:instrText>
      </w:r>
      <w:r>
        <w:rPr>
          <w:rFonts w:ascii="Times New Roman" w:hAnsi="Times New Roman" w:cs="Times New Roman"/>
          <w:sz w:val="24"/>
          <w:szCs w:val="24"/>
        </w:rPr>
        <w:fldChar w:fldCharType="separate"/>
      </w:r>
      <w:r w:rsidRPr="009C41DF">
        <w:rPr>
          <w:rFonts w:ascii="Times New Roman" w:hAnsi="Times New Roman" w:cs="Times New Roman"/>
          <w:noProof/>
          <w:sz w:val="24"/>
          <w:szCs w:val="24"/>
        </w:rPr>
        <w:t>(Askins et al. 2007, Shake et al. 2012)</w:t>
      </w:r>
      <w:r>
        <w:rPr>
          <w:rFonts w:ascii="Times New Roman" w:hAnsi="Times New Roman" w:cs="Times New Roman"/>
          <w:sz w:val="24"/>
          <w:szCs w:val="24"/>
        </w:rPr>
        <w:fldChar w:fldCharType="end"/>
      </w:r>
      <w:r>
        <w:rPr>
          <w:rFonts w:ascii="Times New Roman" w:hAnsi="Times New Roman" w:cs="Times New Roman"/>
          <w:sz w:val="24"/>
          <w:szCs w:val="24"/>
        </w:rPr>
        <w:t>.</w:t>
      </w:r>
    </w:p>
    <w:p w14:paraId="1577EBD3" w14:textId="77777777" w:rsidR="00D71F98" w:rsidRDefault="00D71F98" w:rsidP="00D71F98">
      <w:pPr>
        <w:spacing w:line="276" w:lineRule="auto"/>
        <w:ind w:firstLine="720"/>
        <w:rPr>
          <w:rFonts w:ascii="Times New Roman" w:hAnsi="Times New Roman" w:cs="Times New Roman"/>
          <w:sz w:val="24"/>
        </w:rPr>
      </w:pPr>
      <w:bookmarkStart w:id="9" w:name="_Hlk127185543"/>
      <w:bookmarkEnd w:id="6"/>
      <w:r w:rsidRPr="00E63F8B">
        <w:rPr>
          <w:rFonts w:ascii="Times New Roman" w:hAnsi="Times New Roman" w:cs="Times New Roman"/>
          <w:sz w:val="24"/>
          <w:highlight w:val="lightGray"/>
        </w:rPr>
        <w:t>The full set of site covariates included year of data collection, latitude, elevation, 4 focal climate variables, and 4 environmental variables that were included to control for their known effects (Table 2). Latitude corresponded to the location of the sampling point. Mean elevation within 50 m of each sampling point was calculated using Shuttle Radar Topography Mission digital elevation data (Table 2). The focal climate variables consisted of mean breeding season (i.e., 15 May to 30 June) temperature during the year of data collection (hereafter mean temperature), standard deviation of mean breeding season temperature (hereafter SD temperature</w:t>
      </w:r>
      <w:proofErr w:type="gramStart"/>
      <w:r w:rsidRPr="00E63F8B">
        <w:rPr>
          <w:rFonts w:ascii="Times New Roman" w:hAnsi="Times New Roman" w:cs="Times New Roman"/>
          <w:sz w:val="24"/>
          <w:highlight w:val="lightGray"/>
        </w:rPr>
        <w:t>), and</w:t>
      </w:r>
      <w:proofErr w:type="gramEnd"/>
      <w:r w:rsidRPr="00E63F8B">
        <w:rPr>
          <w:rFonts w:ascii="Times New Roman" w:hAnsi="Times New Roman" w:cs="Times New Roman"/>
          <w:sz w:val="24"/>
          <w:highlight w:val="lightGray"/>
        </w:rPr>
        <w:t xml:space="preserve"> mean total breeding season precipitation during the year of data collection and during the previous year (hereafter current precipitation and previous precipitation, respectively). All climate data were calculated from PRISM Climate Group daily temperature and precipitation data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{"citationItems":[{"id":"ITEM-1","itemData":{"DOI":"10.1002/joc.1688","abstract":"Spatial climate data sets of 1971-2000 mean monthly precipitation and minimum and maximum temperature were developed for the conterminous United States. These 30-arcsec (</w:instrText>
      </w:r>
      <w:r w:rsidRPr="00E63F8B">
        <w:rPr>
          <w:rFonts w:ascii="Cambria Math" w:hAnsi="Cambria Math" w:cs="Cambria Math"/>
          <w:sz w:val="24"/>
          <w:highlight w:val="lightGray"/>
        </w:rPr>
        <w:instrText>∼</w:instrText>
      </w:r>
      <w:r w:rsidRPr="00E63F8B">
        <w:rPr>
          <w:rFonts w:ascii="Times New Roman" w:hAnsi="Times New Roman" w:cs="Times New Roman"/>
          <w:sz w:val="24"/>
          <w:highlight w:val="lightGray"/>
        </w:rPr>
        <w:instrText>800-m) grids are the official spatial climate data sets of the U.S. Department of Agriculture. The PRISM (Parameter-elevation Relationships on Independent Slopes Model) interpolation method was used to develop data sets that reflected, as closely as possible, the current state of knowledge of spatial climate patterns in the United States. PRISM calculates a climate-elevation regression for each digital elevation model (DEM) grid cell, and stations entering the regression are assigned weights based primarily on the physiographic similarity of the station to the grid cell. Factors considered are location, elevation, coastal proximity, topographic facet orientation, vertical atmospheric layer, topographic position, and orographic effectiveness of the terrain. Surface stations used in the analysis numbered nearly 13 000 for precipitation and 10 000 for temperature. Station data were spatially quality controlled, and short-period-of-record averages adjusted to better reflect the 1971-2000 period. PRISM interpolation uncertainties were estimated with cross-validation (C-V) mean absolute error (MAE) and the 70% prediction interval of the climate-elevation regression function. The two measures were not well correlated at the point level, but were similar when averaged over large regions. The PRISM data set was compared with the WorldClim and Daymet spatial climate data sets. The comparison demonstrated that using a relatively dense station data set and the physiographically sensitive PRISM interpolation process resulted in substantially improved climate grids over those of WorldClim and Daymet. The improvement varied, however, depending on the complexity of the region. Mountainous and coastal areas of the western United States, characterized by sparse data coverage, large elevation gradients, rain shadows, inversions, cold air drainage, and coastal effects, showed the greatest improvement. The PRISM data set benefited from a peer review procedure that incorporated local knowledge and data into the development process.","author":[{"dropping-particle":"","family":"Daly","given":"Christopher","non-dropping-particle":"","parse-names":false,"suffix":""},{"dropping-particle":"","family":"Halbleib","given":"Michael","non-dropping-particle":"","parse-names":false,"suffix":""},{"dropping-particle":"","family":"Smith","given":"Joseph I","non-dropping-particle":"","parse-names":false,"suffix":""},{"dropping-particle":"","family":"Gibson","given":"Wayne P","non-dropping-particle":"","parse-names":false,"suffix":""},{"dropping-particle":"","family":"Doggett","given":"Matthew K","non-dropping-particle":"","parse-names":false,"suffix":""},{"dropping-particle":"","family":"Taylor","given":"George H","non-dropping-particle":"","parse-names":false,"suffix":""},{"dropping-particle":"","family":"Curtis","given":"Jan","non-dropping-particle":"","parse-names":false,"suffix":""},{"dropping-particle":"","family":"Pasteris","given":"Phillip P","non-dropping-particle":"","parse-names":false,"suffix":""}],"container-title":"INTERNATIONAL JOURNAL OF CLIMATOLOGY Int. J. Climatol","id":"ITEM-1","issued":{"date-parts":[["2008"]]},"title":"Physiographically sensitive mapping of climatological temperature and precipitation across the conterminous United States","type":"article-journal"},"uris":["http://www.mendeley.com/documents/?uuid=be58a231-c3d0-3098-be0d-39afd4ac7e84"]}],"mendeley":{"formattedCitation":"(Daly et al. 2008)","plainTextFormattedCitation":"(Daly et al. 2008)","previouslyFormattedCitation":"(Daly et al. 2008)"},"properties":{"noteIndex":0},"schema":"https://github.com/citation-style-language/schema/raw/master/csl-citation.json"}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(Daly et al. 2008)</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xml:space="preserve"> corresponding to 15 May through 30 June of each survey year. The 4 additional environmental variables consisted of aspect, topographic position index (TPI), dominant (i.e., occupying the greatest proportion of area within 50 m of the </w:t>
      </w:r>
      <w:r w:rsidRPr="00E63F8B">
        <w:rPr>
          <w:rFonts w:ascii="Times New Roman" w:hAnsi="Times New Roman" w:cs="Times New Roman"/>
          <w:sz w:val="24"/>
          <w:szCs w:val="24"/>
          <w:highlight w:val="lightGray"/>
        </w:rPr>
        <w:t xml:space="preserve">sampling </w:t>
      </w:r>
      <w:r w:rsidRPr="00E63F8B">
        <w:rPr>
          <w:rFonts w:ascii="Times New Roman" w:hAnsi="Times New Roman" w:cs="Times New Roman"/>
          <w:sz w:val="24"/>
          <w:highlight w:val="lightGray"/>
        </w:rPr>
        <w:t xml:space="preserve">point) forest type (deciduous, mixed, or coniferous), and proportion of any type of mature forest cover within 1 km of the sampling point. Mode aspect and mode TPI within 50 m of each sampling point were derived from Shuttle Radar Topography Mission digital elevation data. To determine the dominant forest type and proportion of forest cover, I downloaded the 2001, 2004, 2006, 2008, 2011, 2013, 2016, and 2019 National Land Cover Databases (NLCD), which all have a resolution of 30 m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{"citationItems":[{"id":"ITEM-1","itemData":{"DOI":"10.3390/RS11242971","ISSN":"2072-4292","abstract":"The National Land Cover Database (NLCD) 2016 provides a suite of data products, including land cover and land cover change of the conterminous United States from 2001 to 2016, at two- to three-year intervals. The development of this product is part of an effort to meet the growing demand for longer temporal duration and more frequent, accurate, and consistent land cover and change information. To accomplish this, we designed a new land cover strategy and developed comprehensive methods, models, and procedures for NLCD 2016 implementation. Major steps in the new procedures consist of data preparation, land cover change detection and classification, theme-based postprocessing, and final integration. Data preparation includes Landsat imagery selection, cloud detection, and cloud filling, as well as compilation and creation of more than 30 national-scale ancillary datasets. Land cover change detection includes single-date water and snow/ice detection algorithms and models, two-date multi-index integrated change detection models, and long-term multi-date change algorithms and models. The land cover classification includes seven-date training data creation and 14-run classifications. Pools of training data for change and no-change areas were created before classification based on integrated information from ancillary data, change-detection results, Landsat spectral and temporal information, and knowledge-based trajectory analysis. In postprocessing, comprehensive models for each land cover theme were developed in a hierarchical order to ensure the spatial and temporal coherence of land cover and land cover changes over 15 years. An initial accuracy assessment on four selected Landsat path/rows classified with this method indicates an overall accuracy of 82.0% at an Anderson Level II classification and 86.6% at the Anderson Level I classification after combining the primary and alternate reference labels. This methodology was used for the operational production of NLCD 2016 for the Conterminous United States, with final produced products available for free download.","author":[{"dropping-particle":"","family":"Jin","given":"Suming","non-dropping-particle":"","parse-names":false,"suffix":""},{"dropping-particle":"","family":"Homer","given":"Collin","non-dropping-particle":"","parse-names":false,"suffix":""},{"dropping-particle":"","family":"Yang","given":"Limin","non-dropping-particle":"","parse-names":false,"suffix":""},{"dropping-particle":"","family":"Danielson","given":"Patrick","non-dropping-particle":"","parse-names":false,"suffix":""},{"dropping-particle":"","family":"Dewitz","given":"Jon","non-dropping-particle":"","parse-names":false,"suffix":""},{"dropping-particle":"","family":"Li","given":"Congcong","non-dropping-particle":"","parse-names":false,"suffix":""},{"dropping-particle":"","family":"Zhu","given":"Zhe","non-dropping-particle":"","parse-names":false,"suffix":""},{"dropping-particle":"","family":"Xian","given":"George","non-dropping-particle":"","parse-names":false,"suffix":""},{"dropping-particle":"","family":"Howard","given":"Danny","non-dropping-particle":"","parse-names":false,"suffix":""}],"container-title":"Remote Sensing 2019, Vol. 11, Page 2971","id":"ITEM-1","issue":"24","issued":{"date-parts":[["2019","12","11"]]},"page":"2971","publisher":"Multidisciplinary Digital Publishing Institute","title":"Overall Methodology Design for the United States National Land Cover Database 2016 Products","type":"article-journal","volume":"11"},"uris":["http://www.mendeley.com/documents/?uuid=f8a0d44f-8112-332b-b9f4-fcc603d7f216"]}],"mendeley":{"formattedCitation":"(Jin et al. 2019)","plainTextFormattedCitation":"(Jin et al. 2019)","previouslyFormattedCitation":"(Jin et al. 2019)"},"properties":{"noteIndex":0},"schema":"https://github.com/citation-style-language/schema/raw/master/csl-citation.json"}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(Jin et al. 2019)</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All calculations were made using land cover data from the closest year available (i.e., I used the 2001 NLCD data for surveys conducted in 2002 or earlier, 2004 NLCD data for surveys conducted in 2003 or 2004, 2006 NLCD data for surveys conducted in 2005</w:t>
      </w:r>
      <w:r w:rsidRPr="00E63F8B">
        <w:rPr>
          <w:rFonts w:ascii="Times New Roman" w:hAnsi="Times New Roman" w:cs="Times New Roman"/>
          <w:sz w:val="24"/>
          <w:szCs w:val="24"/>
          <w:highlight w:val="lightGray"/>
        </w:rPr>
        <w:t>–</w:t>
      </w:r>
      <w:r w:rsidRPr="00E63F8B">
        <w:rPr>
          <w:rFonts w:ascii="Times New Roman" w:hAnsi="Times New Roman" w:cs="Times New Roman"/>
          <w:sz w:val="24"/>
          <w:highlight w:val="lightGray"/>
        </w:rPr>
        <w:t>2007, 2008 NLCD data for surveys conducted in 2008 or 2009, 2011 NLCD data for surveys conducted in 2010</w:t>
      </w:r>
      <w:r w:rsidRPr="00E63F8B">
        <w:rPr>
          <w:rFonts w:ascii="Times New Roman" w:hAnsi="Times New Roman" w:cs="Times New Roman"/>
          <w:sz w:val="24"/>
          <w:szCs w:val="24"/>
          <w:highlight w:val="lightGray"/>
        </w:rPr>
        <w:t>–</w:t>
      </w:r>
      <w:r w:rsidRPr="00E63F8B">
        <w:rPr>
          <w:rFonts w:ascii="Times New Roman" w:hAnsi="Times New Roman" w:cs="Times New Roman"/>
          <w:sz w:val="24"/>
          <w:highlight w:val="lightGray"/>
        </w:rPr>
        <w:t>2012, 2013 NLCD data for surveys conducted in 2013 or 2014, 2016 NLCD data for surveys conducted in 2015</w:t>
      </w:r>
      <w:r w:rsidRPr="00E63F8B">
        <w:rPr>
          <w:rFonts w:ascii="Times New Roman" w:hAnsi="Times New Roman" w:cs="Times New Roman"/>
          <w:sz w:val="24"/>
          <w:szCs w:val="24"/>
          <w:highlight w:val="lightGray"/>
        </w:rPr>
        <w:t>–</w:t>
      </w:r>
      <w:r w:rsidRPr="00E63F8B">
        <w:rPr>
          <w:rFonts w:ascii="Times New Roman" w:hAnsi="Times New Roman" w:cs="Times New Roman"/>
          <w:sz w:val="24"/>
          <w:highlight w:val="lightGray"/>
        </w:rPr>
        <w:t>2017, and 2019 NLCD data for surveys conducted in 2018 or later).</w:t>
      </w:r>
    </w:p>
    <w:bookmarkEnd w:id="9"/>
    <w:p w14:paraId="349EB5B3" w14:textId="77777777" w:rsidR="00D71F98" w:rsidRPr="00696146" w:rsidRDefault="00D71F98" w:rsidP="00D71F98">
      <w:pPr>
        <w:spacing w:line="276" w:lineRule="auto"/>
        <w:rPr>
          <w:rFonts w:ascii="Times New Roman" w:hAnsi="Times New Roman" w:cs="Times New Roman"/>
          <w:b/>
          <w:bCs/>
          <w:sz w:val="24"/>
          <w:szCs w:val="24"/>
        </w:rPr>
      </w:pPr>
      <w:r w:rsidRPr="00A45692">
        <w:rPr>
          <w:rFonts w:ascii="Times New Roman" w:hAnsi="Times New Roman" w:cs="Times New Roman"/>
          <w:b/>
          <w:bCs/>
          <w:sz w:val="24"/>
          <w:szCs w:val="24"/>
          <w:highlight w:val="yellow"/>
        </w:rPr>
        <w:t>Data analysis</w:t>
      </w:r>
    </w:p>
    <w:p w14:paraId="20A84714" w14:textId="25B2B8D4" w:rsidR="00E63F8B" w:rsidRPr="00696146" w:rsidRDefault="00E63F8B" w:rsidP="00E63F8B">
      <w:pPr>
        <w:spacing w:line="276" w:lineRule="auto"/>
        <w:rPr>
          <w:rFonts w:ascii="Times New Roman" w:hAnsi="Times New Roman" w:cs="Times New Roman"/>
          <w:i/>
          <w:iCs/>
          <w:sz w:val="24"/>
          <w:szCs w:val="24"/>
        </w:rPr>
      </w:pPr>
      <w:r w:rsidRPr="00A45692">
        <w:rPr>
          <w:rFonts w:ascii="Times New Roman" w:hAnsi="Times New Roman" w:cs="Times New Roman"/>
          <w:i/>
          <w:iCs/>
          <w:sz w:val="24"/>
          <w:szCs w:val="24"/>
          <w:highlight w:val="yellow"/>
        </w:rPr>
        <w:lastRenderedPageBreak/>
        <w:t xml:space="preserve">Modeling occupancy of focal game bird </w:t>
      </w:r>
      <w:commentRangeStart w:id="10"/>
      <w:r w:rsidRPr="00A45692">
        <w:rPr>
          <w:rFonts w:ascii="Times New Roman" w:hAnsi="Times New Roman" w:cs="Times New Roman"/>
          <w:i/>
          <w:iCs/>
          <w:sz w:val="24"/>
          <w:szCs w:val="24"/>
          <w:highlight w:val="yellow"/>
        </w:rPr>
        <w:t>species</w:t>
      </w:r>
      <w:commentRangeEnd w:id="10"/>
      <w:r w:rsidR="003015DC" w:rsidRPr="00A45692">
        <w:rPr>
          <w:rStyle w:val="CommentReference"/>
          <w:highlight w:val="yellow"/>
        </w:rPr>
        <w:commentReference w:id="10"/>
      </w:r>
    </w:p>
    <w:p w14:paraId="59BB0043" w14:textId="7605ECDE" w:rsidR="009E18C7" w:rsidRDefault="009E18C7" w:rsidP="00E63F8B">
      <w:pPr>
        <w:spacing w:line="276" w:lineRule="auto"/>
        <w:ind w:firstLine="720"/>
        <w:rPr>
          <w:rFonts w:ascii="Times New Roman" w:hAnsi="Times New Roman" w:cs="Times New Roman"/>
          <w:sz w:val="24"/>
          <w:szCs w:val="24"/>
          <w:highlight w:val="lightGray"/>
        </w:rPr>
      </w:pPr>
      <w:r>
        <w:rPr>
          <w:rFonts w:ascii="Times New Roman" w:hAnsi="Times New Roman" w:cs="Times New Roman"/>
          <w:sz w:val="24"/>
          <w:szCs w:val="24"/>
        </w:rPr>
        <w:t>To relate wildlife opening attributes with multi-species occupancy of</w:t>
      </w:r>
      <w:r w:rsidRPr="00A67B23">
        <w:rPr>
          <w:rFonts w:ascii="Times New Roman" w:hAnsi="Times New Roman" w:cs="Times New Roman"/>
          <w:sz w:val="24"/>
          <w:szCs w:val="24"/>
        </w:rPr>
        <w:t xml:space="preserve"> </w:t>
      </w:r>
      <w:r>
        <w:rPr>
          <w:rFonts w:ascii="Times New Roman" w:hAnsi="Times New Roman" w:cs="Times New Roman"/>
          <w:sz w:val="24"/>
          <w:szCs w:val="24"/>
        </w:rPr>
        <w:t xml:space="preserve">a specific subset of </w:t>
      </w:r>
      <w:r w:rsidRPr="00A67B23">
        <w:rPr>
          <w:rFonts w:ascii="Times New Roman" w:hAnsi="Times New Roman" w:cs="Times New Roman"/>
          <w:sz w:val="24"/>
          <w:szCs w:val="24"/>
        </w:rPr>
        <w:t>game birds, breeding songbirds, and post-breeding songbirds</w:t>
      </w:r>
      <w:r>
        <w:rPr>
          <w:rFonts w:ascii="Times New Roman" w:hAnsi="Times New Roman" w:cs="Times New Roman"/>
          <w:sz w:val="24"/>
          <w:szCs w:val="24"/>
        </w:rPr>
        <w:t xml:space="preserve"> (see Table 12) within wildlife openings (from which single-species occupancy can be obtained), I will model the occurrence probabilities of focal species as a function of wildlife opening attributes. I will include the three years of focal species occurrence data from game bird surveys, central point count surveys, and transect surveys in a stacked joint species distribution model, constructed in a Bayesian framework, where the focal game bird, breeding songbird, and post-breeding songbird species will serve as potentially interacting species within the model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{"citationItems":[{"id":"ITEM-1","itemData":{"DOI":"10.1111/2041-210X.12180","ISBN":"2041210X","ISSN":"2041210X","abstract":"1. Aprimary goal of ecology is to understand the fundamental processes underlying the geographic distributions of species. Twomajor strands of ecology – habitat modelling and community ecology – approach this problem differently.Habitat modellers often use species distributionmodels (SDMs) to quantify the relationship between species’ and their environments without considering potential biotic interactions. Community ecologists, on the other hand, tend to focus on biotic interactions and, in observational studies, use co-occurrence patterns to iden- tify ecological processes. Here, we describe a joint species distribution model (JSDM) that integrates these dis- tinct observational approaches by incorporating species co-occurrence data into a SDM. 2. JSDMs estimate distributions of multiple species simultaneously and allow decomposition of species co-occurrence patterns into components describing shared environmental responses and residual patterns of co-occurrence.We provide a general description of themodel, a tutorial and code for fitting themodel in R.We demonstrate thismodelling approach using two case studies: frogs and eucalypt trees in Victoria,Australia. 3. Overall, shared environmental correlations were stronger than residual correlations for both frogs and euca- lypts, but there were cases of strong residual correlation.Frog species generally had positive residual correlations, possibly due to the fact these species occurred in similar habitats thatwere not fully described by the environmen- tal variables included in the JSDM. Eucalypt species that interbreed had similar environmental responses but had negative residual co-occurrence. One explanation is that interbreeding species may not form stable assem- blages despite having similar environmental affinities. 4. Environmental and residual correlations estimated from JSDMs can help indicate whether co-occurrence is driven by shared environmental responses or other ecological or evolutionary process (e.g. biotic interactions), or if important predictor variables are missing. JSDMs take into account the fact that distributions of species might be related to each other and thus overcome amajor limitation ofmodelling species distributions indepen- dently","author":[{"dropping-particle":"","family":"Pollock","given":"Laura J.","non-dropping-particle":"","parse-names":false,"suffix":""},{"dropping-particle":"","family":"Tingley","given":"Reid","non-dropping-particle":"","parse-names":false,"suffix":""},{"dropping-particle":"","family":"Morris","given":"William K.","non-dropping-particle":"","parse-names":false,"suffix":""},{"dropping-particle":"","family":"Golding","given":"Nick","non-dropping-particle":"","parse-names":false,"suffix":""},{"dropping-particle":"","family":"O'Hara","given":"Robert B.","non-dropping-particle":"","parse-names":false,"suffix":""},{"dropping-particle":"","family":"Parris","given":"Kirsten M.","non-dropping-particle":"","parse-names":false,"suffix":""},{"dropping-particle":"","family":"Vesk","given":"Peter A.","non-dropping-particle":"","parse-names":false,"suffix":""},{"dropping-particle":"","family":"Mccarthy","given":"Michael A.","non-dropping-particle":"","parse-names":false,"suffix":""}],"container-title":"Methods in Ecology and Evolution","editor":[{"dropping-particle":"","family":"McPherson","given":"Jana","non-dropping-particle":"","parse-names":false,"suffix":""}],"id":"ITEM-1","issue":"5","issued":{"date-parts":[["2014","5","1"]]},"page":"397-406","publisher":"John Wiley &amp; Sons, Ltd (10.1111)","title":"Understanding co-occurrence by modelling species simultaneously with a Joint Species Distribution Model (JSDM)","type":"article-journal","volume":"5"},"uris":["http://www.mendeley.com/documents/?uuid=9128ed99-4f4c-3d91-895f-134dc33ea27a"]}],"mendeley":{"formattedCitation":"(Pollock et al. 2014)","plainTextFormattedCitation":"(Pollock et al. 2014)","previouslyFormattedCitation":"(Pollock et al. 2014)"},"properties":{"noteIndex":0},"schema":"https://github.com/citation-style-language/schema/raw/master/csl-citation.json"}</w:instrText>
      </w:r>
      <w:r>
        <w:rPr>
          <w:rFonts w:ascii="Times New Roman" w:hAnsi="Times New Roman" w:cs="Times New Roman"/>
          <w:sz w:val="24"/>
          <w:szCs w:val="24"/>
        </w:rPr>
        <w:fldChar w:fldCharType="separate"/>
      </w:r>
      <w:r w:rsidRPr="00626474">
        <w:rPr>
          <w:rFonts w:ascii="Times New Roman" w:hAnsi="Times New Roman" w:cs="Times New Roman"/>
          <w:noProof/>
          <w:sz w:val="24"/>
          <w:szCs w:val="24"/>
        </w:rPr>
        <w:t>(Pollock et al. 2014)</w:t>
      </w:r>
      <w:r>
        <w:rPr>
          <w:rFonts w:ascii="Times New Roman" w:hAnsi="Times New Roman" w:cs="Times New Roman"/>
          <w:sz w:val="24"/>
          <w:szCs w:val="24"/>
        </w:rPr>
        <w:fldChar w:fldCharType="end"/>
      </w:r>
      <w:r>
        <w:rPr>
          <w:rFonts w:ascii="Times New Roman" w:hAnsi="Times New Roman" w:cs="Times New Roman"/>
          <w:sz w:val="24"/>
          <w:szCs w:val="24"/>
        </w:rPr>
        <w:t>. I will perform model selection with WAIC on a set of candidate models corresponding to the site-level predictor variables (Table 11) to determine which wildlife opening attributes influence the probability that the focal species occur together, as well as the marginal (single-species) occupancy</w:t>
      </w:r>
      <w:r w:rsidRPr="00A67B23">
        <w:rPr>
          <w:rFonts w:ascii="Times New Roman" w:hAnsi="Times New Roman" w:cs="Times New Roman"/>
          <w:sz w:val="24"/>
          <w:szCs w:val="24"/>
        </w:rPr>
        <w:t xml:space="preserve"> of specific shrubland</w:t>
      </w:r>
      <w:r>
        <w:rPr>
          <w:rFonts w:ascii="Times New Roman" w:hAnsi="Times New Roman" w:cs="Times New Roman"/>
          <w:sz w:val="24"/>
          <w:szCs w:val="24"/>
        </w:rPr>
        <w:t>, edge-associated,</w:t>
      </w:r>
      <w:r w:rsidRPr="00A67B23">
        <w:rPr>
          <w:rFonts w:ascii="Times New Roman" w:hAnsi="Times New Roman" w:cs="Times New Roman"/>
          <w:sz w:val="24"/>
          <w:szCs w:val="24"/>
        </w:rPr>
        <w:t xml:space="preserve"> and forest</w:t>
      </w:r>
      <w:r>
        <w:rPr>
          <w:rFonts w:ascii="Times New Roman" w:hAnsi="Times New Roman" w:cs="Times New Roman"/>
          <w:sz w:val="24"/>
          <w:szCs w:val="24"/>
        </w:rPr>
        <w:t>-interior</w:t>
      </w:r>
      <w:r w:rsidRPr="00A67B23">
        <w:rPr>
          <w:rFonts w:ascii="Times New Roman" w:hAnsi="Times New Roman" w:cs="Times New Roman"/>
          <w:sz w:val="24"/>
          <w:szCs w:val="24"/>
        </w:rPr>
        <w:t xml:space="preserve"> species </w:t>
      </w:r>
      <w:r>
        <w:rPr>
          <w:rFonts w:ascii="Times New Roman" w:hAnsi="Times New Roman" w:cs="Times New Roman"/>
          <w:sz w:val="24"/>
          <w:szCs w:val="24"/>
        </w:rPr>
        <w:t xml:space="preserve">within wildlife openings </w:t>
      </w:r>
      <w:r w:rsidRPr="00A67B23">
        <w:rPr>
          <w:rFonts w:ascii="Times New Roman" w:hAnsi="Times New Roman" w:cs="Times New Roman"/>
          <w:sz w:val="24"/>
          <w:szCs w:val="24"/>
        </w:rPr>
        <w:t xml:space="preserve">during the </w:t>
      </w:r>
      <w:r>
        <w:rPr>
          <w:rFonts w:ascii="Times New Roman" w:hAnsi="Times New Roman" w:cs="Times New Roman"/>
          <w:sz w:val="24"/>
          <w:szCs w:val="24"/>
        </w:rPr>
        <w:t>post-</w:t>
      </w:r>
      <w:r w:rsidRPr="00A67B23">
        <w:rPr>
          <w:rFonts w:ascii="Times New Roman" w:hAnsi="Times New Roman" w:cs="Times New Roman"/>
          <w:sz w:val="24"/>
          <w:szCs w:val="24"/>
        </w:rPr>
        <w:t xml:space="preserve">breeding </w:t>
      </w:r>
      <w:r>
        <w:rPr>
          <w:rFonts w:ascii="Times New Roman" w:hAnsi="Times New Roman" w:cs="Times New Roman"/>
          <w:sz w:val="24"/>
          <w:szCs w:val="24"/>
        </w:rPr>
        <w:t>period.</w:t>
      </w:r>
    </w:p>
    <w:p w14:paraId="72BB98B6" w14:textId="049EC367" w:rsidR="00E63F8B" w:rsidRPr="00E63F8B" w:rsidRDefault="00E63F8B" w:rsidP="00E63F8B">
      <w:pPr>
        <w:spacing w:line="276" w:lineRule="auto"/>
        <w:ind w:firstLine="720"/>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 xml:space="preserve">To quantify and compare how temperature, precipitation, and other temporal factors influence specific focal species during the breeding season across latitudes and elevations, I estimated the abundance of 16 forest songbird species (Table 1) independently in stacked N-mixture models </w:t>
      </w:r>
      <w:r w:rsidRPr="00E63F8B">
        <w:rPr>
          <w:rFonts w:ascii="Times New Roman" w:hAnsi="Times New Roman" w:cs="Times New Roman"/>
          <w:sz w:val="24"/>
          <w:szCs w:val="24"/>
          <w:highlight w:val="lightGray"/>
        </w:rPr>
        <w:fldChar w:fldCharType="begin" w:fldLock="1"/>
      </w:r>
      <w:r w:rsidRPr="00E63F8B">
        <w:rPr>
          <w:rFonts w:ascii="Times New Roman" w:hAnsi="Times New Roman" w:cs="Times New Roman"/>
          <w:sz w:val="24"/>
          <w:szCs w:val="24"/>
          <w:highlight w:val="lightGray"/>
        </w:rPr>
        <w:instrText>ADDIN CSL_CITATION {"citationItems":[{"id":"ITEM-1","itemData":{"DOI":"10.1111/j.0006-341X.2004.00142.x","ISBN":"0006-341X","ISSN":"0006341X","PMID":"15032780","abstract":"JSTOR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 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consequence.","author":[{"dropping-particle":"","family":"Royle","given":"J. Andrew","non-dropping-particle":"","parse-names":false,"suffix":""}],"container-title":"Biometrics","id":"ITEM-1","issue":"1","issued":{"date-parts":[["2004","3","1"]]},"page":"108-115","title":"N-mixture models for estimating population size from spatially replicated counts","type":"article-journal","volume":"60"},"uris":["http://www.mendeley.com/documents/?uuid=506449a3-e8ac-3f84-b714-ee8b7e2333e6"]}],"mendeley":{"formattedCitation":"(Royle 2004)","plainTextFormattedCitation":"(Royle 2004)"},"properties":{"noteIndex":0},"schema":"https://github.com/citation-style-language/schema/raw/master/csl-citation.json"}</w:instrText>
      </w:r>
      <w:r w:rsidRPr="00E63F8B">
        <w:rPr>
          <w:rFonts w:ascii="Times New Roman" w:hAnsi="Times New Roman" w:cs="Times New Roman"/>
          <w:sz w:val="24"/>
          <w:szCs w:val="24"/>
          <w:highlight w:val="lightGray"/>
        </w:rPr>
        <w:fldChar w:fldCharType="separate"/>
      </w:r>
      <w:r w:rsidRPr="00E63F8B">
        <w:rPr>
          <w:rFonts w:ascii="Times New Roman" w:hAnsi="Times New Roman" w:cs="Times New Roman"/>
          <w:noProof/>
          <w:sz w:val="24"/>
          <w:szCs w:val="24"/>
          <w:highlight w:val="lightGray"/>
        </w:rPr>
        <w:t>(Royle 2004)</w:t>
      </w:r>
      <w:r w:rsidRPr="00E63F8B">
        <w:rPr>
          <w:rFonts w:ascii="Times New Roman" w:hAnsi="Times New Roman" w:cs="Times New Roman"/>
          <w:sz w:val="24"/>
          <w:szCs w:val="24"/>
          <w:highlight w:val="lightGray"/>
        </w:rPr>
        <w:fldChar w:fldCharType="end"/>
      </w:r>
      <w:r w:rsidRPr="00E63F8B">
        <w:rPr>
          <w:rFonts w:ascii="Times New Roman" w:hAnsi="Times New Roman" w:cs="Times New Roman"/>
          <w:sz w:val="24"/>
          <w:szCs w:val="24"/>
          <w:highlight w:val="lightGray"/>
        </w:rPr>
        <w:t xml:space="preserve"> (see Appendix C for JAGS code). For the abundance model within the hierarchical stacked N-mixture model, I assumed that species count was a Poisson random variable and used a log link to model relationships with controlling habitat and topographical factors and interactions between year, elevation, and latitude. All continuous predictor variables were centered and scaled prior to analysis. The total number of slope coefficients was 27, corresponding to 11 single site covariates (year, latitude, elevation, mean temperature, SD temperature, current precipitation, previous precipitation, aspect, TPI, dominant forest type, and proportion of forest) and the same 11 two-way interactions and 5 three-way interactions as in the generalized linear mixed effects models. Because my data included repeated observations at each sampling </w:t>
      </w:r>
      <w:r w:rsidRPr="00E63F8B">
        <w:rPr>
          <w:rFonts w:ascii="Times New Roman" w:hAnsi="Times New Roman" w:cs="Times New Roman"/>
          <w:sz w:val="24"/>
          <w:highlight w:val="lightGray"/>
        </w:rPr>
        <w:t xml:space="preserve">point </w:t>
      </w:r>
      <w:r w:rsidRPr="00E63F8B">
        <w:rPr>
          <w:rFonts w:ascii="Times New Roman" w:hAnsi="Times New Roman" w:cs="Times New Roman"/>
          <w:sz w:val="24"/>
          <w:szCs w:val="24"/>
          <w:highlight w:val="lightGray"/>
        </w:rPr>
        <w:t>over the course of multiple years, the stacked N-mixture models also incorporated a random site effect for log expected count.</w:t>
      </w:r>
    </w:p>
    <w:p w14:paraId="21DE8524" w14:textId="77777777" w:rsidR="00E63F8B" w:rsidRPr="00E63F8B" w:rsidRDefault="00E63F8B" w:rsidP="00E63F8B">
      <w:pPr>
        <w:spacing w:line="276" w:lineRule="auto"/>
        <w:ind w:firstLine="720"/>
        <w:rPr>
          <w:rFonts w:ascii="Times New Roman" w:hAnsi="Times New Roman" w:cs="Times New Roman"/>
          <w:sz w:val="24"/>
          <w:szCs w:val="24"/>
          <w:highlight w:val="lightGray"/>
        </w:rPr>
      </w:pPr>
      <w:r w:rsidRPr="00E63F8B">
        <w:rPr>
          <w:rFonts w:ascii="Times New Roman" w:hAnsi="Times New Roman" w:cs="Times New Roman"/>
          <w:sz w:val="24"/>
          <w:szCs w:val="24"/>
          <w:highlight w:val="lightGray"/>
        </w:rPr>
        <w:t xml:space="preserve">Due to missing detection data and inconsistencies in time intervals of avian point count survey periods among the 3 study regions, I had to customize the detection model within the hierarchical stacked N-mixture model. I assumed that the observed count was a binomial random variable and modeled the adjusted probability of detection for the </w:t>
      </w:r>
      <w:proofErr w:type="gramStart"/>
      <w:r w:rsidRPr="00E63F8B">
        <w:rPr>
          <w:rFonts w:ascii="Times New Roman" w:hAnsi="Times New Roman" w:cs="Times New Roman"/>
          <w:sz w:val="24"/>
          <w:szCs w:val="24"/>
          <w:highlight w:val="lightGray"/>
        </w:rPr>
        <w:t>full time</w:t>
      </w:r>
      <w:proofErr w:type="gramEnd"/>
      <w:r w:rsidRPr="00E63F8B">
        <w:rPr>
          <w:rFonts w:ascii="Times New Roman" w:hAnsi="Times New Roman" w:cs="Times New Roman"/>
          <w:sz w:val="24"/>
          <w:szCs w:val="24"/>
          <w:highlight w:val="lightGray"/>
        </w:rPr>
        <w:t xml:space="preserve"> interval of each within-survey replicate, using the same methods and equation as for the hierarchical community model. I further used a logit link to model linear relationships between detection probability and 4 detection covariates, which consisted of ordinal day (centered and scaled prior to analysis), time since sunrise (measured as decimal hours and centered and scaled prior to analysis), a dummy variable for wind (0 = wind codes of 0, 1, or 2; 1 = wind codes &gt;2), and a dummy variable for sky (0 = sky codes of 0, 1, or 2; 1 = sky codes &gt;2). I used the same methods as for </w:t>
      </w:r>
      <w:r w:rsidRPr="00E63F8B">
        <w:rPr>
          <w:rFonts w:ascii="Times New Roman" w:hAnsi="Times New Roman" w:cs="Times New Roman"/>
          <w:sz w:val="24"/>
          <w:szCs w:val="24"/>
          <w:highlight w:val="lightGray"/>
        </w:rPr>
        <w:lastRenderedPageBreak/>
        <w:t>the hierarchical community model to impute study region-specific detection covariates for avian point count surveys that were lacking data on time, wind code, or sky code.</w:t>
      </w:r>
    </w:p>
    <w:p w14:paraId="70A675D7" w14:textId="77777777" w:rsidR="00E63F8B" w:rsidRPr="00696146" w:rsidRDefault="00E63F8B" w:rsidP="00E63F8B">
      <w:pPr>
        <w:spacing w:line="276" w:lineRule="auto"/>
        <w:ind w:firstLine="720"/>
        <w:rPr>
          <w:rFonts w:ascii="Times New Roman" w:hAnsi="Times New Roman" w:cs="Times New Roman"/>
          <w:sz w:val="24"/>
          <w:szCs w:val="24"/>
        </w:rPr>
      </w:pPr>
      <w:r w:rsidRPr="00E63F8B">
        <w:rPr>
          <w:rFonts w:ascii="Times New Roman" w:hAnsi="Times New Roman" w:cs="Times New Roman"/>
          <w:sz w:val="24"/>
          <w:highlight w:val="lightGray"/>
        </w:rPr>
        <w:t xml:space="preserve">The </w:t>
      </w:r>
      <w:r w:rsidRPr="00E63F8B">
        <w:rPr>
          <w:rFonts w:ascii="Times New Roman" w:hAnsi="Times New Roman" w:cs="Times New Roman"/>
          <w:sz w:val="24"/>
          <w:szCs w:val="24"/>
          <w:highlight w:val="lightGray"/>
        </w:rPr>
        <w:t>stacked N-mixture models were constructed in</w:t>
      </w:r>
      <w:r w:rsidRPr="00E63F8B">
        <w:rPr>
          <w:rFonts w:ascii="Times New Roman" w:hAnsi="Times New Roman" w:cs="Times New Roman"/>
          <w:sz w:val="24"/>
          <w:highlight w:val="lightGray"/>
        </w:rPr>
        <w:t xml:space="preserve"> a Bayesian framework, implemented with Markov chain Monte Carlo methods. For all model parameters, I used prior distributions which were meant to provide little information; gamma prior distributions had shape and rate parameters of 0.01 or 0.1, and Gaussian prior distributions had a mean of 0 and precision of 0.01 (Appendix C). I fit the models in JAGS (Plummer 2003) using the “</w:t>
      </w:r>
      <w:proofErr w:type="spellStart"/>
      <w:r w:rsidRPr="00E63F8B">
        <w:rPr>
          <w:rFonts w:ascii="Times New Roman" w:hAnsi="Times New Roman" w:cs="Times New Roman"/>
          <w:sz w:val="24"/>
          <w:highlight w:val="lightGray"/>
        </w:rPr>
        <w:t>jagsUI</w:t>
      </w:r>
      <w:proofErr w:type="spellEnd"/>
      <w:r w:rsidRPr="00E63F8B">
        <w:rPr>
          <w:rFonts w:ascii="Times New Roman" w:hAnsi="Times New Roman" w:cs="Times New Roman"/>
          <w:sz w:val="24"/>
          <w:highlight w:val="lightGray"/>
        </w:rPr>
        <w:t xml:space="preserve">” package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(Kellner and Meredith 2021)</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xml:space="preserve"> in Program R (R Core Team 2022). I used the “</w:t>
      </w:r>
      <w:proofErr w:type="spellStart"/>
      <w:r w:rsidRPr="00E63F8B">
        <w:rPr>
          <w:rFonts w:ascii="Times New Roman" w:hAnsi="Times New Roman" w:cs="Times New Roman"/>
          <w:sz w:val="24"/>
          <w:highlight w:val="lightGray"/>
        </w:rPr>
        <w:t>autojags</w:t>
      </w:r>
      <w:proofErr w:type="spellEnd"/>
      <w:r w:rsidRPr="00E63F8B">
        <w:rPr>
          <w:rFonts w:ascii="Times New Roman" w:hAnsi="Times New Roman" w:cs="Times New Roman"/>
          <w:sz w:val="24"/>
          <w:highlight w:val="lightGray"/>
        </w:rPr>
        <w:t xml:space="preserve">” function to run 3 chains for each model with a burn-in of 2,000–21,000 iterations (Appendix D), thinning rate of 3 iterations, and iteration increment of 3,000; models iteratively ran until reasonable convergence (R̂ ≤ 1.1) was achieved </w:t>
      </w:r>
      <w:r w:rsidRPr="00E63F8B">
        <w:rPr>
          <w:rFonts w:ascii="Times New Roman" w:hAnsi="Times New Roman" w:cs="Times New Roman"/>
          <w:sz w:val="24"/>
          <w:highlight w:val="lightGray"/>
        </w:rPr>
        <w:fldChar w:fldCharType="begin" w:fldLock="1"/>
      </w:r>
      <w:r w:rsidRPr="00E63F8B">
        <w:rPr>
          <w:rFonts w:ascii="Times New Roman" w:hAnsi="Times New Roman" w:cs="Times New Roman"/>
          <w:sz w:val="24"/>
          <w:highlight w:val="lightGray"/>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Pr="00E63F8B">
        <w:rPr>
          <w:rFonts w:ascii="Times New Roman" w:hAnsi="Times New Roman" w:cs="Times New Roman"/>
          <w:sz w:val="24"/>
          <w:highlight w:val="lightGray"/>
        </w:rPr>
        <w:fldChar w:fldCharType="separate"/>
      </w:r>
      <w:r w:rsidRPr="00E63F8B">
        <w:rPr>
          <w:rFonts w:ascii="Times New Roman" w:hAnsi="Times New Roman" w:cs="Times New Roman"/>
          <w:noProof/>
          <w:sz w:val="24"/>
          <w:highlight w:val="lightGray"/>
        </w:rPr>
        <w:t>(Gelman et al. 2014)</w:t>
      </w:r>
      <w:r w:rsidRPr="00E63F8B">
        <w:rPr>
          <w:rFonts w:ascii="Times New Roman" w:hAnsi="Times New Roman" w:cs="Times New Roman"/>
          <w:sz w:val="24"/>
          <w:highlight w:val="lightGray"/>
        </w:rPr>
        <w:fldChar w:fldCharType="end"/>
      </w:r>
      <w:r w:rsidRPr="00E63F8B">
        <w:rPr>
          <w:rFonts w:ascii="Times New Roman" w:hAnsi="Times New Roman" w:cs="Times New Roman"/>
          <w:sz w:val="24"/>
          <w:highlight w:val="lightGray"/>
        </w:rPr>
        <w:t>, resulting in 3,000 posterior draws.</w:t>
      </w:r>
    </w:p>
    <w:p w14:paraId="50791995" w14:textId="49452FA2" w:rsidR="00E63F8B" w:rsidRDefault="00E63F8B" w:rsidP="00D71F98">
      <w:pPr>
        <w:spacing w:line="276" w:lineRule="auto"/>
        <w:rPr>
          <w:rFonts w:ascii="Times New Roman" w:hAnsi="Times New Roman" w:cs="Times New Roman"/>
          <w:i/>
          <w:iCs/>
          <w:sz w:val="24"/>
          <w:szCs w:val="24"/>
        </w:rPr>
      </w:pPr>
      <w:r w:rsidRPr="00A45692">
        <w:rPr>
          <w:rFonts w:ascii="Times New Roman" w:hAnsi="Times New Roman" w:cs="Times New Roman"/>
          <w:i/>
          <w:iCs/>
          <w:sz w:val="24"/>
          <w:szCs w:val="24"/>
          <w:highlight w:val="yellow"/>
        </w:rPr>
        <w:t>Model comparison to assess competing hypotheses</w:t>
      </w:r>
    </w:p>
    <w:p w14:paraId="5B29446C" w14:textId="5932D1C1" w:rsidR="00802612" w:rsidRPr="00802612" w:rsidRDefault="00802612" w:rsidP="00D71F98">
      <w:pPr>
        <w:spacing w:line="276" w:lineRule="auto"/>
        <w:rPr>
          <w:rFonts w:ascii="Times New Roman" w:hAnsi="Times New Roman" w:cs="Times New Roman"/>
          <w:sz w:val="24"/>
          <w:szCs w:val="24"/>
        </w:rPr>
      </w:pPr>
      <w:r w:rsidRPr="00802612">
        <w:rPr>
          <w:rFonts w:ascii="Times New Roman" w:hAnsi="Times New Roman" w:cs="Times New Roman"/>
          <w:sz w:val="24"/>
          <w:szCs w:val="24"/>
        </w:rPr>
        <w:t>X</w:t>
      </w:r>
    </w:p>
    <w:p w14:paraId="7BFD4F9F" w14:textId="7B7EBB88" w:rsidR="00A70DE8" w:rsidRDefault="00A70DE8" w:rsidP="00D71F98">
      <w:pPr>
        <w:spacing w:line="276" w:lineRule="auto"/>
        <w:rPr>
          <w:rFonts w:ascii="Times New Roman" w:hAnsi="Times New Roman" w:cs="Times New Roman"/>
          <w:i/>
          <w:iCs/>
          <w:sz w:val="24"/>
          <w:szCs w:val="24"/>
        </w:rPr>
      </w:pPr>
      <w:r w:rsidRPr="00694AC7">
        <w:rPr>
          <w:rFonts w:ascii="Times New Roman" w:hAnsi="Times New Roman" w:cs="Times New Roman"/>
          <w:i/>
          <w:iCs/>
          <w:sz w:val="24"/>
          <w:szCs w:val="24"/>
          <w:highlight w:val="green"/>
        </w:rPr>
        <w:t xml:space="preserve">Determining </w:t>
      </w:r>
      <w:r w:rsidR="00F24654" w:rsidRPr="00694AC7">
        <w:rPr>
          <w:rFonts w:ascii="Times New Roman" w:hAnsi="Times New Roman" w:cs="Times New Roman"/>
          <w:i/>
          <w:iCs/>
          <w:sz w:val="24"/>
          <w:szCs w:val="24"/>
          <w:highlight w:val="green"/>
        </w:rPr>
        <w:t>importance</w:t>
      </w:r>
      <w:r w:rsidRPr="00694AC7">
        <w:rPr>
          <w:rFonts w:ascii="Times New Roman" w:hAnsi="Times New Roman" w:cs="Times New Roman"/>
          <w:i/>
          <w:iCs/>
          <w:sz w:val="24"/>
          <w:szCs w:val="24"/>
          <w:highlight w:val="green"/>
        </w:rPr>
        <w:t xml:space="preserve"> and </w:t>
      </w:r>
      <w:r w:rsidR="00694AC7" w:rsidRPr="00694AC7">
        <w:rPr>
          <w:rFonts w:ascii="Times New Roman" w:hAnsi="Times New Roman" w:cs="Times New Roman"/>
          <w:i/>
          <w:iCs/>
          <w:sz w:val="24"/>
          <w:szCs w:val="24"/>
          <w:highlight w:val="green"/>
        </w:rPr>
        <w:t xml:space="preserve">assessing </w:t>
      </w:r>
      <w:r w:rsidRPr="00694AC7">
        <w:rPr>
          <w:rFonts w:ascii="Times New Roman" w:hAnsi="Times New Roman" w:cs="Times New Roman"/>
          <w:i/>
          <w:iCs/>
          <w:sz w:val="24"/>
          <w:szCs w:val="24"/>
          <w:highlight w:val="green"/>
        </w:rPr>
        <w:t>effect</w:t>
      </w:r>
      <w:r w:rsidR="00694AC7" w:rsidRPr="00694AC7">
        <w:rPr>
          <w:rFonts w:ascii="Times New Roman" w:hAnsi="Times New Roman" w:cs="Times New Roman"/>
          <w:i/>
          <w:iCs/>
          <w:sz w:val="24"/>
          <w:szCs w:val="24"/>
          <w:highlight w:val="green"/>
        </w:rPr>
        <w:t xml:space="preserve">s </w:t>
      </w:r>
      <w:r w:rsidRPr="00694AC7">
        <w:rPr>
          <w:rFonts w:ascii="Times New Roman" w:hAnsi="Times New Roman" w:cs="Times New Roman"/>
          <w:i/>
          <w:iCs/>
          <w:sz w:val="24"/>
          <w:szCs w:val="24"/>
          <w:highlight w:val="green"/>
        </w:rPr>
        <w:t>of predictor variables</w:t>
      </w:r>
      <w:r w:rsidR="00694AC7" w:rsidRPr="00694AC7">
        <w:rPr>
          <w:rFonts w:ascii="Times New Roman" w:hAnsi="Times New Roman" w:cs="Times New Roman"/>
          <w:i/>
          <w:iCs/>
          <w:sz w:val="24"/>
          <w:szCs w:val="24"/>
          <w:highlight w:val="green"/>
        </w:rPr>
        <w:t xml:space="preserve"> on game bird species</w:t>
      </w:r>
    </w:p>
    <w:p w14:paraId="4E7CF6C3" w14:textId="483C8E0C" w:rsidR="000D5835" w:rsidRDefault="000D5835" w:rsidP="000D5835">
      <w:pPr>
        <w:spacing w:line="276" w:lineRule="auto"/>
        <w:ind w:firstLine="720"/>
        <w:rPr>
          <w:rFonts w:ascii="Times New Roman" w:hAnsi="Times New Roman" w:cs="Times New Roman"/>
          <w:i/>
          <w:iCs/>
          <w:sz w:val="24"/>
          <w:szCs w:val="24"/>
        </w:rPr>
      </w:pPr>
      <w:bookmarkStart w:id="11" w:name="_Hlk112756894"/>
      <w:r w:rsidRPr="00671020">
        <w:rPr>
          <w:rFonts w:ascii="Times New Roman" w:hAnsi="Times New Roman" w:cs="Times New Roman"/>
          <w:sz w:val="24"/>
        </w:rPr>
        <w:t xml:space="preserve">To </w:t>
      </w:r>
      <w:r>
        <w:rPr>
          <w:rFonts w:ascii="Times New Roman" w:hAnsi="Times New Roman" w:cs="Times New Roman"/>
          <w:sz w:val="24"/>
        </w:rPr>
        <w:t>identify predictor variables</w:t>
      </w:r>
      <w:r w:rsidR="00480728">
        <w:rPr>
          <w:rFonts w:ascii="Times New Roman" w:hAnsi="Times New Roman" w:cs="Times New Roman"/>
          <w:sz w:val="24"/>
        </w:rPr>
        <w:t xml:space="preserve"> that had significant influence on at least 1 of the 3 game bird species, </w:t>
      </w:r>
      <w:r w:rsidRPr="00671020">
        <w:rPr>
          <w:rFonts w:ascii="Times New Roman" w:hAnsi="Times New Roman" w:cs="Times New Roman"/>
          <w:sz w:val="24"/>
        </w:rPr>
        <w:t xml:space="preserve">I </w:t>
      </w:r>
      <w:r>
        <w:rPr>
          <w:rFonts w:ascii="Times New Roman" w:hAnsi="Times New Roman" w:cs="Times New Roman"/>
          <w:sz w:val="24"/>
        </w:rPr>
        <w:t>assessed</w:t>
      </w:r>
      <w:r w:rsidRPr="00671020">
        <w:rPr>
          <w:rFonts w:ascii="Times New Roman" w:hAnsi="Times New Roman" w:cs="Times New Roman"/>
          <w:sz w:val="24"/>
        </w:rPr>
        <w:t xml:space="preserve"> variable importance </w:t>
      </w:r>
      <w:bookmarkEnd w:id="11"/>
      <w:r w:rsidRPr="00671020">
        <w:rPr>
          <w:rFonts w:ascii="Times New Roman" w:hAnsi="Times New Roman" w:cs="Times New Roman"/>
          <w:sz w:val="24"/>
        </w:rPr>
        <w:t xml:space="preserve">by looking at whether </w:t>
      </w:r>
      <w:r w:rsidR="00B82651">
        <w:rPr>
          <w:rFonts w:ascii="Times New Roman" w:hAnsi="Times New Roman" w:cs="Times New Roman"/>
          <w:sz w:val="24"/>
        </w:rPr>
        <w:t xml:space="preserve">the 95% </w:t>
      </w:r>
      <w:r w:rsidRPr="00671020">
        <w:rPr>
          <w:rFonts w:ascii="Times New Roman" w:hAnsi="Times New Roman" w:cs="Times New Roman"/>
          <w:sz w:val="24"/>
        </w:rPr>
        <w:t xml:space="preserve">credible intervals of the </w:t>
      </w:r>
      <w:r>
        <w:rPr>
          <w:rFonts w:ascii="Times New Roman" w:hAnsi="Times New Roman" w:cs="Times New Roman"/>
          <w:sz w:val="24"/>
        </w:rPr>
        <w:t>slope</w:t>
      </w:r>
      <w:r w:rsidRPr="00671020">
        <w:rPr>
          <w:rFonts w:ascii="Times New Roman" w:hAnsi="Times New Roman" w:cs="Times New Roman"/>
          <w:sz w:val="24"/>
        </w:rPr>
        <w:t xml:space="preserve"> coefficient values overlapped zero; if the</w:t>
      </w:r>
      <w:r w:rsidR="00B82651">
        <w:rPr>
          <w:rFonts w:ascii="Times New Roman" w:hAnsi="Times New Roman" w:cs="Times New Roman"/>
          <w:sz w:val="24"/>
        </w:rPr>
        <w:t xml:space="preserve"> 95%</w:t>
      </w:r>
      <w:r w:rsidRPr="00671020">
        <w:rPr>
          <w:rFonts w:ascii="Times New Roman" w:hAnsi="Times New Roman" w:cs="Times New Roman"/>
          <w:sz w:val="24"/>
        </w:rPr>
        <w:t xml:space="preserve"> credible intervals did not overlap zero, the variable was considered important.</w:t>
      </w:r>
      <w:r w:rsidR="00480728">
        <w:rPr>
          <w:rFonts w:ascii="Times New Roman" w:hAnsi="Times New Roman" w:cs="Times New Roman"/>
          <w:sz w:val="24"/>
        </w:rPr>
        <w:t xml:space="preserve"> I further</w:t>
      </w:r>
      <w:r w:rsidR="00480728">
        <w:rPr>
          <w:rFonts w:ascii="Times New Roman" w:hAnsi="Times New Roman" w:cs="Times New Roman"/>
          <w:sz w:val="24"/>
        </w:rPr>
        <w:t xml:space="preserve"> evaluate</w:t>
      </w:r>
      <w:r w:rsidR="00480728">
        <w:rPr>
          <w:rFonts w:ascii="Times New Roman" w:hAnsi="Times New Roman" w:cs="Times New Roman"/>
          <w:sz w:val="24"/>
        </w:rPr>
        <w:t>d</w:t>
      </w:r>
      <w:r w:rsidR="00480728">
        <w:rPr>
          <w:rFonts w:ascii="Times New Roman" w:hAnsi="Times New Roman" w:cs="Times New Roman"/>
          <w:sz w:val="24"/>
        </w:rPr>
        <w:t xml:space="preserve"> </w:t>
      </w:r>
      <w:r w:rsidR="00480728">
        <w:rPr>
          <w:rFonts w:ascii="Times New Roman" w:hAnsi="Times New Roman" w:cs="Times New Roman"/>
          <w:sz w:val="24"/>
        </w:rPr>
        <w:t>the</w:t>
      </w:r>
      <w:r w:rsidR="00480728">
        <w:rPr>
          <w:rFonts w:ascii="Times New Roman" w:hAnsi="Times New Roman" w:cs="Times New Roman"/>
          <w:sz w:val="24"/>
        </w:rPr>
        <w:t xml:space="preserve"> </w:t>
      </w:r>
      <w:r w:rsidR="00D25607">
        <w:rPr>
          <w:rFonts w:ascii="Times New Roman" w:hAnsi="Times New Roman" w:cs="Times New Roman"/>
          <w:sz w:val="24"/>
        </w:rPr>
        <w:t xml:space="preserve">marginal </w:t>
      </w:r>
      <w:r w:rsidR="00480728">
        <w:rPr>
          <w:rFonts w:ascii="Times New Roman" w:hAnsi="Times New Roman" w:cs="Times New Roman"/>
          <w:sz w:val="24"/>
        </w:rPr>
        <w:t>effects</w:t>
      </w:r>
      <w:r w:rsidR="00480728" w:rsidRPr="00671020">
        <w:rPr>
          <w:rFonts w:ascii="Times New Roman" w:hAnsi="Times New Roman" w:cs="Times New Roman"/>
          <w:sz w:val="24"/>
        </w:rPr>
        <w:t xml:space="preserve"> </w:t>
      </w:r>
      <w:r w:rsidR="00480728">
        <w:rPr>
          <w:rFonts w:ascii="Times New Roman" w:hAnsi="Times New Roman" w:cs="Times New Roman"/>
          <w:sz w:val="24"/>
        </w:rPr>
        <w:t xml:space="preserve">of important </w:t>
      </w:r>
      <w:r w:rsidR="001025F2">
        <w:rPr>
          <w:rFonts w:ascii="Times New Roman" w:hAnsi="Times New Roman" w:cs="Times New Roman"/>
          <w:sz w:val="24"/>
        </w:rPr>
        <w:t>site covariates</w:t>
      </w:r>
      <w:r w:rsidR="00480728">
        <w:rPr>
          <w:rFonts w:ascii="Times New Roman" w:hAnsi="Times New Roman" w:cs="Times New Roman"/>
          <w:sz w:val="24"/>
        </w:rPr>
        <w:t xml:space="preserve"> </w:t>
      </w:r>
      <w:r w:rsidR="00480728" w:rsidRPr="00671020">
        <w:rPr>
          <w:rFonts w:ascii="Times New Roman" w:hAnsi="Times New Roman" w:cs="Times New Roman"/>
          <w:sz w:val="24"/>
        </w:rPr>
        <w:t xml:space="preserve">on the </w:t>
      </w:r>
      <w:r w:rsidR="00480728">
        <w:rPr>
          <w:rFonts w:ascii="Times New Roman" w:hAnsi="Times New Roman" w:cs="Times New Roman"/>
          <w:sz w:val="24"/>
        </w:rPr>
        <w:t>3 game bird species</w:t>
      </w:r>
      <w:r w:rsidR="00480728">
        <w:rPr>
          <w:rFonts w:ascii="Times New Roman" w:hAnsi="Times New Roman" w:cs="Times New Roman"/>
          <w:sz w:val="24"/>
        </w:rPr>
        <w:t xml:space="preserve"> by </w:t>
      </w:r>
      <w:r w:rsidR="00480728">
        <w:rPr>
          <w:rFonts w:ascii="Times New Roman" w:hAnsi="Times New Roman" w:cs="Times New Roman"/>
          <w:sz w:val="24"/>
        </w:rPr>
        <w:t>plott</w:t>
      </w:r>
      <w:r w:rsidR="00480728">
        <w:rPr>
          <w:rFonts w:ascii="Times New Roman" w:hAnsi="Times New Roman" w:cs="Times New Roman"/>
          <w:sz w:val="24"/>
        </w:rPr>
        <w:t xml:space="preserve">ing </w:t>
      </w:r>
      <w:r w:rsidR="00480728">
        <w:rPr>
          <w:rFonts w:ascii="Times New Roman" w:hAnsi="Times New Roman" w:cs="Times New Roman"/>
          <w:sz w:val="24"/>
        </w:rPr>
        <w:t xml:space="preserve">the </w:t>
      </w:r>
      <w:r w:rsidR="00480728">
        <w:rPr>
          <w:rFonts w:ascii="Times New Roman" w:hAnsi="Times New Roman" w:cs="Times New Roman"/>
          <w:sz w:val="24"/>
        </w:rPr>
        <w:t xml:space="preserve">estimated </w:t>
      </w:r>
      <w:r w:rsidR="00480728">
        <w:rPr>
          <w:rFonts w:ascii="Times New Roman" w:hAnsi="Times New Roman" w:cs="Times New Roman"/>
          <w:sz w:val="24"/>
        </w:rPr>
        <w:t>probability of marginal species occurrence for wild turkey, ruffed grouse, and American woodcock</w:t>
      </w:r>
      <w:r w:rsidR="00480728">
        <w:rPr>
          <w:rFonts w:ascii="Times New Roman" w:hAnsi="Times New Roman" w:cs="Times New Roman"/>
          <w:sz w:val="24"/>
        </w:rPr>
        <w:t xml:space="preserve"> across the full range of the variable</w:t>
      </w:r>
      <w:r w:rsidR="00D25607">
        <w:rPr>
          <w:rFonts w:ascii="Times New Roman" w:hAnsi="Times New Roman" w:cs="Times New Roman"/>
          <w:sz w:val="24"/>
        </w:rPr>
        <w:t xml:space="preserve">, </w:t>
      </w:r>
      <w:r w:rsidR="00D25607">
        <w:rPr>
          <w:rFonts w:ascii="Times New Roman" w:hAnsi="Times New Roman" w:cs="Times New Roman"/>
          <w:sz w:val="24"/>
        </w:rPr>
        <w:t>while holding the other variables constant</w:t>
      </w:r>
      <w:r w:rsidR="00480728" w:rsidRPr="00671020">
        <w:rPr>
          <w:rFonts w:ascii="Times New Roman" w:hAnsi="Times New Roman" w:cs="Times New Roman"/>
          <w:sz w:val="24"/>
        </w:rPr>
        <w:t>.</w:t>
      </w:r>
    </w:p>
    <w:p w14:paraId="47AD68C5" w14:textId="46EEB405" w:rsidR="00D71F98" w:rsidRDefault="00D71F98" w:rsidP="00D71F98">
      <w:pPr>
        <w:spacing w:line="276" w:lineRule="auto"/>
        <w:rPr>
          <w:rFonts w:ascii="Times New Roman" w:hAnsi="Times New Roman" w:cs="Times New Roman"/>
          <w:i/>
          <w:iCs/>
          <w:sz w:val="24"/>
          <w:szCs w:val="24"/>
        </w:rPr>
      </w:pPr>
      <w:r w:rsidRPr="00A57C38">
        <w:rPr>
          <w:rFonts w:ascii="Times New Roman" w:hAnsi="Times New Roman" w:cs="Times New Roman"/>
          <w:i/>
          <w:iCs/>
          <w:sz w:val="24"/>
          <w:szCs w:val="24"/>
          <w:highlight w:val="green"/>
        </w:rPr>
        <w:t>Determining overall species and guild richness from hierarchical community model</w:t>
      </w:r>
      <w:r w:rsidR="00E63F8B" w:rsidRPr="00A57C38">
        <w:rPr>
          <w:rFonts w:ascii="Times New Roman" w:hAnsi="Times New Roman" w:cs="Times New Roman"/>
          <w:i/>
          <w:iCs/>
          <w:sz w:val="24"/>
          <w:szCs w:val="24"/>
          <w:highlight w:val="green"/>
        </w:rPr>
        <w:t>s</w:t>
      </w:r>
    </w:p>
    <w:p w14:paraId="1CDF852D" w14:textId="3B3990F9" w:rsidR="002600DF" w:rsidRDefault="00D71F98" w:rsidP="00D71F98">
      <w:pPr>
        <w:spacing w:line="276" w:lineRule="auto"/>
        <w:ind w:firstLine="720"/>
        <w:rPr>
          <w:rFonts w:ascii="Times New Roman" w:hAnsi="Times New Roman" w:cs="Times New Roman"/>
          <w:sz w:val="24"/>
          <w:szCs w:val="24"/>
        </w:rPr>
      </w:pPr>
      <w:r w:rsidRPr="002600DF">
        <w:rPr>
          <w:rFonts w:ascii="Times New Roman" w:hAnsi="Times New Roman" w:cs="Times New Roman"/>
          <w:sz w:val="24"/>
          <w:szCs w:val="24"/>
        </w:rPr>
        <w:t xml:space="preserve">To calculate overall species richness and guild richness </w:t>
      </w:r>
      <w:r w:rsidR="002600DF">
        <w:rPr>
          <w:rFonts w:ascii="Times New Roman" w:hAnsi="Times New Roman" w:cs="Times New Roman"/>
          <w:sz w:val="24"/>
          <w:szCs w:val="24"/>
        </w:rPr>
        <w:t>within each wildlife opening during the breeding and post-breeding seasons and in the adjacent forest during the breeding season</w:t>
      </w:r>
      <w:r w:rsidRPr="002600DF">
        <w:rPr>
          <w:rFonts w:ascii="Times New Roman" w:hAnsi="Times New Roman" w:cs="Times New Roman"/>
          <w:sz w:val="24"/>
          <w:szCs w:val="24"/>
        </w:rPr>
        <w:t>,</w:t>
      </w:r>
      <w:r w:rsidR="006C2476">
        <w:rPr>
          <w:rFonts w:ascii="Times New Roman" w:hAnsi="Times New Roman" w:cs="Times New Roman"/>
          <w:sz w:val="24"/>
          <w:szCs w:val="24"/>
        </w:rPr>
        <w:t xml:space="preserve"> respectively,</w:t>
      </w:r>
      <w:r w:rsidRPr="002600DF">
        <w:rPr>
          <w:rFonts w:ascii="Times New Roman" w:hAnsi="Times New Roman" w:cs="Times New Roman"/>
          <w:sz w:val="24"/>
          <w:szCs w:val="24"/>
        </w:rPr>
        <w:t xml:space="preserve"> I estimated individual </w:t>
      </w:r>
      <w:r w:rsidR="002600DF">
        <w:rPr>
          <w:rFonts w:ascii="Times New Roman" w:hAnsi="Times New Roman" w:cs="Times New Roman"/>
          <w:sz w:val="24"/>
          <w:szCs w:val="24"/>
        </w:rPr>
        <w:t xml:space="preserve">songbird </w:t>
      </w:r>
      <w:r w:rsidRPr="002600DF">
        <w:rPr>
          <w:rFonts w:ascii="Times New Roman" w:hAnsi="Times New Roman" w:cs="Times New Roman"/>
          <w:sz w:val="24"/>
          <w:szCs w:val="24"/>
        </w:rPr>
        <w:t xml:space="preserve">species occupancy simultaneously in </w:t>
      </w:r>
      <w:r w:rsidR="006C2476">
        <w:rPr>
          <w:rFonts w:ascii="Times New Roman" w:hAnsi="Times New Roman" w:cs="Times New Roman"/>
          <w:sz w:val="24"/>
          <w:szCs w:val="24"/>
        </w:rPr>
        <w:t>3</w:t>
      </w:r>
      <w:r w:rsidRPr="002600DF">
        <w:rPr>
          <w:rFonts w:ascii="Times New Roman" w:hAnsi="Times New Roman" w:cs="Times New Roman"/>
          <w:sz w:val="24"/>
          <w:szCs w:val="24"/>
        </w:rPr>
        <w:t xml:space="preserve"> hierarchical community model</w:t>
      </w:r>
      <w:r w:rsidR="006C2476">
        <w:rPr>
          <w:rFonts w:ascii="Times New Roman" w:hAnsi="Times New Roman" w:cs="Times New Roman"/>
          <w:sz w:val="24"/>
          <w:szCs w:val="24"/>
        </w:rPr>
        <w:t>s</w:t>
      </w:r>
      <w:r w:rsidRPr="002600DF">
        <w:rPr>
          <w:rFonts w:ascii="Times New Roman" w:hAnsi="Times New Roman" w:cs="Times New Roman"/>
          <w:sz w:val="24"/>
          <w:szCs w:val="24"/>
        </w:rPr>
        <w:t xml:space="preserve"> (see </w:t>
      </w:r>
      <w:r w:rsidRPr="002600DF">
        <w:rPr>
          <w:rFonts w:ascii="Times New Roman" w:hAnsi="Times New Roman" w:cs="Times New Roman"/>
          <w:sz w:val="24"/>
          <w:szCs w:val="24"/>
          <w:highlight w:val="yellow"/>
        </w:rPr>
        <w:t>Appendix B</w:t>
      </w:r>
      <w:r w:rsidRPr="002600DF">
        <w:rPr>
          <w:rFonts w:ascii="Times New Roman" w:hAnsi="Times New Roman" w:cs="Times New Roman"/>
          <w:sz w:val="24"/>
          <w:szCs w:val="24"/>
        </w:rPr>
        <w:t xml:space="preserve"> for JAGS code)</w:t>
      </w:r>
      <w:r w:rsidR="006C2476">
        <w:rPr>
          <w:rFonts w:ascii="Times New Roman" w:hAnsi="Times New Roman" w:cs="Times New Roman"/>
          <w:sz w:val="24"/>
          <w:szCs w:val="24"/>
        </w:rPr>
        <w:t xml:space="preserve"> corresponding to the </w:t>
      </w:r>
      <w:r w:rsidR="0006028B">
        <w:rPr>
          <w:rFonts w:ascii="Times New Roman" w:hAnsi="Times New Roman" w:cs="Times New Roman"/>
          <w:sz w:val="24"/>
          <w:szCs w:val="24"/>
        </w:rPr>
        <w:t xml:space="preserve">sampling </w:t>
      </w:r>
      <w:r w:rsidR="006C2476">
        <w:rPr>
          <w:rFonts w:ascii="Times New Roman" w:hAnsi="Times New Roman" w:cs="Times New Roman"/>
          <w:sz w:val="24"/>
          <w:szCs w:val="24"/>
        </w:rPr>
        <w:t xml:space="preserve">season and </w:t>
      </w:r>
      <w:r w:rsidR="0006028B">
        <w:rPr>
          <w:rFonts w:ascii="Times New Roman" w:hAnsi="Times New Roman" w:cs="Times New Roman"/>
          <w:sz w:val="24"/>
          <w:szCs w:val="24"/>
        </w:rPr>
        <w:t xml:space="preserve">survey </w:t>
      </w:r>
      <w:r w:rsidR="006C2476">
        <w:rPr>
          <w:rFonts w:ascii="Times New Roman" w:hAnsi="Times New Roman" w:cs="Times New Roman"/>
          <w:sz w:val="24"/>
          <w:szCs w:val="24"/>
        </w:rPr>
        <w:t>location</w:t>
      </w:r>
      <w:r w:rsidR="00063ECE">
        <w:rPr>
          <w:rFonts w:ascii="Times New Roman" w:hAnsi="Times New Roman" w:cs="Times New Roman"/>
          <w:sz w:val="24"/>
          <w:szCs w:val="24"/>
        </w:rPr>
        <w:t xml:space="preserve"> (</w:t>
      </w:r>
      <w:r w:rsidR="00063ECE" w:rsidRPr="00063ECE">
        <w:rPr>
          <w:rFonts w:ascii="Times New Roman" w:hAnsi="Times New Roman" w:cs="Times New Roman"/>
          <w:sz w:val="24"/>
          <w:szCs w:val="24"/>
          <w:highlight w:val="yellow"/>
        </w:rPr>
        <w:t>Table</w:t>
      </w:r>
      <w:r w:rsidR="00063ECE">
        <w:rPr>
          <w:rFonts w:ascii="Times New Roman" w:hAnsi="Times New Roman" w:cs="Times New Roman"/>
          <w:sz w:val="24"/>
          <w:szCs w:val="24"/>
        </w:rPr>
        <w:t>)</w:t>
      </w:r>
      <w:r w:rsidR="006C2476">
        <w:rPr>
          <w:rFonts w:ascii="Times New Roman" w:hAnsi="Times New Roman" w:cs="Times New Roman"/>
          <w:sz w:val="24"/>
          <w:szCs w:val="24"/>
        </w:rPr>
        <w:t>,</w:t>
      </w:r>
      <w:r w:rsidRPr="002600DF">
        <w:rPr>
          <w:rFonts w:ascii="Times New Roman" w:hAnsi="Times New Roman" w:cs="Times New Roman"/>
          <w:sz w:val="24"/>
          <w:szCs w:val="24"/>
        </w:rPr>
        <w:t xml:space="preserve"> and then derived the corresponding sums for all species and each guild designation </w:t>
      </w:r>
      <w:r w:rsidRPr="002600DF">
        <w:rPr>
          <w:rFonts w:ascii="Times New Roman" w:hAnsi="Times New Roman" w:cs="Times New Roman"/>
          <w:sz w:val="24"/>
          <w:szCs w:val="24"/>
        </w:rPr>
        <w:fldChar w:fldCharType="begin" w:fldLock="1"/>
      </w:r>
      <w:r w:rsidRPr="002600DF">
        <w:rPr>
          <w:rFonts w:ascii="Times New Roman" w:hAnsi="Times New Roman" w:cs="Times New Roman"/>
          <w:sz w:val="24"/>
          <w:szCs w:val="24"/>
        </w:rPr>
        <w:instrText>ADDIN CSL_CITATION {"citationItems":[{"id":"ITEM-1","itemData":{"DOI":"10.1016/j.biocon.2009.11.016","ISBN":"0006-3207","ISSN":"00063207","abstract":"Conservation and management actions often have direct and indirect effects on a wide range of species. As such, it is important to evaluate the impacts that such actions may have on both target and non-target species within a region. Understanding how species richness and composition differ as a result of management treatments can help determine potential ecological consequences. Yet it is difficult to estimate richness because traditional sampling approaches detect species at variable rates and some species are never observed. We present a framework for assessing management actions on biodiversity using a multi-species hierarchical model that estimates individual species occurrences, while accounting for imperfect detection of species. Our model incorporates species-specific responses to management treatments and local vegetation characteristics and a hierarchical component that links species at a community-level. This allows for comprehensive inferences on the whole community or on assemblages of interest. Compared to traditional species models, occurrence estimates are improved for all species, even for those that are rarely observed, resulting in more precise estimates of species richness (including species that were unobserved during sampling). We demonstrate the utility of this approach for conservation through an analysis comparing bird communities in two geographically similar study areas: one in which white-tailed deer (Odocoileus virginianus) densities have been regulated through hunting and one in which deer densities have gone unregulated. Although our results indicate that species and assemblage richness were similar in the two study areas, point-level richness was significantly influenced by local vegetation characteristics, a result that would have been underestimated had we not accounted for variability in species detection.","author":[{"dropping-particle":"","family":"Zipkin","given":"Elise F.","non-dropping-particle":"","parse-names":false,"suffix":""},{"dropping-particle":"","family":"Andrew Royle","given":"J.","non-dropping-particle":"","parse-names":false,"suffix":""},{"dropping-particle":"","family":"Dawson","given":"Deanna K.","non-dropping-particle":"","parse-names":false,"suffix":""},{"dropping-particle":"","family":"Bates","given":"Scott","non-dropping-particle":"","parse-names":false,"suffix":""}],"container-title":"Biological Conservation","id":"ITEM-1","issue":"2","issued":{"date-parts":[["2010","2","1"]]},"page":"479-484","title":"Multi-species occurrence models to evaluate the effects of conservation and management actions","type":"article-journal","volume":"143"},"uris":["http://www.mendeley.com/documents/?uuid=a75c58da-f634-3269-99c6-5b0753dc5dbd"]}],"mendeley":{"formattedCitation":"(Zipkin et al. 2010)","plainTextFormattedCitation":"(Zipkin et al. 2010)","previouslyFormattedCitation":"(Zipkin et al. 2010)"},"properties":{"noteIndex":0},"schema":"https://github.com/citation-style-language/schema/raw/master/csl-citation.json"}</w:instrText>
      </w:r>
      <w:r w:rsidRPr="002600DF">
        <w:rPr>
          <w:rFonts w:ascii="Times New Roman" w:hAnsi="Times New Roman" w:cs="Times New Roman"/>
          <w:sz w:val="24"/>
          <w:szCs w:val="24"/>
        </w:rPr>
        <w:fldChar w:fldCharType="separate"/>
      </w:r>
      <w:r w:rsidRPr="002600DF">
        <w:rPr>
          <w:rFonts w:ascii="Times New Roman" w:hAnsi="Times New Roman" w:cs="Times New Roman"/>
          <w:noProof/>
          <w:sz w:val="24"/>
          <w:szCs w:val="24"/>
        </w:rPr>
        <w:t>(Zipkin et al. 2010)</w:t>
      </w:r>
      <w:r w:rsidRPr="002600DF">
        <w:rPr>
          <w:rFonts w:ascii="Times New Roman" w:hAnsi="Times New Roman" w:cs="Times New Roman"/>
          <w:sz w:val="24"/>
          <w:szCs w:val="24"/>
        </w:rPr>
        <w:fldChar w:fldCharType="end"/>
      </w:r>
      <w:r w:rsidRPr="002600DF">
        <w:rPr>
          <w:rFonts w:ascii="Times New Roman" w:hAnsi="Times New Roman" w:cs="Times New Roman"/>
          <w:sz w:val="24"/>
          <w:szCs w:val="24"/>
        </w:rPr>
        <w:t xml:space="preserve">. </w:t>
      </w:r>
      <w:r w:rsidR="002600DF">
        <w:rPr>
          <w:rFonts w:ascii="Times New Roman" w:hAnsi="Times New Roman" w:cs="Times New Roman"/>
          <w:sz w:val="24"/>
          <w:szCs w:val="24"/>
        </w:rPr>
        <w:t>I included 65 songbird species in the hierarchical community model</w:t>
      </w:r>
      <w:r w:rsidR="006C2476">
        <w:rPr>
          <w:rFonts w:ascii="Times New Roman" w:hAnsi="Times New Roman" w:cs="Times New Roman"/>
          <w:sz w:val="24"/>
          <w:szCs w:val="24"/>
        </w:rPr>
        <w:t>s</w:t>
      </w:r>
      <w:r w:rsidR="002600DF">
        <w:rPr>
          <w:rFonts w:ascii="Times New Roman" w:hAnsi="Times New Roman" w:cs="Times New Roman"/>
          <w:sz w:val="24"/>
          <w:szCs w:val="24"/>
        </w:rPr>
        <w:t xml:space="preserve"> for breeding and post-breeding songbirds within the wildlife opening and 44 songbird species</w:t>
      </w:r>
      <w:r w:rsidR="00AB3DF6">
        <w:rPr>
          <w:rFonts w:ascii="Times New Roman" w:hAnsi="Times New Roman" w:cs="Times New Roman"/>
          <w:sz w:val="24"/>
          <w:szCs w:val="24"/>
        </w:rPr>
        <w:t xml:space="preserve"> in the </w:t>
      </w:r>
      <w:r w:rsidR="00AB3DF6">
        <w:rPr>
          <w:rFonts w:ascii="Times New Roman" w:hAnsi="Times New Roman" w:cs="Times New Roman"/>
          <w:sz w:val="24"/>
          <w:szCs w:val="24"/>
        </w:rPr>
        <w:t>hierarchical community model for breeding</w:t>
      </w:r>
      <w:r w:rsidR="00AB3DF6">
        <w:rPr>
          <w:rFonts w:ascii="Times New Roman" w:hAnsi="Times New Roman" w:cs="Times New Roman"/>
          <w:sz w:val="24"/>
          <w:szCs w:val="24"/>
        </w:rPr>
        <w:t xml:space="preserve"> songbirds within 50 m of the adjacent forest sampling point</w:t>
      </w:r>
      <w:r w:rsidR="008D7628">
        <w:rPr>
          <w:rFonts w:ascii="Times New Roman" w:hAnsi="Times New Roman" w:cs="Times New Roman"/>
          <w:sz w:val="24"/>
          <w:szCs w:val="24"/>
        </w:rPr>
        <w:t xml:space="preserve"> (</w:t>
      </w:r>
      <w:r w:rsidR="008D7628" w:rsidRPr="008D7628">
        <w:rPr>
          <w:rFonts w:ascii="Times New Roman" w:hAnsi="Times New Roman" w:cs="Times New Roman"/>
          <w:sz w:val="24"/>
          <w:szCs w:val="24"/>
          <w:highlight w:val="yellow"/>
        </w:rPr>
        <w:t>Appendix A</w:t>
      </w:r>
      <w:r w:rsidR="008D7628">
        <w:rPr>
          <w:rFonts w:ascii="Times New Roman" w:hAnsi="Times New Roman" w:cs="Times New Roman"/>
          <w:sz w:val="24"/>
          <w:szCs w:val="24"/>
        </w:rPr>
        <w:t>)</w:t>
      </w:r>
      <w:r w:rsidR="00AB3DF6">
        <w:rPr>
          <w:rFonts w:ascii="Times New Roman" w:hAnsi="Times New Roman" w:cs="Times New Roman"/>
          <w:sz w:val="24"/>
          <w:szCs w:val="24"/>
        </w:rPr>
        <w:t>.</w:t>
      </w:r>
    </w:p>
    <w:p w14:paraId="6299381D" w14:textId="19A6AC74" w:rsidR="00D71F98" w:rsidRPr="002600DF" w:rsidRDefault="008D7628"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t>H</w:t>
      </w:r>
      <w:r w:rsidR="00D71F98" w:rsidRPr="002600DF">
        <w:rPr>
          <w:rFonts w:ascii="Times New Roman" w:hAnsi="Times New Roman" w:cs="Times New Roman"/>
          <w:sz w:val="24"/>
          <w:szCs w:val="24"/>
        </w:rPr>
        <w:t>ierarchical community model</w:t>
      </w:r>
      <w:r>
        <w:rPr>
          <w:rFonts w:ascii="Times New Roman" w:hAnsi="Times New Roman" w:cs="Times New Roman"/>
          <w:sz w:val="24"/>
          <w:szCs w:val="24"/>
        </w:rPr>
        <w:t>s</w:t>
      </w:r>
      <w:r w:rsidR="00D71F98" w:rsidRPr="002600DF">
        <w:rPr>
          <w:rFonts w:ascii="Times New Roman" w:hAnsi="Times New Roman" w:cs="Times New Roman"/>
          <w:sz w:val="24"/>
          <w:szCs w:val="24"/>
        </w:rPr>
        <w:t xml:space="preserve"> facilitate a multi-species approach to estimating individual species occurrence probabilities </w:t>
      </w:r>
      <w:r w:rsidR="00D71F98" w:rsidRPr="002600DF">
        <w:rPr>
          <w:rFonts w:ascii="Times New Roman" w:hAnsi="Times New Roman" w:cs="Times New Roman"/>
          <w:sz w:val="24"/>
          <w:szCs w:val="24"/>
        </w:rPr>
        <w:fldChar w:fldCharType="begin" w:fldLock="1"/>
      </w:r>
      <w:r w:rsidR="00D71F98" w:rsidRPr="002600DF">
        <w:rPr>
          <w:rFonts w:ascii="Times New Roman" w:hAnsi="Times New Roman" w:cs="Times New Roman"/>
          <w:sz w:val="24"/>
          <w:szCs w:val="24"/>
        </w:rPr>
        <w:instrText>ADDIN CSL_CITATION {"citationItems":[{"id":"ITEM-1","itemData":{"DOI":"10.1890/0012-9658(2006)87[842:ESRAAB]2.0.CO;2","ISSN":"1939-9170","author":[{"dropping-particle":"","family":"Dorazio","given":"Robert M.","non-dropping-particle":"","parse-names":false,"suffix":""},{"dropping-particle":"","family":"Royle","given":"J. Andrew","non-dropping-particle":"","parse-names":false,"suffix":""},{"dropping-particle":"","family":"Söderström","given":"Bo","non-dropping-particle":"","parse-names":false,"suffix":""},{"dropping-particle":"","family":"Glimskär","given":"Anders","non-dropping-particle":"","parse-names":false,"suffix":""}],"container-title":"Ecology","id":"ITEM-1","issue":"2006","issued":{"date-parts":[["2006","4","1"]]},"page":"12-15","title":"Estimating species richness and accumulation by modeling species occurrence and detectability","type":"article-journal","volume":"9658"},"uris":["http://www.mendeley.com/documents/?uuid=d8d991aa-700f-38e6-bbc7-e712d8f5a36c"]},{"id":"ITEM-2","itemData":{"DOI":"10.1198/016214505000000015","ISSN":"01621459","abstract":"We develop a model that uses repeated observations of a biological community to estimate the number and composition of species in the community. Estimators of community-level attributes are constructed from model-based estimators of occurrence of individual species that incorporate imperfect detection of individuals. Data from the North American Breeding Bird Survey are analyzed to illustrate the variety of ecologically important quantities that are easily constructed and estimated using our model-based estimators of species occurrence. In particular, we compute site-specific estimates of species richness that honor classical notions of species-area relationships. We suggest extensions of our model to estimate maps of occurrence of individual species and to compute inferences related to the temporal and spatial dynamics of biological communities. © 2005 American Statistical Association.","author":[{"dropping-particle":"","family":"Dorazio","given":"Robert M.","non-dropping-particle":"","parse-names":false,"suffix":""},{"dropping-particle":"","family":"Royle","given":"J. Andrew","non-dropping-particle":"","parse-names":false,"suffix":""}],"container-title":"Journal of the American Statistical Association","id":"ITEM-2","issue":"470","issued":{"date-parts":[["2005","6"]]},"page":"389-398","title":"Estimating size and composition of biological communities by modeling the occurrence of species","type":"article-journal","volume":"100"},"uris":["http://www.mendeley.com/documents/?uuid=02485140-fa33-3179-a7a2-34cd4799cfe3"]}],"mendeley":{"formattedCitation":"(Dorazio and Royle 2005, Dorazio et al. 2006)","plainTextFormattedCitation":"(Dorazio and Royle 2005, Dorazio et al. 2006)","previouslyFormattedCitation":"(Dorazio and Royle 2005, Dorazio et al. 2006)"},"properties":{"noteIndex":0},"schema":"https://github.com/citation-style-language/schema/raw/master/csl-citation.json"}</w:instrText>
      </w:r>
      <w:r w:rsidR="00D71F98" w:rsidRPr="002600DF">
        <w:rPr>
          <w:rFonts w:ascii="Times New Roman" w:hAnsi="Times New Roman" w:cs="Times New Roman"/>
          <w:sz w:val="24"/>
          <w:szCs w:val="24"/>
        </w:rPr>
        <w:fldChar w:fldCharType="separate"/>
      </w:r>
      <w:r w:rsidR="00D71F98" w:rsidRPr="002600DF">
        <w:rPr>
          <w:rFonts w:ascii="Times New Roman" w:hAnsi="Times New Roman" w:cs="Times New Roman"/>
          <w:noProof/>
          <w:sz w:val="24"/>
          <w:szCs w:val="24"/>
        </w:rPr>
        <w:t>(Dorazio and Royle 2005, Dorazio et al. 2006)</w:t>
      </w:r>
      <w:r w:rsidR="00D71F98" w:rsidRPr="002600DF">
        <w:rPr>
          <w:rFonts w:ascii="Times New Roman" w:hAnsi="Times New Roman" w:cs="Times New Roman"/>
          <w:sz w:val="24"/>
          <w:szCs w:val="24"/>
        </w:rPr>
        <w:fldChar w:fldCharType="end"/>
      </w:r>
      <w:r w:rsidR="00D71F98" w:rsidRPr="002600DF">
        <w:rPr>
          <w:rFonts w:ascii="Times New Roman" w:hAnsi="Times New Roman" w:cs="Times New Roman"/>
          <w:sz w:val="24"/>
          <w:szCs w:val="24"/>
        </w:rPr>
        <w:t xml:space="preserve">. </w:t>
      </w:r>
      <w:r w:rsidR="00625C13">
        <w:rPr>
          <w:rFonts w:ascii="Times New Roman" w:hAnsi="Times New Roman" w:cs="Times New Roman"/>
          <w:sz w:val="24"/>
          <w:szCs w:val="24"/>
        </w:rPr>
        <w:t>In each hierarchical community model, o</w:t>
      </w:r>
      <w:r w:rsidR="00D71F98" w:rsidRPr="002600DF">
        <w:rPr>
          <w:rFonts w:ascii="Times New Roman" w:hAnsi="Times New Roman" w:cs="Times New Roman"/>
          <w:sz w:val="24"/>
          <w:szCs w:val="24"/>
        </w:rPr>
        <w:t xml:space="preserve">ccurrence </w:t>
      </w:r>
      <w:proofErr w:type="spellStart"/>
      <w:r w:rsidR="00D71F98" w:rsidRPr="002600DF">
        <w:rPr>
          <w:rFonts w:ascii="Times New Roman" w:hAnsi="Times New Roman" w:cs="Times New Roman"/>
          <w:i/>
          <w:iCs/>
          <w:sz w:val="24"/>
          <w:szCs w:val="24"/>
        </w:rPr>
        <w:t>Z</w:t>
      </w:r>
      <w:r w:rsidR="00D71F98" w:rsidRPr="002600DF">
        <w:rPr>
          <w:rFonts w:ascii="Times New Roman" w:hAnsi="Times New Roman" w:cs="Times New Roman"/>
          <w:i/>
          <w:iCs/>
          <w:sz w:val="24"/>
          <w:szCs w:val="24"/>
          <w:vertAlign w:val="subscript"/>
        </w:rPr>
        <w:t>s,sp</w:t>
      </w:r>
      <w:proofErr w:type="spellEnd"/>
      <w:r w:rsidR="00D71F98" w:rsidRPr="002600DF">
        <w:rPr>
          <w:rFonts w:ascii="Times New Roman" w:hAnsi="Times New Roman" w:cs="Times New Roman"/>
          <w:sz w:val="24"/>
          <w:szCs w:val="24"/>
        </w:rPr>
        <w:t xml:space="preserve"> was defined as a binary variable in which </w:t>
      </w:r>
      <w:proofErr w:type="spellStart"/>
      <w:r w:rsidR="00D71F98" w:rsidRPr="002600DF">
        <w:rPr>
          <w:rFonts w:ascii="Times New Roman" w:hAnsi="Times New Roman" w:cs="Times New Roman"/>
          <w:i/>
          <w:iCs/>
          <w:sz w:val="24"/>
          <w:szCs w:val="24"/>
        </w:rPr>
        <w:t>Z</w:t>
      </w:r>
      <w:r w:rsidR="00D71F98" w:rsidRPr="002600DF">
        <w:rPr>
          <w:rFonts w:ascii="Times New Roman" w:hAnsi="Times New Roman" w:cs="Times New Roman"/>
          <w:i/>
          <w:iCs/>
          <w:sz w:val="24"/>
          <w:szCs w:val="24"/>
          <w:vertAlign w:val="subscript"/>
        </w:rPr>
        <w:t>s,sp</w:t>
      </w:r>
      <w:proofErr w:type="spellEnd"/>
      <w:r w:rsidR="00D71F98" w:rsidRPr="002600DF">
        <w:rPr>
          <w:rFonts w:ascii="Times New Roman" w:hAnsi="Times New Roman" w:cs="Times New Roman"/>
          <w:sz w:val="24"/>
          <w:szCs w:val="24"/>
        </w:rPr>
        <w:t xml:space="preserve"> =  1 if species </w:t>
      </w:r>
      <w:proofErr w:type="spellStart"/>
      <w:r w:rsidR="00D71F98" w:rsidRPr="002600DF">
        <w:rPr>
          <w:rFonts w:ascii="Times New Roman" w:hAnsi="Times New Roman" w:cs="Times New Roman"/>
          <w:i/>
          <w:iCs/>
          <w:sz w:val="24"/>
          <w:szCs w:val="24"/>
        </w:rPr>
        <w:t>sp</w:t>
      </w:r>
      <w:proofErr w:type="spellEnd"/>
      <w:r w:rsidR="00D71F98" w:rsidRPr="002600DF">
        <w:rPr>
          <w:rFonts w:ascii="Times New Roman" w:hAnsi="Times New Roman" w:cs="Times New Roman"/>
          <w:sz w:val="24"/>
          <w:szCs w:val="24"/>
        </w:rPr>
        <w:t xml:space="preserve"> occurs </w:t>
      </w:r>
      <w:r w:rsidR="00625C13">
        <w:rPr>
          <w:rFonts w:ascii="Times New Roman" w:hAnsi="Times New Roman" w:cs="Times New Roman"/>
          <w:sz w:val="24"/>
          <w:szCs w:val="24"/>
        </w:rPr>
        <w:t>at</w:t>
      </w:r>
      <w:r w:rsidR="00D71F98" w:rsidRPr="002600DF">
        <w:rPr>
          <w:rFonts w:ascii="Times New Roman" w:hAnsi="Times New Roman" w:cs="Times New Roman"/>
          <w:sz w:val="24"/>
          <w:szCs w:val="24"/>
        </w:rPr>
        <w:t xml:space="preserve"> </w:t>
      </w:r>
      <w:r w:rsidR="00625C13">
        <w:rPr>
          <w:rFonts w:ascii="Times New Roman" w:hAnsi="Times New Roman" w:cs="Times New Roman"/>
          <w:sz w:val="24"/>
          <w:szCs w:val="24"/>
        </w:rPr>
        <w:t>site</w:t>
      </w:r>
      <w:r w:rsidR="00D71F98" w:rsidRPr="002600DF">
        <w:rPr>
          <w:rFonts w:ascii="Times New Roman" w:hAnsi="Times New Roman" w:cs="Times New Roman"/>
          <w:sz w:val="24"/>
          <w:szCs w:val="24"/>
        </w:rPr>
        <w:t xml:space="preserve"> </w:t>
      </w:r>
      <w:r w:rsidR="00D71F98" w:rsidRPr="002600DF">
        <w:rPr>
          <w:rFonts w:ascii="Times New Roman" w:hAnsi="Times New Roman" w:cs="Times New Roman"/>
          <w:i/>
          <w:iCs/>
          <w:sz w:val="24"/>
          <w:szCs w:val="24"/>
        </w:rPr>
        <w:t>s</w:t>
      </w:r>
      <w:r w:rsidR="00D71F98" w:rsidRPr="002600DF">
        <w:rPr>
          <w:rFonts w:ascii="Times New Roman" w:hAnsi="Times New Roman" w:cs="Times New Roman"/>
          <w:sz w:val="24"/>
          <w:szCs w:val="24"/>
        </w:rPr>
        <w:t>. The occurrence state was assumed to be the outcome of a Bernoulli random variable, denoted by:</w:t>
      </w:r>
    </w:p>
    <w:p w14:paraId="2B0A959D" w14:textId="44741789" w:rsidR="00D71F98" w:rsidRPr="00C540ED" w:rsidRDefault="00D71F98" w:rsidP="00D71F98">
      <w:pPr>
        <w:spacing w:line="276" w:lineRule="auto"/>
        <w:jc w:val="center"/>
        <w:rPr>
          <w:rFonts w:ascii="Times New Roman" w:hAnsi="Times New Roman" w:cs="Times New Roman"/>
          <w:sz w:val="24"/>
          <w:szCs w:val="24"/>
        </w:rPr>
      </w:pPr>
      <w:proofErr w:type="spellStart"/>
      <w:r w:rsidRPr="00C540ED">
        <w:rPr>
          <w:rFonts w:ascii="Times New Roman" w:hAnsi="Times New Roman" w:cs="Times New Roman"/>
          <w:i/>
          <w:iCs/>
          <w:sz w:val="24"/>
          <w:szCs w:val="24"/>
        </w:rPr>
        <w:lastRenderedPageBreak/>
        <w:t>Z</w:t>
      </w:r>
      <w:r w:rsidRPr="00C540ED">
        <w:rPr>
          <w:rFonts w:ascii="Times New Roman" w:hAnsi="Times New Roman" w:cs="Times New Roman"/>
          <w:i/>
          <w:iCs/>
          <w:sz w:val="24"/>
          <w:szCs w:val="24"/>
          <w:vertAlign w:val="subscript"/>
        </w:rPr>
        <w:t>s,sp</w:t>
      </w:r>
      <w:proofErr w:type="spellEnd"/>
      <w:r w:rsidRPr="00C540ED">
        <w:rPr>
          <w:rFonts w:ascii="Times New Roman" w:hAnsi="Times New Roman" w:cs="Times New Roman"/>
          <w:sz w:val="24"/>
          <w:szCs w:val="24"/>
        </w:rPr>
        <w:t xml:space="preserve"> ~ </w:t>
      </w:r>
      <w:r w:rsidRPr="00C540ED">
        <w:rPr>
          <w:rFonts w:ascii="Times New Roman" w:hAnsi="Times New Roman" w:cs="Times New Roman"/>
          <w:i/>
          <w:iCs/>
          <w:sz w:val="24"/>
          <w:szCs w:val="24"/>
        </w:rPr>
        <w:t>Bernoulli</w:t>
      </w:r>
      <w:r w:rsidRPr="00C540ED">
        <w:rPr>
          <w:rFonts w:ascii="Times New Roman" w:hAnsi="Times New Roman" w:cs="Times New Roman"/>
          <w:sz w:val="24"/>
          <w:szCs w:val="24"/>
        </w:rPr>
        <w:t>(</w:t>
      </w:r>
      <w:proofErr w:type="spellStart"/>
      <w:r w:rsidRPr="002600DF">
        <w:rPr>
          <w:rFonts w:ascii="Times New Roman" w:hAnsi="Times New Roman" w:cs="Times New Roman"/>
          <w:i/>
          <w:iCs/>
          <w:sz w:val="24"/>
          <w:szCs w:val="24"/>
        </w:rPr>
        <w:t>Ψ</w:t>
      </w:r>
      <w:r w:rsidRPr="00C540ED">
        <w:rPr>
          <w:rFonts w:ascii="Times New Roman" w:hAnsi="Times New Roman" w:cs="Times New Roman"/>
          <w:i/>
          <w:iCs/>
          <w:sz w:val="24"/>
          <w:szCs w:val="24"/>
          <w:vertAlign w:val="subscript"/>
        </w:rPr>
        <w:t>s,sp</w:t>
      </w:r>
      <w:proofErr w:type="spellEnd"/>
      <w:r w:rsidRPr="00C540ED">
        <w:rPr>
          <w:rFonts w:ascii="Times New Roman" w:hAnsi="Times New Roman" w:cs="Times New Roman"/>
          <w:sz w:val="24"/>
          <w:szCs w:val="24"/>
        </w:rPr>
        <w:t>)</w:t>
      </w:r>
    </w:p>
    <w:p w14:paraId="501A8326" w14:textId="26BF3E66" w:rsidR="00D71F98" w:rsidRPr="002600DF" w:rsidRDefault="00D71F98" w:rsidP="00D71F98">
      <w:pPr>
        <w:spacing w:line="276" w:lineRule="auto"/>
        <w:rPr>
          <w:rFonts w:ascii="Times New Roman" w:hAnsi="Times New Roman" w:cs="Times New Roman"/>
          <w:sz w:val="24"/>
          <w:szCs w:val="24"/>
        </w:rPr>
      </w:pPr>
      <w:r w:rsidRPr="002600DF">
        <w:rPr>
          <w:rFonts w:ascii="Times New Roman" w:hAnsi="Times New Roman" w:cs="Times New Roman"/>
          <w:sz w:val="24"/>
          <w:szCs w:val="24"/>
        </w:rPr>
        <w:t xml:space="preserve">where </w:t>
      </w:r>
      <w:proofErr w:type="spellStart"/>
      <w:r w:rsidRPr="002600DF">
        <w:rPr>
          <w:rFonts w:ascii="Times New Roman" w:hAnsi="Times New Roman" w:cs="Times New Roman"/>
          <w:i/>
          <w:iCs/>
          <w:sz w:val="24"/>
          <w:szCs w:val="24"/>
        </w:rPr>
        <w:t>Ψ</w:t>
      </w:r>
      <w:r w:rsidRPr="002600DF">
        <w:rPr>
          <w:rFonts w:ascii="Times New Roman" w:hAnsi="Times New Roman" w:cs="Times New Roman"/>
          <w:i/>
          <w:iCs/>
          <w:sz w:val="24"/>
          <w:szCs w:val="24"/>
          <w:vertAlign w:val="subscript"/>
        </w:rPr>
        <w:t>s,sp</w:t>
      </w:r>
      <w:proofErr w:type="spellEnd"/>
      <w:r w:rsidRPr="002600DF">
        <w:rPr>
          <w:rFonts w:ascii="Times New Roman" w:hAnsi="Times New Roman" w:cs="Times New Roman"/>
          <w:sz w:val="24"/>
          <w:szCs w:val="24"/>
          <w:vertAlign w:val="subscript"/>
        </w:rPr>
        <w:t xml:space="preserve"> </w:t>
      </w:r>
      <w:r w:rsidRPr="002600DF">
        <w:rPr>
          <w:rFonts w:ascii="Times New Roman" w:hAnsi="Times New Roman" w:cs="Times New Roman"/>
          <w:sz w:val="24"/>
          <w:szCs w:val="24"/>
        </w:rPr>
        <w:t xml:space="preserve">is the probability that species </w:t>
      </w:r>
      <w:proofErr w:type="spellStart"/>
      <w:r w:rsidRPr="002600DF">
        <w:rPr>
          <w:rFonts w:ascii="Times New Roman" w:hAnsi="Times New Roman" w:cs="Times New Roman"/>
          <w:i/>
          <w:iCs/>
          <w:sz w:val="24"/>
          <w:szCs w:val="24"/>
        </w:rPr>
        <w:t>sp</w:t>
      </w:r>
      <w:proofErr w:type="spellEnd"/>
      <w:r w:rsidRPr="002600DF">
        <w:rPr>
          <w:rFonts w:ascii="Times New Roman" w:hAnsi="Times New Roman" w:cs="Times New Roman"/>
          <w:i/>
          <w:iCs/>
          <w:sz w:val="24"/>
          <w:szCs w:val="24"/>
        </w:rPr>
        <w:t xml:space="preserve"> </w:t>
      </w:r>
      <w:r w:rsidRPr="002600DF">
        <w:rPr>
          <w:rFonts w:ascii="Times New Roman" w:hAnsi="Times New Roman" w:cs="Times New Roman"/>
          <w:sz w:val="24"/>
          <w:szCs w:val="24"/>
        </w:rPr>
        <w:t xml:space="preserve">occurs at </w:t>
      </w:r>
      <w:r w:rsidR="00C540ED">
        <w:rPr>
          <w:rFonts w:ascii="Times New Roman" w:hAnsi="Times New Roman" w:cs="Times New Roman"/>
          <w:sz w:val="24"/>
          <w:szCs w:val="24"/>
        </w:rPr>
        <w:t>site</w:t>
      </w:r>
      <w:r w:rsidRPr="002600DF">
        <w:rPr>
          <w:rFonts w:ascii="Times New Roman" w:hAnsi="Times New Roman" w:cs="Times New Roman"/>
          <w:sz w:val="24"/>
          <w:szCs w:val="24"/>
        </w:rPr>
        <w:t xml:space="preserve"> </w:t>
      </w:r>
      <w:r w:rsidRPr="002600DF">
        <w:rPr>
          <w:rFonts w:ascii="Times New Roman" w:hAnsi="Times New Roman" w:cs="Times New Roman"/>
          <w:i/>
          <w:iCs/>
          <w:sz w:val="24"/>
          <w:szCs w:val="24"/>
        </w:rPr>
        <w:t>s</w:t>
      </w:r>
      <w:r w:rsidRPr="002600DF">
        <w:rPr>
          <w:rFonts w:ascii="Times New Roman" w:hAnsi="Times New Roman" w:cs="Times New Roman"/>
          <w:sz w:val="24"/>
          <w:szCs w:val="24"/>
        </w:rPr>
        <w:t>. I further used a logit link to model linear relationships between occurrence probability (</w:t>
      </w:r>
      <w:proofErr w:type="spellStart"/>
      <w:r w:rsidRPr="002600DF">
        <w:rPr>
          <w:rFonts w:ascii="Times New Roman" w:hAnsi="Times New Roman" w:cs="Times New Roman"/>
          <w:i/>
          <w:iCs/>
          <w:sz w:val="24"/>
          <w:szCs w:val="24"/>
        </w:rPr>
        <w:t>Ψ</w:t>
      </w:r>
      <w:r w:rsidRPr="002600DF">
        <w:rPr>
          <w:rFonts w:ascii="Times New Roman" w:hAnsi="Times New Roman" w:cs="Times New Roman"/>
          <w:i/>
          <w:iCs/>
          <w:sz w:val="24"/>
          <w:szCs w:val="24"/>
          <w:vertAlign w:val="subscript"/>
        </w:rPr>
        <w:t>s,sp</w:t>
      </w:r>
      <w:proofErr w:type="spellEnd"/>
      <w:r w:rsidRPr="002600DF">
        <w:rPr>
          <w:rFonts w:ascii="Times New Roman" w:hAnsi="Times New Roman" w:cs="Times New Roman"/>
          <w:sz w:val="24"/>
          <w:szCs w:val="24"/>
        </w:rPr>
        <w:t xml:space="preserve">) and </w:t>
      </w:r>
      <w:r w:rsidR="00FF0156">
        <w:rPr>
          <w:rFonts w:ascii="Times New Roman" w:hAnsi="Times New Roman" w:cs="Times New Roman"/>
          <w:sz w:val="24"/>
          <w:szCs w:val="24"/>
        </w:rPr>
        <w:t>7–</w:t>
      </w:r>
      <w:r w:rsidR="00BC572E">
        <w:rPr>
          <w:rFonts w:ascii="Times New Roman" w:hAnsi="Times New Roman" w:cs="Times New Roman"/>
          <w:sz w:val="24"/>
          <w:szCs w:val="24"/>
        </w:rPr>
        <w:t>15</w:t>
      </w:r>
      <w:r w:rsidRPr="002600DF">
        <w:rPr>
          <w:rFonts w:ascii="Times New Roman" w:hAnsi="Times New Roman" w:cs="Times New Roman"/>
          <w:sz w:val="24"/>
          <w:szCs w:val="24"/>
        </w:rPr>
        <w:t xml:space="preserve"> </w:t>
      </w:r>
      <w:r w:rsidR="00BC572E">
        <w:rPr>
          <w:rFonts w:ascii="Times New Roman" w:hAnsi="Times New Roman" w:cs="Times New Roman"/>
          <w:sz w:val="24"/>
          <w:szCs w:val="24"/>
        </w:rPr>
        <w:t xml:space="preserve">biologically relevant </w:t>
      </w:r>
      <w:r w:rsidRPr="002600DF">
        <w:rPr>
          <w:rFonts w:ascii="Times New Roman" w:hAnsi="Times New Roman" w:cs="Times New Roman"/>
          <w:sz w:val="24"/>
          <w:szCs w:val="24"/>
        </w:rPr>
        <w:t>site covariates</w:t>
      </w:r>
      <w:r w:rsidR="00BC572E">
        <w:rPr>
          <w:rFonts w:ascii="Times New Roman" w:hAnsi="Times New Roman" w:cs="Times New Roman"/>
          <w:sz w:val="24"/>
          <w:szCs w:val="24"/>
        </w:rPr>
        <w:t xml:space="preserve"> (</w:t>
      </w:r>
      <w:r w:rsidR="00BC572E" w:rsidRPr="00BC572E">
        <w:rPr>
          <w:rFonts w:ascii="Times New Roman" w:hAnsi="Times New Roman" w:cs="Times New Roman"/>
          <w:sz w:val="24"/>
          <w:szCs w:val="24"/>
          <w:highlight w:val="yellow"/>
        </w:rPr>
        <w:t>Table</w:t>
      </w:r>
      <w:r w:rsidR="00BC572E">
        <w:rPr>
          <w:rFonts w:ascii="Times New Roman" w:hAnsi="Times New Roman" w:cs="Times New Roman"/>
          <w:sz w:val="24"/>
          <w:szCs w:val="24"/>
        </w:rPr>
        <w:t xml:space="preserve">). </w:t>
      </w:r>
      <w:r w:rsidRPr="002600DF">
        <w:rPr>
          <w:rFonts w:ascii="Times New Roman" w:hAnsi="Times New Roman" w:cs="Times New Roman"/>
          <w:sz w:val="24"/>
          <w:szCs w:val="24"/>
        </w:rPr>
        <w:t>All continuous site covariates were centered and scaled prior to analysis.</w:t>
      </w:r>
      <w:r w:rsidR="00AA1AC0" w:rsidRPr="00AA1AC0">
        <w:rPr>
          <w:rFonts w:ascii="Times New Roman" w:hAnsi="Times New Roman" w:cs="Times New Roman"/>
          <w:sz w:val="24"/>
          <w:szCs w:val="24"/>
        </w:rPr>
        <w:t xml:space="preserve"> </w:t>
      </w:r>
      <w:r w:rsidR="00AA1AC0">
        <w:rPr>
          <w:rFonts w:ascii="Times New Roman" w:hAnsi="Times New Roman" w:cs="Times New Roman"/>
          <w:sz w:val="24"/>
          <w:szCs w:val="24"/>
        </w:rPr>
        <w:t>In addition, b</w:t>
      </w:r>
      <w:r w:rsidR="00AA1AC0" w:rsidRPr="00715078">
        <w:rPr>
          <w:rFonts w:ascii="Times New Roman" w:hAnsi="Times New Roman" w:cs="Times New Roman"/>
          <w:sz w:val="24"/>
          <w:szCs w:val="24"/>
        </w:rPr>
        <w:t xml:space="preserve">ecause my data included </w:t>
      </w:r>
      <w:r w:rsidR="00AA1AC0">
        <w:rPr>
          <w:rFonts w:ascii="Times New Roman" w:hAnsi="Times New Roman" w:cs="Times New Roman"/>
          <w:sz w:val="24"/>
          <w:szCs w:val="24"/>
        </w:rPr>
        <w:t>stacked</w:t>
      </w:r>
      <w:r w:rsidR="00AA1AC0" w:rsidRPr="00715078">
        <w:rPr>
          <w:rFonts w:ascii="Times New Roman" w:hAnsi="Times New Roman" w:cs="Times New Roman"/>
          <w:sz w:val="24"/>
          <w:szCs w:val="24"/>
        </w:rPr>
        <w:t xml:space="preserve"> observations </w:t>
      </w:r>
      <w:r w:rsidR="00AA1AC0" w:rsidRPr="00B42F79">
        <w:rPr>
          <w:rFonts w:ascii="Times New Roman" w:hAnsi="Times New Roman" w:cs="Times New Roman"/>
          <w:sz w:val="24"/>
          <w:szCs w:val="24"/>
        </w:rPr>
        <w:t xml:space="preserve">across multiple years, </w:t>
      </w:r>
      <w:r w:rsidR="00233296">
        <w:rPr>
          <w:rFonts w:ascii="Times New Roman" w:hAnsi="Times New Roman" w:cs="Times New Roman"/>
          <w:sz w:val="24"/>
          <w:szCs w:val="24"/>
        </w:rPr>
        <w:t>each</w:t>
      </w:r>
      <w:r w:rsidR="00AA1AC0" w:rsidRPr="00B42F79">
        <w:rPr>
          <w:rFonts w:ascii="Times New Roman" w:hAnsi="Times New Roman" w:cs="Times New Roman"/>
          <w:sz w:val="24"/>
          <w:szCs w:val="24"/>
        </w:rPr>
        <w:t xml:space="preserve"> of the </w:t>
      </w:r>
      <w:r w:rsidR="00233296">
        <w:rPr>
          <w:rFonts w:ascii="Times New Roman" w:hAnsi="Times New Roman" w:cs="Times New Roman"/>
          <w:sz w:val="24"/>
          <w:szCs w:val="24"/>
        </w:rPr>
        <w:t>hierarchical community</w:t>
      </w:r>
      <w:r w:rsidR="00AA1AC0" w:rsidRPr="00B42F79">
        <w:rPr>
          <w:rFonts w:ascii="Times New Roman" w:hAnsi="Times New Roman" w:cs="Times New Roman"/>
          <w:sz w:val="24"/>
          <w:szCs w:val="24"/>
        </w:rPr>
        <w:t xml:space="preserve"> models also incorporated a random year effect</w:t>
      </w:r>
      <w:r w:rsidR="00AA1AC0">
        <w:rPr>
          <w:rFonts w:ascii="Times New Roman" w:hAnsi="Times New Roman" w:cs="Times New Roman"/>
          <w:sz w:val="24"/>
          <w:szCs w:val="24"/>
        </w:rPr>
        <w:t>.</w:t>
      </w:r>
    </w:p>
    <w:p w14:paraId="24261DDA" w14:textId="095C5C8B" w:rsidR="00D71F98" w:rsidRPr="00233296" w:rsidRDefault="00D71F98" w:rsidP="00D71F98">
      <w:pPr>
        <w:spacing w:line="276" w:lineRule="auto"/>
        <w:ind w:firstLine="720"/>
        <w:rPr>
          <w:rFonts w:ascii="Times New Roman" w:hAnsi="Times New Roman" w:cs="Times New Roman"/>
          <w:sz w:val="24"/>
          <w:szCs w:val="24"/>
        </w:rPr>
      </w:pPr>
      <w:r w:rsidRPr="00233296">
        <w:rPr>
          <w:rFonts w:ascii="Times New Roman" w:hAnsi="Times New Roman" w:cs="Times New Roman"/>
          <w:sz w:val="24"/>
          <w:szCs w:val="24"/>
        </w:rPr>
        <w:t xml:space="preserve">Given the observed data </w:t>
      </w:r>
      <w:proofErr w:type="spellStart"/>
      <w:r w:rsidRPr="00233296">
        <w:rPr>
          <w:rFonts w:ascii="Times New Roman" w:hAnsi="Times New Roman" w:cs="Times New Roman"/>
          <w:i/>
          <w:iCs/>
          <w:sz w:val="24"/>
          <w:szCs w:val="24"/>
        </w:rPr>
        <w:t>Y</w:t>
      </w:r>
      <w:r w:rsidRPr="00233296">
        <w:rPr>
          <w:rFonts w:ascii="Times New Roman" w:hAnsi="Times New Roman" w:cs="Times New Roman"/>
          <w:i/>
          <w:iCs/>
          <w:sz w:val="24"/>
          <w:szCs w:val="24"/>
          <w:vertAlign w:val="subscript"/>
        </w:rPr>
        <w:t>s,r,sp</w:t>
      </w:r>
      <w:proofErr w:type="spellEnd"/>
      <w:r w:rsidRPr="00233296">
        <w:rPr>
          <w:rFonts w:ascii="Times New Roman" w:hAnsi="Times New Roman" w:cs="Times New Roman"/>
          <w:sz w:val="24"/>
          <w:szCs w:val="24"/>
        </w:rPr>
        <w:t xml:space="preserve">, where </w:t>
      </w:r>
      <w:r w:rsidRPr="00233296">
        <w:rPr>
          <w:rFonts w:ascii="Times New Roman" w:hAnsi="Times New Roman" w:cs="Times New Roman"/>
          <w:i/>
          <w:iCs/>
          <w:sz w:val="24"/>
          <w:szCs w:val="24"/>
        </w:rPr>
        <w:t>r</w:t>
      </w:r>
      <w:r w:rsidRPr="00233296">
        <w:rPr>
          <w:rFonts w:ascii="Times New Roman" w:hAnsi="Times New Roman" w:cs="Times New Roman"/>
          <w:sz w:val="24"/>
          <w:szCs w:val="24"/>
        </w:rPr>
        <w:t xml:space="preserve"> is a </w:t>
      </w:r>
      <w:r w:rsidR="00233296">
        <w:rPr>
          <w:rFonts w:ascii="Times New Roman" w:hAnsi="Times New Roman" w:cs="Times New Roman"/>
          <w:sz w:val="24"/>
          <w:szCs w:val="24"/>
        </w:rPr>
        <w:t>survey</w:t>
      </w:r>
      <w:r w:rsidRPr="00233296">
        <w:rPr>
          <w:rFonts w:ascii="Times New Roman" w:hAnsi="Times New Roman" w:cs="Times New Roman"/>
          <w:sz w:val="24"/>
          <w:szCs w:val="24"/>
        </w:rPr>
        <w:t xml:space="preserve"> replicate, I defined the detection model for species </w:t>
      </w:r>
      <w:proofErr w:type="spellStart"/>
      <w:r w:rsidRPr="00233296">
        <w:rPr>
          <w:rFonts w:ascii="Times New Roman" w:hAnsi="Times New Roman" w:cs="Times New Roman"/>
          <w:i/>
          <w:iCs/>
          <w:sz w:val="24"/>
          <w:szCs w:val="24"/>
        </w:rPr>
        <w:t>sp</w:t>
      </w:r>
      <w:proofErr w:type="spellEnd"/>
      <w:r w:rsidRPr="00233296">
        <w:rPr>
          <w:rFonts w:ascii="Times New Roman" w:hAnsi="Times New Roman" w:cs="Times New Roman"/>
          <w:sz w:val="24"/>
          <w:szCs w:val="24"/>
        </w:rPr>
        <w:t xml:space="preserve"> at </w:t>
      </w:r>
      <w:r w:rsidR="00233296">
        <w:rPr>
          <w:rFonts w:ascii="Times New Roman" w:hAnsi="Times New Roman" w:cs="Times New Roman"/>
          <w:sz w:val="24"/>
          <w:szCs w:val="24"/>
        </w:rPr>
        <w:t>site</w:t>
      </w:r>
      <w:r w:rsidRPr="00233296">
        <w:rPr>
          <w:rFonts w:ascii="Times New Roman" w:hAnsi="Times New Roman" w:cs="Times New Roman"/>
          <w:sz w:val="24"/>
          <w:szCs w:val="24"/>
        </w:rPr>
        <w:t xml:space="preserve"> </w:t>
      </w:r>
      <w:r w:rsidRPr="00233296">
        <w:rPr>
          <w:rFonts w:ascii="Times New Roman" w:hAnsi="Times New Roman" w:cs="Times New Roman"/>
          <w:i/>
          <w:iCs/>
          <w:sz w:val="24"/>
          <w:szCs w:val="24"/>
        </w:rPr>
        <w:t>s</w:t>
      </w:r>
      <w:r w:rsidRPr="00233296">
        <w:rPr>
          <w:rFonts w:ascii="Times New Roman" w:hAnsi="Times New Roman" w:cs="Times New Roman"/>
          <w:sz w:val="24"/>
          <w:szCs w:val="24"/>
        </w:rPr>
        <w:t xml:space="preserve"> during replicate </w:t>
      </w:r>
      <w:r w:rsidRPr="00233296">
        <w:rPr>
          <w:rFonts w:ascii="Times New Roman" w:hAnsi="Times New Roman" w:cs="Times New Roman"/>
          <w:i/>
          <w:iCs/>
          <w:sz w:val="24"/>
          <w:szCs w:val="24"/>
        </w:rPr>
        <w:t>r</w:t>
      </w:r>
      <w:r w:rsidRPr="00233296">
        <w:rPr>
          <w:rFonts w:ascii="Times New Roman" w:hAnsi="Times New Roman" w:cs="Times New Roman"/>
          <w:sz w:val="24"/>
          <w:szCs w:val="24"/>
        </w:rPr>
        <w:t xml:space="preserve"> as:</w:t>
      </w:r>
    </w:p>
    <w:p w14:paraId="6553EDE3" w14:textId="0B44D7C5" w:rsidR="00D71F98" w:rsidRPr="00233296" w:rsidRDefault="00D71F98" w:rsidP="00D71F98">
      <w:pPr>
        <w:spacing w:line="276" w:lineRule="auto"/>
        <w:jc w:val="center"/>
        <w:rPr>
          <w:rFonts w:ascii="Times New Roman" w:hAnsi="Times New Roman" w:cs="Times New Roman"/>
          <w:sz w:val="24"/>
          <w:szCs w:val="24"/>
        </w:rPr>
      </w:pPr>
      <w:proofErr w:type="spellStart"/>
      <w:r w:rsidRPr="00233296">
        <w:rPr>
          <w:rFonts w:ascii="Times New Roman" w:hAnsi="Times New Roman" w:cs="Times New Roman"/>
          <w:i/>
          <w:iCs/>
          <w:sz w:val="24"/>
          <w:szCs w:val="24"/>
        </w:rPr>
        <w:t>Y</w:t>
      </w:r>
      <w:r w:rsidRPr="00233296">
        <w:rPr>
          <w:rFonts w:ascii="Times New Roman" w:hAnsi="Times New Roman" w:cs="Times New Roman"/>
          <w:i/>
          <w:iCs/>
          <w:sz w:val="24"/>
          <w:szCs w:val="24"/>
          <w:vertAlign w:val="subscript"/>
        </w:rPr>
        <w:t>s,r,sp</w:t>
      </w:r>
      <w:proofErr w:type="spellEnd"/>
      <w:r w:rsidRPr="00233296">
        <w:rPr>
          <w:rFonts w:ascii="Times New Roman" w:hAnsi="Times New Roman" w:cs="Times New Roman"/>
          <w:sz w:val="24"/>
          <w:szCs w:val="24"/>
        </w:rPr>
        <w:t xml:space="preserve"> ~ </w:t>
      </w:r>
      <w:r w:rsidRPr="00233296">
        <w:rPr>
          <w:rFonts w:ascii="Times New Roman" w:hAnsi="Times New Roman" w:cs="Times New Roman"/>
          <w:i/>
          <w:iCs/>
          <w:sz w:val="24"/>
          <w:szCs w:val="24"/>
        </w:rPr>
        <w:t>Bernoulli</w:t>
      </w:r>
      <w:r w:rsidRPr="00233296">
        <w:rPr>
          <w:rFonts w:ascii="Times New Roman" w:hAnsi="Times New Roman" w:cs="Times New Roman"/>
          <w:sz w:val="24"/>
          <w:szCs w:val="24"/>
        </w:rPr>
        <w:t>(</w:t>
      </w:r>
      <w:proofErr w:type="spellStart"/>
      <w:r w:rsidRPr="00233296">
        <w:rPr>
          <w:rFonts w:ascii="Times New Roman" w:hAnsi="Times New Roman" w:cs="Times New Roman"/>
          <w:i/>
          <w:iCs/>
          <w:sz w:val="24"/>
          <w:szCs w:val="24"/>
        </w:rPr>
        <w:t>p</w:t>
      </w:r>
      <w:r w:rsidRPr="00233296">
        <w:rPr>
          <w:rFonts w:ascii="Times New Roman" w:hAnsi="Times New Roman" w:cs="Times New Roman"/>
          <w:i/>
          <w:iCs/>
          <w:sz w:val="24"/>
          <w:szCs w:val="24"/>
          <w:vertAlign w:val="subscript"/>
        </w:rPr>
        <w:t>s,r,sp</w:t>
      </w:r>
      <w:proofErr w:type="spellEnd"/>
      <w:r w:rsidRPr="00233296">
        <w:rPr>
          <w:rFonts w:ascii="Times New Roman" w:hAnsi="Times New Roman" w:cs="Times New Roman"/>
          <w:sz w:val="24"/>
          <w:szCs w:val="24"/>
        </w:rPr>
        <w:t xml:space="preserve"> × </w:t>
      </w:r>
      <w:proofErr w:type="spellStart"/>
      <w:r w:rsidRPr="00233296">
        <w:rPr>
          <w:rFonts w:ascii="Times New Roman" w:hAnsi="Times New Roman" w:cs="Times New Roman"/>
          <w:i/>
          <w:iCs/>
          <w:sz w:val="24"/>
          <w:szCs w:val="24"/>
        </w:rPr>
        <w:t>Z</w:t>
      </w:r>
      <w:r w:rsidRPr="00233296">
        <w:rPr>
          <w:rFonts w:ascii="Times New Roman" w:hAnsi="Times New Roman" w:cs="Times New Roman"/>
          <w:i/>
          <w:iCs/>
          <w:sz w:val="24"/>
          <w:szCs w:val="24"/>
          <w:vertAlign w:val="subscript"/>
        </w:rPr>
        <w:t>s,sp</w:t>
      </w:r>
      <w:proofErr w:type="spellEnd"/>
      <w:r w:rsidRPr="00233296">
        <w:rPr>
          <w:rFonts w:ascii="Times New Roman" w:hAnsi="Times New Roman" w:cs="Times New Roman"/>
          <w:sz w:val="24"/>
          <w:szCs w:val="24"/>
        </w:rPr>
        <w:t>)</w:t>
      </w:r>
    </w:p>
    <w:p w14:paraId="725122C9" w14:textId="5B04EFF1" w:rsidR="00D71F98" w:rsidRPr="00233296" w:rsidRDefault="00233296" w:rsidP="00D71F98">
      <w:pPr>
        <w:spacing w:line="276" w:lineRule="auto"/>
        <w:rPr>
          <w:rFonts w:ascii="Times New Roman" w:hAnsi="Times New Roman" w:cs="Times New Roman"/>
          <w:sz w:val="24"/>
          <w:szCs w:val="24"/>
        </w:rPr>
      </w:pPr>
      <w:r w:rsidRPr="00233296">
        <w:rPr>
          <w:rFonts w:ascii="Times New Roman" w:hAnsi="Times New Roman" w:cs="Times New Roman"/>
          <w:sz w:val="24"/>
          <w:szCs w:val="24"/>
        </w:rPr>
        <w:t>W</w:t>
      </w:r>
      <w:r w:rsidR="00D71F98" w:rsidRPr="00233296">
        <w:rPr>
          <w:rFonts w:ascii="Times New Roman" w:hAnsi="Times New Roman" w:cs="Times New Roman"/>
          <w:sz w:val="24"/>
          <w:szCs w:val="24"/>
        </w:rPr>
        <w:t>here</w:t>
      </w:r>
      <w:r>
        <w:rPr>
          <w:rFonts w:ascii="Times New Roman" w:hAnsi="Times New Roman" w:cs="Times New Roman"/>
          <w:sz w:val="24"/>
          <w:szCs w:val="24"/>
        </w:rPr>
        <w:t xml:space="preserve"> </w:t>
      </w:r>
      <w:proofErr w:type="spellStart"/>
      <w:r w:rsidR="00D71F98" w:rsidRPr="00233296">
        <w:rPr>
          <w:rFonts w:ascii="Times New Roman" w:hAnsi="Times New Roman" w:cs="Times New Roman"/>
          <w:i/>
          <w:iCs/>
          <w:sz w:val="24"/>
          <w:szCs w:val="24"/>
        </w:rPr>
        <w:t>p</w:t>
      </w:r>
      <w:r w:rsidR="00D71F98" w:rsidRPr="00233296">
        <w:rPr>
          <w:rFonts w:ascii="Times New Roman" w:hAnsi="Times New Roman" w:cs="Times New Roman"/>
          <w:i/>
          <w:iCs/>
          <w:sz w:val="24"/>
          <w:szCs w:val="24"/>
          <w:vertAlign w:val="subscript"/>
        </w:rPr>
        <w:t>s,y,r,sp</w:t>
      </w:r>
      <w:proofErr w:type="spellEnd"/>
      <w:r w:rsidR="00D71F98" w:rsidRPr="00233296">
        <w:rPr>
          <w:rFonts w:ascii="Times New Roman" w:hAnsi="Times New Roman" w:cs="Times New Roman"/>
          <w:sz w:val="24"/>
          <w:szCs w:val="24"/>
        </w:rPr>
        <w:t xml:space="preserve"> is the detection probability of species </w:t>
      </w:r>
      <w:proofErr w:type="spellStart"/>
      <w:r w:rsidR="00D71F98" w:rsidRPr="00233296">
        <w:rPr>
          <w:rFonts w:ascii="Times New Roman" w:hAnsi="Times New Roman" w:cs="Times New Roman"/>
          <w:i/>
          <w:iCs/>
          <w:sz w:val="24"/>
          <w:szCs w:val="24"/>
        </w:rPr>
        <w:t>sp</w:t>
      </w:r>
      <w:proofErr w:type="spellEnd"/>
      <w:r w:rsidR="00D71F98" w:rsidRPr="00233296">
        <w:rPr>
          <w:rFonts w:ascii="Times New Roman" w:hAnsi="Times New Roman" w:cs="Times New Roman"/>
          <w:sz w:val="24"/>
          <w:szCs w:val="24"/>
        </w:rPr>
        <w:t xml:space="preserve"> for the </w:t>
      </w:r>
      <w:proofErr w:type="spellStart"/>
      <w:r w:rsidR="00D71F98" w:rsidRPr="00233296">
        <w:rPr>
          <w:rFonts w:ascii="Times New Roman" w:hAnsi="Times New Roman" w:cs="Times New Roman"/>
          <w:i/>
          <w:iCs/>
          <w:sz w:val="24"/>
          <w:szCs w:val="24"/>
        </w:rPr>
        <w:t>r</w:t>
      </w:r>
      <w:r w:rsidR="00D71F98" w:rsidRPr="00233296">
        <w:rPr>
          <w:rFonts w:ascii="Times New Roman" w:hAnsi="Times New Roman" w:cs="Times New Roman"/>
          <w:sz w:val="24"/>
          <w:szCs w:val="24"/>
          <w:vertAlign w:val="superscript"/>
        </w:rPr>
        <w:t>th</w:t>
      </w:r>
      <w:proofErr w:type="spellEnd"/>
      <w:r w:rsidR="00D71F98" w:rsidRPr="00233296">
        <w:rPr>
          <w:rFonts w:ascii="Times New Roman" w:hAnsi="Times New Roman" w:cs="Times New Roman"/>
          <w:sz w:val="24"/>
          <w:szCs w:val="24"/>
        </w:rPr>
        <w:t xml:space="preserve"> replicate at </w:t>
      </w:r>
      <w:r>
        <w:rPr>
          <w:rFonts w:ascii="Times New Roman" w:hAnsi="Times New Roman" w:cs="Times New Roman"/>
          <w:sz w:val="24"/>
          <w:szCs w:val="24"/>
        </w:rPr>
        <w:t>site</w:t>
      </w:r>
      <w:r w:rsidR="00D71F98" w:rsidRPr="00233296">
        <w:rPr>
          <w:rFonts w:ascii="Times New Roman" w:hAnsi="Times New Roman" w:cs="Times New Roman"/>
          <w:sz w:val="24"/>
          <w:szCs w:val="24"/>
        </w:rPr>
        <w:t xml:space="preserve"> </w:t>
      </w:r>
      <w:r w:rsidR="00D71F98" w:rsidRPr="00233296">
        <w:rPr>
          <w:rFonts w:ascii="Times New Roman" w:hAnsi="Times New Roman" w:cs="Times New Roman"/>
          <w:i/>
          <w:iCs/>
          <w:sz w:val="24"/>
          <w:szCs w:val="24"/>
        </w:rPr>
        <w:t>s</w:t>
      </w:r>
      <w:r w:rsidR="00D71F98" w:rsidRPr="00233296">
        <w:rPr>
          <w:rFonts w:ascii="Times New Roman" w:hAnsi="Times New Roman" w:cs="Times New Roman"/>
          <w:sz w:val="24"/>
          <w:szCs w:val="24"/>
        </w:rPr>
        <w:t xml:space="preserve">, given that species </w:t>
      </w:r>
      <w:proofErr w:type="spellStart"/>
      <w:r w:rsidR="00D71F98" w:rsidRPr="00233296">
        <w:rPr>
          <w:rFonts w:ascii="Times New Roman" w:hAnsi="Times New Roman" w:cs="Times New Roman"/>
          <w:i/>
          <w:iCs/>
          <w:sz w:val="24"/>
          <w:szCs w:val="24"/>
        </w:rPr>
        <w:t>sp</w:t>
      </w:r>
      <w:proofErr w:type="spellEnd"/>
      <w:r w:rsidR="00D71F98" w:rsidRPr="00233296">
        <w:rPr>
          <w:rFonts w:ascii="Times New Roman" w:hAnsi="Times New Roman" w:cs="Times New Roman"/>
          <w:sz w:val="24"/>
          <w:szCs w:val="24"/>
        </w:rPr>
        <w:t xml:space="preserve"> is present at </w:t>
      </w:r>
      <w:r>
        <w:rPr>
          <w:rFonts w:ascii="Times New Roman" w:hAnsi="Times New Roman" w:cs="Times New Roman"/>
          <w:sz w:val="24"/>
          <w:szCs w:val="24"/>
        </w:rPr>
        <w:t>site</w:t>
      </w:r>
      <w:r w:rsidR="00D71F98" w:rsidRPr="00233296">
        <w:rPr>
          <w:rFonts w:ascii="Times New Roman" w:hAnsi="Times New Roman" w:cs="Times New Roman"/>
          <w:sz w:val="24"/>
          <w:szCs w:val="24"/>
        </w:rPr>
        <w:t xml:space="preserve"> </w:t>
      </w:r>
      <w:r w:rsidR="00D71F98" w:rsidRPr="00233296">
        <w:rPr>
          <w:rFonts w:ascii="Times New Roman" w:hAnsi="Times New Roman" w:cs="Times New Roman"/>
          <w:i/>
          <w:iCs/>
          <w:sz w:val="24"/>
          <w:szCs w:val="24"/>
        </w:rPr>
        <w:t>s</w:t>
      </w:r>
      <w:r w:rsidR="00D71F98" w:rsidRPr="00233296">
        <w:rPr>
          <w:rFonts w:ascii="Times New Roman" w:hAnsi="Times New Roman" w:cs="Times New Roman"/>
          <w:sz w:val="24"/>
          <w:szCs w:val="24"/>
        </w:rPr>
        <w:t>. I further used a logit link to model linear relationships between detection probability (</w:t>
      </w:r>
      <w:proofErr w:type="spellStart"/>
      <w:r w:rsidR="00D71F98" w:rsidRPr="00233296">
        <w:rPr>
          <w:rFonts w:ascii="Times New Roman" w:hAnsi="Times New Roman" w:cs="Times New Roman"/>
          <w:i/>
          <w:iCs/>
          <w:sz w:val="24"/>
          <w:szCs w:val="24"/>
        </w:rPr>
        <w:t>p</w:t>
      </w:r>
      <w:r w:rsidR="00D71F98" w:rsidRPr="00233296">
        <w:rPr>
          <w:rFonts w:ascii="Times New Roman" w:hAnsi="Times New Roman" w:cs="Times New Roman"/>
          <w:i/>
          <w:iCs/>
          <w:sz w:val="24"/>
          <w:szCs w:val="24"/>
          <w:vertAlign w:val="subscript"/>
        </w:rPr>
        <w:t>s</w:t>
      </w:r>
      <w:proofErr w:type="spellEnd"/>
      <w:r w:rsidR="00D71F98" w:rsidRPr="00233296">
        <w:rPr>
          <w:rFonts w:ascii="Times New Roman" w:hAnsi="Times New Roman" w:cs="Times New Roman"/>
          <w:i/>
          <w:iCs/>
          <w:sz w:val="24"/>
          <w:szCs w:val="24"/>
          <w:vertAlign w:val="subscript"/>
        </w:rPr>
        <w:t>,</w:t>
      </w:r>
      <w:r w:rsidRPr="00233296">
        <w:rPr>
          <w:rFonts w:ascii="Times New Roman" w:hAnsi="Times New Roman" w:cs="Times New Roman"/>
          <w:i/>
          <w:iCs/>
          <w:sz w:val="24"/>
          <w:szCs w:val="24"/>
          <w:vertAlign w:val="subscript"/>
        </w:rPr>
        <w:t xml:space="preserve"> </w:t>
      </w:r>
      <w:proofErr w:type="spellStart"/>
      <w:r w:rsidR="00D71F98" w:rsidRPr="00233296">
        <w:rPr>
          <w:rFonts w:ascii="Times New Roman" w:hAnsi="Times New Roman" w:cs="Times New Roman"/>
          <w:i/>
          <w:iCs/>
          <w:sz w:val="24"/>
          <w:szCs w:val="24"/>
          <w:vertAlign w:val="subscript"/>
        </w:rPr>
        <w:t>r,sp</w:t>
      </w:r>
      <w:proofErr w:type="spellEnd"/>
      <w:r w:rsidR="00D71F98" w:rsidRPr="00233296">
        <w:rPr>
          <w:rFonts w:ascii="Times New Roman" w:hAnsi="Times New Roman" w:cs="Times New Roman"/>
          <w:sz w:val="24"/>
          <w:szCs w:val="24"/>
        </w:rPr>
        <w:t xml:space="preserve">) and </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7</w:t>
      </w:r>
      <w:r w:rsidR="00D71F98" w:rsidRPr="00233296">
        <w:rPr>
          <w:rFonts w:ascii="Times New Roman" w:hAnsi="Times New Roman" w:cs="Times New Roman"/>
          <w:sz w:val="24"/>
          <w:szCs w:val="24"/>
        </w:rPr>
        <w:t xml:space="preserve"> detection covariates</w:t>
      </w:r>
      <w:r>
        <w:rPr>
          <w:rFonts w:ascii="Times New Roman" w:hAnsi="Times New Roman" w:cs="Times New Roman"/>
          <w:sz w:val="24"/>
          <w:szCs w:val="24"/>
        </w:rPr>
        <w:t xml:space="preserve"> (</w:t>
      </w:r>
      <w:r w:rsidRPr="00233296">
        <w:rPr>
          <w:rFonts w:ascii="Times New Roman" w:hAnsi="Times New Roman" w:cs="Times New Roman"/>
          <w:sz w:val="24"/>
          <w:szCs w:val="24"/>
          <w:highlight w:val="yellow"/>
        </w:rPr>
        <w:t>Table</w:t>
      </w:r>
      <w:r>
        <w:rPr>
          <w:rFonts w:ascii="Times New Roman" w:hAnsi="Times New Roman" w:cs="Times New Roman"/>
          <w:sz w:val="24"/>
          <w:szCs w:val="24"/>
        </w:rPr>
        <w:t xml:space="preserve">). I also incorporated a </w:t>
      </w:r>
      <w:r w:rsidR="009A44E2">
        <w:rPr>
          <w:rFonts w:ascii="Times New Roman" w:hAnsi="Times New Roman" w:cs="Times New Roman"/>
          <w:sz w:val="24"/>
          <w:szCs w:val="24"/>
        </w:rPr>
        <w:t xml:space="preserve">species-specific </w:t>
      </w:r>
      <w:r>
        <w:rPr>
          <w:rFonts w:ascii="Times New Roman" w:hAnsi="Times New Roman" w:cs="Times New Roman"/>
          <w:sz w:val="24"/>
          <w:szCs w:val="24"/>
        </w:rPr>
        <w:t>random observer effect in the hierarchical community models for breeding songbirds within the wildlife opening and in the adjacent forest</w:t>
      </w:r>
      <w:r w:rsidR="00D71F98" w:rsidRPr="00233296">
        <w:rPr>
          <w:rFonts w:ascii="Times New Roman" w:hAnsi="Times New Roman" w:cs="Times New Roman"/>
          <w:sz w:val="24"/>
          <w:szCs w:val="24"/>
        </w:rPr>
        <w:t xml:space="preserve">. </w:t>
      </w:r>
    </w:p>
    <w:p w14:paraId="2DB079BF" w14:textId="77777777" w:rsidR="00D71F98" w:rsidRPr="002C2AD8" w:rsidRDefault="00D71F98" w:rsidP="00D71F98">
      <w:pPr>
        <w:spacing w:line="276" w:lineRule="auto"/>
        <w:ind w:firstLine="720"/>
        <w:rPr>
          <w:rFonts w:ascii="Times New Roman" w:hAnsi="Times New Roman" w:cs="Times New Roman"/>
          <w:sz w:val="24"/>
          <w:szCs w:val="24"/>
        </w:rPr>
      </w:pPr>
      <w:r w:rsidRPr="002C2AD8">
        <w:rPr>
          <w:rFonts w:ascii="Times New Roman" w:hAnsi="Times New Roman" w:cs="Times New Roman"/>
          <w:sz w:val="24"/>
          <w:szCs w:val="24"/>
        </w:rPr>
        <w:t xml:space="preserve">Finally, following the modeling framework of </w:t>
      </w:r>
      <w:proofErr w:type="spellStart"/>
      <w:r w:rsidRPr="002C2AD8">
        <w:rPr>
          <w:rFonts w:ascii="Times New Roman" w:hAnsi="Times New Roman" w:cs="Times New Roman"/>
          <w:sz w:val="24"/>
          <w:szCs w:val="24"/>
        </w:rPr>
        <w:t>Zipkin</w:t>
      </w:r>
      <w:proofErr w:type="spellEnd"/>
      <w:r w:rsidRPr="002C2AD8">
        <w:rPr>
          <w:rFonts w:ascii="Times New Roman" w:hAnsi="Times New Roman" w:cs="Times New Roman"/>
          <w:sz w:val="24"/>
          <w:szCs w:val="24"/>
        </w:rPr>
        <w:t xml:space="preserve"> et al. (2010), species-specific occurrence and detection processes within the model were related to one another through a community-level hierarchical component, which assumed that each of the species parameters were random effects, governed by “hyper-parameters” (i.e., drawn from a community-level distribution). Linking individual species occurrence probabilities through this community-level hierarchical component leads to improved precision of species-specific estimates </w:t>
      </w:r>
      <w:r w:rsidRPr="002C2AD8">
        <w:rPr>
          <w:rFonts w:ascii="Times New Roman" w:hAnsi="Times New Roman" w:cs="Times New Roman"/>
          <w:sz w:val="24"/>
          <w:szCs w:val="24"/>
        </w:rPr>
        <w:fldChar w:fldCharType="begin" w:fldLock="1"/>
      </w:r>
      <w:r w:rsidRPr="002C2AD8">
        <w:rPr>
          <w:rFonts w:ascii="Times New Roman" w:hAnsi="Times New Roman" w:cs="Times New Roman"/>
          <w:sz w:val="24"/>
          <w:szCs w:val="24"/>
        </w:rPr>
        <w:instrText>ADDIN CSL_CITATION {"citationItems":[{"id":"ITEM-1","itemData":{"DOI":"10.1111/J.1365-2664.2007.01441.X","ISSN":"00218901","abstract":"1. Species richness is the most widely used biodiversity metric, but cannot be observed directly as, typically, some species are overlooked. Imperfect detectability must therefore be accounted for to obtain unbiased species-richness estimates. When richness is assessed at multiple sites, two approaches can be used to estimate species richness: either estimating for each site separately, or pooling all samples. The first approach produces imprecise estimates, while the second loses site-specific information. 2. In contrast, a hierarchical Bayes (HB) multispecies site-occupancy model benefits from the combination of information across sites without losing site-specific information and also yields occupancy estimates for each species. The heart of the model is an estimate of the incompletely observed presence-absence matrix, a centrepiece of biogeography and monitoring studies. We illustrate the model using Swiss breeding bird survey data, and compare its estimates with the widely used jackknife species-richness estimator and raw species counts. 3. Two independent observers each conducted three surveys in 26 1-km2 quadrats, and detected 27-56 (total 103) species. The average estimated proportion of species detected after three surveys was 0.87 under the HB model. Jackknife estimates were less precise (less repeatable between observers) than raw counts, but HB estimates were as repeatable as raw counts. The combination of information in the HB model thus resulted in species-richness estimates presumably at least as unbiased as previous approaches that correct for detectability, but without costs in precision relative to uncorrected, biased species counts. 4. Total species richness in the entire region sampled was estimated at 113.1 (CI 106-123); species detectability ranged from 0.08 to 0.99, illustrating very heterogeneous species detectability; and species occupancy was 0.06-0.96. Even after six surveys, absolute bias in observed occupancy was estimated at up to 0.40. 5. Synthesis and applications. The HB model for species-richness estimation combines information across sites and enjoys more precise, and presumably less biased, estimates than previous approaches. It also yields estimates of several measures of community size and composition. Covariates for occupancy and detectability can be included. We believe it has considerable potential for monitoring programmes as well as in biogeography and community ecology. © 2007 The Authors.","author":[{"dropping-particle":"","family":"Kéry","given":"M.","non-dropping-particle":"","parse-names":false,"suffix":""},{"dropping-particle":"","family":"Royle","given":"J. A.","non-dropping-particle":"","parse-names":false,"suffix":""}],"container-title":"Journal of Applied Ecology","id":"ITEM-1","issue":"2","issued":{"date-parts":[["2008","4"]]},"page":"589-598","title":"Hierarchical Bayes estimation of species richness and occupancy in spatially replicated surveys","type":"article-journal","volume":"45"},"uris":["http://www.mendeley.com/documents/?uuid=d7f5c077-40bb-3a5a-864d-2de52d44be12"]},{"id":"ITEM-2","itemData":{"DOI":"10.1111/J.1365-2664.2009.01664.X","ISSN":"00218901","abstract":"Species richness is often used as a tool for prioritizing conservation action. One method for predicting richness and other summaries of community structure is to develop species-specific models of occurrence probability based on habitat or landscape characteristics. However, this approach can be challenging for rare or elusive species for which survey data are often sparse. Recent developments have allowed for improved inference about community structure based on species-specific models of occurrence probability, integrated within a hierarchical modelling framework. This framework offers advantages to inference about species richness over typical approaches by accounting for both species-level effects and the aggregated effects of landscape composition on a community as a whole, thus leading to increased precision in estimates of species richness by improving occupancy estimates for all species, including those that were observed infrequently. We developed a hierarchical model to assess the community response of breeding birds in the Hudson River Valley, New York, to habitat fragmentation and analysed the model using a Bayesian approach. The model was designed to estimate species-specific occurrence and the effects of fragment area and edge (as measured through the perimeter and the perimeter/area ratio, P/A), while accounting for imperfect detection of species. We used the fitted model to make predictions of species richness within forest fragments of variable morphology. The model revealed that species richness of the observed bird community was maximized in small forest fragments with a high P/A. However, the number of forest interior species, a subset of the community with high conservation value, was maximized in large fragments with low P/A. Synthesis and applications. Our results demonstrate the importance of understanding the responses of both individual, and groups of species, to environmental heterogeneity while illustrating the utility of hierarchical models for inference about species richness for conservation. This framework can be used to investigate the impacts of land-use change and fragmentation on species or assemblage richness, and to further understand trade-offs in species-specific occupancy probabilities associated with landscape variability. © 2009 British Ecological Society.","author":[{"dropping-particle":"","family":"Zipkin","given":"Elise F.","non-dropping-particle":"","parse-names":false,"suffix":""},{"dropping-particle":"","family":"Dewan","given":"Amielle","non-dropping-particle":"","parse-names":false,"suffix":""},{"dropping-particle":"","family":"Andrew Royle","given":"J.","non-dropping-particle":"","parse-names":false,"suffix":""}],"container-title":"Journal of Applied Ecology","id":"ITEM-2","issue":"4","issued":{"date-parts":[["2009","8"]]},"page":"815-822","title":"Impacts of forest fragmentation on species richness: A hierarchical approach to community modelling","type":"article-journal","volume":"46"},"uris":["http://www.mendeley.com/documents/?uuid=b75c9eb4-fc10-3f3f-bf0e-b37b035737be"]}],"mendeley":{"formattedCitation":"(Kéry and Royle 2008, Zipkin et al. 2009)","plainTextFormattedCitation":"(Kéry and Royle 2008, Zipkin et al. 2009)","previouslyFormattedCitation":"(Kéry and Royle 2008, Zipkin et al. 2009)"},"properties":{"noteIndex":0},"schema":"https://github.com/citation-style-language/schema/raw/master/csl-citation.json"}</w:instrText>
      </w:r>
      <w:r w:rsidRPr="002C2AD8">
        <w:rPr>
          <w:rFonts w:ascii="Times New Roman" w:hAnsi="Times New Roman" w:cs="Times New Roman"/>
          <w:sz w:val="24"/>
          <w:szCs w:val="24"/>
        </w:rPr>
        <w:fldChar w:fldCharType="separate"/>
      </w:r>
      <w:r w:rsidRPr="002C2AD8">
        <w:rPr>
          <w:rFonts w:ascii="Times New Roman" w:hAnsi="Times New Roman" w:cs="Times New Roman"/>
          <w:noProof/>
          <w:sz w:val="24"/>
          <w:szCs w:val="24"/>
        </w:rPr>
        <w:t>(Kéry and Royle 2008, Zipkin et al. 2009)</w:t>
      </w:r>
      <w:r w:rsidRPr="002C2AD8">
        <w:rPr>
          <w:rFonts w:ascii="Times New Roman" w:hAnsi="Times New Roman" w:cs="Times New Roman"/>
          <w:sz w:val="24"/>
          <w:szCs w:val="24"/>
        </w:rPr>
        <w:fldChar w:fldCharType="end"/>
      </w:r>
      <w:r w:rsidRPr="002C2AD8">
        <w:rPr>
          <w:rFonts w:ascii="Times New Roman" w:hAnsi="Times New Roman" w:cs="Times New Roman"/>
          <w:sz w:val="24"/>
          <w:szCs w:val="24"/>
        </w:rPr>
        <w:t>.</w:t>
      </w:r>
    </w:p>
    <w:p w14:paraId="663B709F" w14:textId="0304CC64" w:rsidR="00D71F98" w:rsidRPr="009C55E3" w:rsidRDefault="009C55E3"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t>Each</w:t>
      </w:r>
      <w:r w:rsidR="00D71F98" w:rsidRPr="009C55E3">
        <w:rPr>
          <w:rFonts w:ascii="Times New Roman" w:hAnsi="Times New Roman" w:cs="Times New Roman"/>
          <w:sz w:val="24"/>
          <w:szCs w:val="24"/>
        </w:rPr>
        <w:t xml:space="preserve"> hierarchical community model yielded species-specific estimates of latent occupancy (</w:t>
      </w:r>
      <w:proofErr w:type="spellStart"/>
      <w:r w:rsidR="00D71F98" w:rsidRPr="009C55E3">
        <w:rPr>
          <w:rFonts w:ascii="Times New Roman" w:hAnsi="Times New Roman" w:cs="Times New Roman"/>
          <w:i/>
          <w:iCs/>
          <w:sz w:val="24"/>
          <w:szCs w:val="24"/>
        </w:rPr>
        <w:t>Z</w:t>
      </w:r>
      <w:r w:rsidR="00D71F98" w:rsidRPr="009C55E3">
        <w:rPr>
          <w:rFonts w:ascii="Times New Roman" w:hAnsi="Times New Roman" w:cs="Times New Roman"/>
          <w:i/>
          <w:iCs/>
          <w:sz w:val="24"/>
          <w:szCs w:val="24"/>
          <w:vertAlign w:val="subscript"/>
        </w:rPr>
        <w:t>s,sp</w:t>
      </w:r>
      <w:proofErr w:type="spellEnd"/>
      <w:r w:rsidR="00D71F98" w:rsidRPr="009C55E3">
        <w:rPr>
          <w:rFonts w:ascii="Times New Roman" w:hAnsi="Times New Roman" w:cs="Times New Roman"/>
          <w:sz w:val="24"/>
          <w:szCs w:val="24"/>
        </w:rPr>
        <w:t xml:space="preserve">) for species </w:t>
      </w:r>
      <w:proofErr w:type="spellStart"/>
      <w:r w:rsidR="00D71F98" w:rsidRPr="009C55E3">
        <w:rPr>
          <w:rFonts w:ascii="Times New Roman" w:hAnsi="Times New Roman" w:cs="Times New Roman"/>
          <w:i/>
          <w:iCs/>
          <w:sz w:val="24"/>
          <w:szCs w:val="24"/>
        </w:rPr>
        <w:t>sp</w:t>
      </w:r>
      <w:proofErr w:type="spellEnd"/>
      <w:r w:rsidR="00D71F98" w:rsidRPr="009C55E3">
        <w:rPr>
          <w:rFonts w:ascii="Times New Roman" w:hAnsi="Times New Roman" w:cs="Times New Roman"/>
          <w:i/>
          <w:iCs/>
          <w:sz w:val="24"/>
          <w:szCs w:val="24"/>
        </w:rPr>
        <w:t xml:space="preserve"> </w:t>
      </w:r>
      <w:r w:rsidR="00D71F98" w:rsidRPr="009C55E3">
        <w:rPr>
          <w:rFonts w:ascii="Times New Roman" w:hAnsi="Times New Roman" w:cs="Times New Roman"/>
          <w:sz w:val="24"/>
          <w:szCs w:val="24"/>
        </w:rPr>
        <w:t xml:space="preserve">at each </w:t>
      </w:r>
      <w:r>
        <w:rPr>
          <w:rFonts w:ascii="Times New Roman" w:hAnsi="Times New Roman" w:cs="Times New Roman"/>
          <w:sz w:val="24"/>
          <w:szCs w:val="24"/>
        </w:rPr>
        <w:t>site</w:t>
      </w:r>
      <w:r w:rsidR="00D71F98" w:rsidRPr="009C55E3">
        <w:rPr>
          <w:rFonts w:ascii="Times New Roman" w:hAnsi="Times New Roman" w:cs="Times New Roman"/>
          <w:sz w:val="24"/>
          <w:szCs w:val="24"/>
        </w:rPr>
        <w:t xml:space="preserve"> </w:t>
      </w:r>
      <w:proofErr w:type="spellStart"/>
      <w:r w:rsidR="00D71F98" w:rsidRPr="009C55E3">
        <w:rPr>
          <w:rFonts w:ascii="Times New Roman" w:hAnsi="Times New Roman" w:cs="Times New Roman"/>
          <w:i/>
          <w:iCs/>
          <w:sz w:val="24"/>
          <w:szCs w:val="24"/>
        </w:rPr>
        <w:t>s</w:t>
      </w:r>
      <w:proofErr w:type="spellEnd"/>
      <w:r w:rsidR="00D71F98" w:rsidRPr="009C55E3">
        <w:rPr>
          <w:rFonts w:ascii="Times New Roman" w:hAnsi="Times New Roman" w:cs="Times New Roman"/>
          <w:sz w:val="24"/>
          <w:szCs w:val="24"/>
        </w:rPr>
        <w:t xml:space="preserve"> based on observed data from replicate surveys. I then derived the overall species richness for each </w:t>
      </w:r>
      <w:r>
        <w:rPr>
          <w:rFonts w:ascii="Times New Roman" w:hAnsi="Times New Roman" w:cs="Times New Roman"/>
          <w:sz w:val="24"/>
          <w:szCs w:val="24"/>
        </w:rPr>
        <w:t>site</w:t>
      </w:r>
      <w:r w:rsidR="00D71F98" w:rsidRPr="009C55E3">
        <w:rPr>
          <w:rFonts w:ascii="Times New Roman" w:hAnsi="Times New Roman" w:cs="Times New Roman"/>
          <w:sz w:val="24"/>
        </w:rPr>
        <w:t xml:space="preserve"> </w:t>
      </w:r>
      <w:r w:rsidR="00D71F98" w:rsidRPr="009C55E3">
        <w:rPr>
          <w:rFonts w:ascii="Times New Roman" w:hAnsi="Times New Roman" w:cs="Times New Roman"/>
          <w:sz w:val="24"/>
          <w:szCs w:val="24"/>
        </w:rPr>
        <w:t xml:space="preserve">by summing the occupancy of </w:t>
      </w:r>
      <w:r w:rsidRPr="009C55E3">
        <w:rPr>
          <w:rFonts w:ascii="Times New Roman" w:hAnsi="Times New Roman" w:cs="Times New Roman"/>
          <w:sz w:val="24"/>
          <w:szCs w:val="24"/>
        </w:rPr>
        <w:t xml:space="preserve">all the </w:t>
      </w:r>
      <w:r w:rsidR="00D71F98" w:rsidRPr="009C55E3">
        <w:rPr>
          <w:rFonts w:ascii="Times New Roman" w:hAnsi="Times New Roman" w:cs="Times New Roman"/>
          <w:sz w:val="24"/>
          <w:szCs w:val="24"/>
        </w:rPr>
        <w:t>songbird species</w:t>
      </w:r>
      <w:r w:rsidRPr="009C55E3">
        <w:rPr>
          <w:rFonts w:ascii="Times New Roman" w:hAnsi="Times New Roman" w:cs="Times New Roman"/>
          <w:sz w:val="24"/>
          <w:szCs w:val="24"/>
        </w:rPr>
        <w:t xml:space="preserve"> under consideration</w:t>
      </w:r>
      <w:r w:rsidR="00D71F98" w:rsidRPr="009C55E3">
        <w:rPr>
          <w:rFonts w:ascii="Times New Roman" w:hAnsi="Times New Roman" w:cs="Times New Roman"/>
          <w:sz w:val="24"/>
          <w:szCs w:val="24"/>
        </w:rPr>
        <w:t>, as in the following equation:</w:t>
      </w:r>
    </w:p>
    <w:p w14:paraId="115C749B" w14:textId="711EA6FE" w:rsidR="00D71F98" w:rsidRPr="009C55E3" w:rsidRDefault="00000000" w:rsidP="00D71F98">
      <w:pPr>
        <w:spacing w:line="276" w:lineRule="auto"/>
        <w:ind w:firstLine="720"/>
        <w:rPr>
          <w:rFonts w:ascii="Times New Roman" w:hAnsi="Times New Roman" w:cs="Times New Roman"/>
          <w:sz w:val="24"/>
          <w:szCs w:val="24"/>
        </w:rPr>
      </w:pPr>
      <m:oMathPara>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sp=1</m:t>
              </m:r>
            </m:sub>
            <m:sup>
              <m:r>
                <w:rPr>
                  <w:rFonts w:ascii="Cambria Math" w:eastAsia="Cambria Math" w:hAnsi="Cambria Math" w:cs="Cambria Math"/>
                  <w:sz w:val="24"/>
                  <w:szCs w:val="24"/>
                </w:rPr>
                <m:t>N</m:t>
              </m:r>
            </m:sup>
            <m:e>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s,sp</m:t>
                  </m:r>
                </m:sub>
              </m:sSub>
            </m:e>
          </m:nary>
        </m:oMath>
      </m:oMathPara>
    </w:p>
    <w:p w14:paraId="22F226EB" w14:textId="3B64334D" w:rsidR="00D71F98" w:rsidRPr="009C55E3" w:rsidRDefault="009C55E3" w:rsidP="00D71F98">
      <w:pPr>
        <w:spacing w:line="276" w:lineRule="auto"/>
        <w:rPr>
          <w:rFonts w:ascii="Times New Roman" w:hAnsi="Times New Roman" w:cs="Times New Roman"/>
          <w:sz w:val="24"/>
          <w:szCs w:val="24"/>
        </w:rPr>
      </w:pPr>
      <w:r>
        <w:rPr>
          <w:rFonts w:ascii="Times New Roman" w:hAnsi="Times New Roman" w:cs="Times New Roman"/>
          <w:sz w:val="24"/>
          <w:szCs w:val="24"/>
        </w:rPr>
        <w:t xml:space="preserve">where </w:t>
      </w:r>
      <w:r w:rsidRPr="00017796">
        <w:rPr>
          <w:rFonts w:ascii="Times New Roman" w:hAnsi="Times New Roman" w:cs="Times New Roman"/>
          <w:i/>
          <w:iCs/>
          <w:sz w:val="24"/>
          <w:szCs w:val="24"/>
        </w:rPr>
        <w:t>N</w:t>
      </w:r>
      <w:r>
        <w:rPr>
          <w:rFonts w:ascii="Times New Roman" w:hAnsi="Times New Roman" w:cs="Times New Roman"/>
          <w:sz w:val="24"/>
          <w:szCs w:val="24"/>
        </w:rPr>
        <w:t xml:space="preserve"> = 65 or </w:t>
      </w:r>
      <w:r w:rsidRPr="00017796">
        <w:rPr>
          <w:rFonts w:ascii="Times New Roman" w:hAnsi="Times New Roman" w:cs="Times New Roman"/>
          <w:i/>
          <w:iCs/>
          <w:sz w:val="24"/>
          <w:szCs w:val="24"/>
        </w:rPr>
        <w:t>N</w:t>
      </w:r>
      <w:r>
        <w:rPr>
          <w:rFonts w:ascii="Times New Roman" w:hAnsi="Times New Roman" w:cs="Times New Roman"/>
          <w:sz w:val="24"/>
          <w:szCs w:val="24"/>
        </w:rPr>
        <w:t xml:space="preserve"> = 44, depending on the </w:t>
      </w:r>
      <w:r>
        <w:rPr>
          <w:rFonts w:ascii="Times New Roman" w:hAnsi="Times New Roman" w:cs="Times New Roman"/>
          <w:sz w:val="24"/>
          <w:szCs w:val="24"/>
        </w:rPr>
        <w:t>sampling season and survey location</w:t>
      </w:r>
      <w:r>
        <w:rPr>
          <w:rFonts w:ascii="Times New Roman" w:hAnsi="Times New Roman" w:cs="Times New Roman"/>
          <w:sz w:val="24"/>
          <w:szCs w:val="24"/>
        </w:rPr>
        <w:t xml:space="preserve"> (</w:t>
      </w:r>
      <w:r w:rsidRPr="009C55E3">
        <w:rPr>
          <w:rFonts w:ascii="Times New Roman" w:hAnsi="Times New Roman" w:cs="Times New Roman"/>
          <w:sz w:val="24"/>
          <w:szCs w:val="24"/>
          <w:highlight w:val="yellow"/>
        </w:rPr>
        <w:t>Table</w:t>
      </w:r>
      <w:r>
        <w:rPr>
          <w:rFonts w:ascii="Times New Roman" w:hAnsi="Times New Roman" w:cs="Times New Roman"/>
          <w:sz w:val="24"/>
          <w:szCs w:val="24"/>
        </w:rPr>
        <w:t xml:space="preserve">). </w:t>
      </w:r>
      <w:r w:rsidR="00D71F98" w:rsidRPr="009C55E3">
        <w:rPr>
          <w:rFonts w:ascii="Times New Roman" w:hAnsi="Times New Roman" w:cs="Times New Roman"/>
          <w:sz w:val="24"/>
          <w:szCs w:val="24"/>
        </w:rPr>
        <w:t>Similarly, I derived guild-specific richness by summing the occupancy of the subset of songbird species that belonged to each guild designation.</w:t>
      </w:r>
    </w:p>
    <w:p w14:paraId="5056D573" w14:textId="3A707912" w:rsidR="00F5150E" w:rsidRDefault="00B23878" w:rsidP="00D71F98">
      <w:pPr>
        <w:spacing w:line="276" w:lineRule="auto"/>
        <w:ind w:firstLine="720"/>
        <w:rPr>
          <w:rFonts w:ascii="Times New Roman" w:hAnsi="Times New Roman" w:cs="Times New Roman"/>
          <w:sz w:val="24"/>
        </w:rPr>
      </w:pPr>
      <w:r>
        <w:rPr>
          <w:rFonts w:ascii="Times New Roman" w:hAnsi="Times New Roman" w:cs="Times New Roman"/>
          <w:sz w:val="24"/>
        </w:rPr>
        <w:t>All</w:t>
      </w:r>
      <w:r w:rsidR="00D71F98" w:rsidRPr="00B23878">
        <w:rPr>
          <w:rFonts w:ascii="Times New Roman" w:hAnsi="Times New Roman" w:cs="Times New Roman"/>
          <w:sz w:val="24"/>
          <w:szCs w:val="24"/>
        </w:rPr>
        <w:t xml:space="preserve"> hierarchical community model</w:t>
      </w:r>
      <w:r>
        <w:rPr>
          <w:rFonts w:ascii="Times New Roman" w:hAnsi="Times New Roman" w:cs="Times New Roman"/>
          <w:sz w:val="24"/>
          <w:szCs w:val="24"/>
        </w:rPr>
        <w:t>s were constructed in</w:t>
      </w:r>
      <w:r w:rsidR="00D71F98" w:rsidRPr="00B23878">
        <w:rPr>
          <w:rFonts w:ascii="Times New Roman" w:hAnsi="Times New Roman" w:cs="Times New Roman"/>
          <w:sz w:val="24"/>
        </w:rPr>
        <w:t xml:space="preserve"> a Bayesian framework</w:t>
      </w:r>
      <w:r>
        <w:rPr>
          <w:rFonts w:ascii="Times New Roman" w:hAnsi="Times New Roman" w:cs="Times New Roman"/>
          <w:sz w:val="24"/>
        </w:rPr>
        <w:t xml:space="preserve"> and</w:t>
      </w:r>
      <w:r w:rsidR="00D71F98" w:rsidRPr="00B23878">
        <w:rPr>
          <w:rFonts w:ascii="Times New Roman" w:hAnsi="Times New Roman" w:cs="Times New Roman"/>
          <w:sz w:val="24"/>
        </w:rPr>
        <w:t xml:space="preserve"> implemented with Markov chain Monte Carlo methods. For all community-level and species-specific parameters, I used prior distributions which were meant to provide little information; all gamma prior distributions</w:t>
      </w:r>
      <w:r>
        <w:rPr>
          <w:rFonts w:ascii="Times New Roman" w:hAnsi="Times New Roman" w:cs="Times New Roman"/>
          <w:sz w:val="24"/>
        </w:rPr>
        <w:t xml:space="preserve"> </w:t>
      </w:r>
      <w:r w:rsidR="00D71F98" w:rsidRPr="00B23878">
        <w:rPr>
          <w:rFonts w:ascii="Times New Roman" w:hAnsi="Times New Roman" w:cs="Times New Roman"/>
          <w:sz w:val="24"/>
        </w:rPr>
        <w:t xml:space="preserve">had a shape parameter of </w:t>
      </w:r>
      <w:r>
        <w:rPr>
          <w:rFonts w:ascii="Times New Roman" w:hAnsi="Times New Roman" w:cs="Times New Roman"/>
          <w:sz w:val="24"/>
        </w:rPr>
        <w:t>0.</w:t>
      </w:r>
      <w:r w:rsidR="00D71F98" w:rsidRPr="00B23878">
        <w:rPr>
          <w:rFonts w:ascii="Times New Roman" w:hAnsi="Times New Roman" w:cs="Times New Roman"/>
          <w:sz w:val="24"/>
        </w:rPr>
        <w:t xml:space="preserve">1 and rate parameter of </w:t>
      </w:r>
      <w:r>
        <w:rPr>
          <w:rFonts w:ascii="Times New Roman" w:hAnsi="Times New Roman" w:cs="Times New Roman"/>
          <w:sz w:val="24"/>
        </w:rPr>
        <w:t>0.</w:t>
      </w:r>
      <w:r w:rsidR="00D71F98" w:rsidRPr="00B23878">
        <w:rPr>
          <w:rFonts w:ascii="Times New Roman" w:hAnsi="Times New Roman" w:cs="Times New Roman"/>
          <w:sz w:val="24"/>
        </w:rPr>
        <w:t>1, and all Gaussian prior distributions</w:t>
      </w:r>
      <w:r>
        <w:rPr>
          <w:rFonts w:ascii="Times New Roman" w:hAnsi="Times New Roman" w:cs="Times New Roman"/>
          <w:sz w:val="24"/>
        </w:rPr>
        <w:t xml:space="preserve"> </w:t>
      </w:r>
      <w:r w:rsidR="00D71F98" w:rsidRPr="00B23878">
        <w:rPr>
          <w:rFonts w:ascii="Times New Roman" w:hAnsi="Times New Roman" w:cs="Times New Roman"/>
          <w:sz w:val="24"/>
        </w:rPr>
        <w:t>had a mean of 0 and precision of 0.1</w:t>
      </w:r>
      <w:r>
        <w:rPr>
          <w:rFonts w:ascii="Times New Roman" w:hAnsi="Times New Roman" w:cs="Times New Roman"/>
          <w:sz w:val="24"/>
        </w:rPr>
        <w:t xml:space="preserve"> </w:t>
      </w:r>
      <w:r w:rsidR="00D71F98" w:rsidRPr="00B23878">
        <w:rPr>
          <w:rFonts w:ascii="Times New Roman" w:hAnsi="Times New Roman" w:cs="Times New Roman"/>
          <w:sz w:val="24"/>
        </w:rPr>
        <w:t>(</w:t>
      </w:r>
      <w:r w:rsidR="00D71F98" w:rsidRPr="00B23878">
        <w:rPr>
          <w:rFonts w:ascii="Times New Roman" w:hAnsi="Times New Roman" w:cs="Times New Roman"/>
          <w:sz w:val="24"/>
          <w:highlight w:val="yellow"/>
        </w:rPr>
        <w:t>Appendix B</w:t>
      </w:r>
      <w:r w:rsidR="00D71F98" w:rsidRPr="00B23878">
        <w:rPr>
          <w:rFonts w:ascii="Times New Roman" w:hAnsi="Times New Roman" w:cs="Times New Roman"/>
          <w:sz w:val="24"/>
        </w:rPr>
        <w:t xml:space="preserve">). I fit the models </w:t>
      </w:r>
      <w:r w:rsidR="00D71F98" w:rsidRPr="00B23878">
        <w:rPr>
          <w:rFonts w:ascii="Times New Roman" w:hAnsi="Times New Roman" w:cs="Times New Roman"/>
          <w:sz w:val="24"/>
        </w:rPr>
        <w:lastRenderedPageBreak/>
        <w:t>in JAGS (Plummer 2003) using the “</w:t>
      </w:r>
      <w:proofErr w:type="spellStart"/>
      <w:r w:rsidR="00D71F98" w:rsidRPr="00B23878">
        <w:rPr>
          <w:rFonts w:ascii="Times New Roman" w:hAnsi="Times New Roman" w:cs="Times New Roman"/>
          <w:sz w:val="24"/>
        </w:rPr>
        <w:t>jagsUI</w:t>
      </w:r>
      <w:proofErr w:type="spellEnd"/>
      <w:r w:rsidR="00D71F98" w:rsidRPr="00B23878">
        <w:rPr>
          <w:rFonts w:ascii="Times New Roman" w:hAnsi="Times New Roman" w:cs="Times New Roman"/>
          <w:sz w:val="24"/>
        </w:rPr>
        <w:t xml:space="preserve">” package </w:t>
      </w:r>
      <w:r w:rsidR="00D71F98" w:rsidRPr="00B23878">
        <w:rPr>
          <w:rFonts w:ascii="Times New Roman" w:hAnsi="Times New Roman" w:cs="Times New Roman"/>
          <w:sz w:val="24"/>
        </w:rPr>
        <w:fldChar w:fldCharType="begin" w:fldLock="1"/>
      </w:r>
      <w:r w:rsidR="00D71F98" w:rsidRPr="00B23878">
        <w:rPr>
          <w:rFonts w:ascii="Times New Roman" w:hAnsi="Times New Roman" w:cs="Times New Roman"/>
          <w:sz w:val="24"/>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00D71F98" w:rsidRPr="00B23878">
        <w:rPr>
          <w:rFonts w:ascii="Times New Roman" w:hAnsi="Times New Roman" w:cs="Times New Roman"/>
          <w:sz w:val="24"/>
        </w:rPr>
        <w:fldChar w:fldCharType="separate"/>
      </w:r>
      <w:r w:rsidR="00D71F98" w:rsidRPr="00B23878">
        <w:rPr>
          <w:rFonts w:ascii="Times New Roman" w:hAnsi="Times New Roman" w:cs="Times New Roman"/>
          <w:noProof/>
          <w:sz w:val="24"/>
        </w:rPr>
        <w:t>(Kellner and Meredith 2021)</w:t>
      </w:r>
      <w:r w:rsidR="00D71F98" w:rsidRPr="00B23878">
        <w:rPr>
          <w:rFonts w:ascii="Times New Roman" w:hAnsi="Times New Roman" w:cs="Times New Roman"/>
          <w:sz w:val="24"/>
        </w:rPr>
        <w:fldChar w:fldCharType="end"/>
      </w:r>
      <w:r w:rsidR="00D71F98" w:rsidRPr="00B23878">
        <w:rPr>
          <w:rFonts w:ascii="Times New Roman" w:hAnsi="Times New Roman" w:cs="Times New Roman"/>
          <w:sz w:val="24"/>
        </w:rPr>
        <w:t xml:space="preserve"> in Program R (R Core Team 2022). I used the “</w:t>
      </w:r>
      <w:proofErr w:type="spellStart"/>
      <w:r w:rsidR="00D758C5">
        <w:rPr>
          <w:rFonts w:ascii="Times New Roman" w:hAnsi="Times New Roman" w:cs="Times New Roman"/>
          <w:sz w:val="24"/>
        </w:rPr>
        <w:t>auto</w:t>
      </w:r>
      <w:r w:rsidR="00D71F98" w:rsidRPr="00B23878">
        <w:rPr>
          <w:rFonts w:ascii="Times New Roman" w:hAnsi="Times New Roman" w:cs="Times New Roman"/>
          <w:sz w:val="24"/>
        </w:rPr>
        <w:t>jags</w:t>
      </w:r>
      <w:proofErr w:type="spellEnd"/>
      <w:r w:rsidR="00D71F98" w:rsidRPr="00B23878">
        <w:rPr>
          <w:rFonts w:ascii="Times New Roman" w:hAnsi="Times New Roman" w:cs="Times New Roman"/>
          <w:sz w:val="24"/>
        </w:rPr>
        <w:t xml:space="preserve">” function to run 3 chains for </w:t>
      </w:r>
      <w:r w:rsidR="00D758C5">
        <w:rPr>
          <w:rFonts w:ascii="Times New Roman" w:hAnsi="Times New Roman" w:cs="Times New Roman"/>
          <w:sz w:val="24"/>
        </w:rPr>
        <w:t>each</w:t>
      </w:r>
      <w:r w:rsidR="00D71F98" w:rsidRPr="00B23878">
        <w:rPr>
          <w:rFonts w:ascii="Times New Roman" w:hAnsi="Times New Roman" w:cs="Times New Roman"/>
          <w:sz w:val="24"/>
        </w:rPr>
        <w:t xml:space="preserve"> hierarchical community model with a burn-in of </w:t>
      </w:r>
      <w:r w:rsidR="00D758C5">
        <w:rPr>
          <w:rFonts w:ascii="Times New Roman" w:hAnsi="Times New Roman" w:cs="Times New Roman"/>
          <w:sz w:val="24"/>
        </w:rPr>
        <w:t>10,0</w:t>
      </w:r>
      <w:r w:rsidR="00D71F98" w:rsidRPr="00B23878">
        <w:rPr>
          <w:rFonts w:ascii="Times New Roman" w:hAnsi="Times New Roman" w:cs="Times New Roman"/>
          <w:sz w:val="24"/>
        </w:rPr>
        <w:t xml:space="preserve">00 iterations, </w:t>
      </w:r>
      <w:r w:rsidR="00D71F98" w:rsidRPr="00F5150E">
        <w:rPr>
          <w:rFonts w:ascii="Times New Roman" w:hAnsi="Times New Roman" w:cs="Times New Roman"/>
          <w:sz w:val="24"/>
        </w:rPr>
        <w:t xml:space="preserve">thinning rate of </w:t>
      </w:r>
      <w:r w:rsidR="00D758C5" w:rsidRPr="00F5150E">
        <w:rPr>
          <w:rFonts w:ascii="Times New Roman" w:hAnsi="Times New Roman" w:cs="Times New Roman"/>
          <w:sz w:val="24"/>
        </w:rPr>
        <w:t>5</w:t>
      </w:r>
      <w:r w:rsidR="00D71F98" w:rsidRPr="00F5150E">
        <w:rPr>
          <w:rFonts w:ascii="Times New Roman" w:hAnsi="Times New Roman" w:cs="Times New Roman"/>
          <w:sz w:val="24"/>
        </w:rPr>
        <w:t xml:space="preserve"> </w:t>
      </w:r>
      <w:proofErr w:type="gramStart"/>
      <w:r w:rsidR="00D71F98" w:rsidRPr="00F5150E">
        <w:rPr>
          <w:rFonts w:ascii="Times New Roman" w:hAnsi="Times New Roman" w:cs="Times New Roman"/>
          <w:sz w:val="24"/>
        </w:rPr>
        <w:t>iteration</w:t>
      </w:r>
      <w:proofErr w:type="gramEnd"/>
      <w:r w:rsidR="00D71F98" w:rsidRPr="00F5150E">
        <w:rPr>
          <w:rFonts w:ascii="Times New Roman" w:hAnsi="Times New Roman" w:cs="Times New Roman"/>
          <w:sz w:val="24"/>
        </w:rPr>
        <w:t xml:space="preserve">, and iteration increment of </w:t>
      </w:r>
      <w:r w:rsidR="00D758C5" w:rsidRPr="00F5150E">
        <w:rPr>
          <w:rFonts w:ascii="Times New Roman" w:hAnsi="Times New Roman" w:cs="Times New Roman"/>
          <w:sz w:val="24"/>
        </w:rPr>
        <w:t>5</w:t>
      </w:r>
      <w:r w:rsidR="00D71F98" w:rsidRPr="00F5150E">
        <w:rPr>
          <w:rFonts w:ascii="Times New Roman" w:hAnsi="Times New Roman" w:cs="Times New Roman"/>
          <w:sz w:val="24"/>
        </w:rPr>
        <w:t>,000</w:t>
      </w:r>
      <w:r w:rsidR="00F5150E" w:rsidRPr="00F5150E">
        <w:rPr>
          <w:rFonts w:ascii="Times New Roman" w:hAnsi="Times New Roman" w:cs="Times New Roman"/>
          <w:sz w:val="24"/>
        </w:rPr>
        <w:t>. The m</w:t>
      </w:r>
      <w:r w:rsidR="00F5150E" w:rsidRPr="00F5150E">
        <w:rPr>
          <w:rFonts w:ascii="Times New Roman" w:hAnsi="Times New Roman" w:cs="Times New Roman"/>
          <w:sz w:val="24"/>
        </w:rPr>
        <w:t xml:space="preserve">odels iteratively ran until reasonable convergence (R̂ ≤ 1.1) was achieved </w:t>
      </w:r>
      <w:r w:rsidR="00F5150E" w:rsidRPr="00F5150E">
        <w:rPr>
          <w:rFonts w:ascii="Times New Roman" w:hAnsi="Times New Roman" w:cs="Times New Roman"/>
          <w:sz w:val="24"/>
        </w:rPr>
        <w:fldChar w:fldCharType="begin" w:fldLock="1"/>
      </w:r>
      <w:r w:rsidR="00F5150E" w:rsidRPr="00F5150E">
        <w:rPr>
          <w:rFonts w:ascii="Times New Roman" w:hAnsi="Times New Roman" w:cs="Times New Roman"/>
          <w:sz w:val="24"/>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00F5150E" w:rsidRPr="00F5150E">
        <w:rPr>
          <w:rFonts w:ascii="Times New Roman" w:hAnsi="Times New Roman" w:cs="Times New Roman"/>
          <w:sz w:val="24"/>
        </w:rPr>
        <w:fldChar w:fldCharType="separate"/>
      </w:r>
      <w:r w:rsidR="00F5150E" w:rsidRPr="00F5150E">
        <w:rPr>
          <w:rFonts w:ascii="Times New Roman" w:hAnsi="Times New Roman" w:cs="Times New Roman"/>
          <w:noProof/>
          <w:sz w:val="24"/>
        </w:rPr>
        <w:t>(Gelman et al. 2014)</w:t>
      </w:r>
      <w:r w:rsidR="00F5150E" w:rsidRPr="00F5150E">
        <w:rPr>
          <w:rFonts w:ascii="Times New Roman" w:hAnsi="Times New Roman" w:cs="Times New Roman"/>
          <w:sz w:val="24"/>
        </w:rPr>
        <w:fldChar w:fldCharType="end"/>
      </w:r>
      <w:r w:rsidR="00F5150E" w:rsidRPr="00F5150E">
        <w:rPr>
          <w:rFonts w:ascii="Times New Roman" w:hAnsi="Times New Roman" w:cs="Times New Roman"/>
          <w:sz w:val="24"/>
        </w:rPr>
        <w:t>, resulting in 3,000–9,000  posterior draws</w:t>
      </w:r>
      <w:r w:rsidR="00F5150E" w:rsidRPr="00F5150E">
        <w:rPr>
          <w:rFonts w:ascii="Times New Roman" w:hAnsi="Times New Roman" w:cs="Times New Roman"/>
          <w:sz w:val="24"/>
        </w:rPr>
        <w:t xml:space="preserve"> (</w:t>
      </w:r>
      <w:r w:rsidR="00F5150E" w:rsidRPr="002E5A1D">
        <w:rPr>
          <w:rFonts w:ascii="Times New Roman" w:hAnsi="Times New Roman" w:cs="Times New Roman"/>
          <w:sz w:val="24"/>
          <w:highlight w:val="yellow"/>
        </w:rPr>
        <w:t>Table</w:t>
      </w:r>
      <w:r w:rsidR="00F5150E" w:rsidRPr="00F5150E">
        <w:rPr>
          <w:rFonts w:ascii="Times New Roman" w:hAnsi="Times New Roman" w:cs="Times New Roman"/>
          <w:sz w:val="24"/>
        </w:rPr>
        <w:t>).</w:t>
      </w:r>
    </w:p>
    <w:p w14:paraId="288D8DDC" w14:textId="4276B95D" w:rsidR="00D71F98" w:rsidRPr="00696146" w:rsidRDefault="00D71F98" w:rsidP="00D71F98">
      <w:pPr>
        <w:spacing w:line="276" w:lineRule="auto"/>
        <w:rPr>
          <w:rFonts w:ascii="Times New Roman" w:hAnsi="Times New Roman" w:cs="Times New Roman"/>
          <w:i/>
          <w:iCs/>
          <w:sz w:val="24"/>
          <w:szCs w:val="24"/>
        </w:rPr>
      </w:pPr>
      <w:r w:rsidRPr="00A505B0">
        <w:rPr>
          <w:rFonts w:ascii="Times New Roman" w:hAnsi="Times New Roman" w:cs="Times New Roman"/>
          <w:i/>
          <w:iCs/>
          <w:sz w:val="24"/>
          <w:szCs w:val="24"/>
          <w:highlight w:val="green"/>
        </w:rPr>
        <w:t xml:space="preserve">Determining relationships </w:t>
      </w:r>
      <w:r w:rsidR="00546886" w:rsidRPr="00A505B0">
        <w:rPr>
          <w:rFonts w:ascii="Times New Roman" w:hAnsi="Times New Roman" w:cs="Times New Roman"/>
          <w:i/>
          <w:iCs/>
          <w:sz w:val="24"/>
          <w:szCs w:val="24"/>
          <w:highlight w:val="green"/>
        </w:rPr>
        <w:t xml:space="preserve">between </w:t>
      </w:r>
      <w:r w:rsidR="00546886" w:rsidRPr="00A505B0">
        <w:rPr>
          <w:rFonts w:ascii="Times New Roman" w:hAnsi="Times New Roman" w:cs="Times New Roman"/>
          <w:i/>
          <w:iCs/>
          <w:sz w:val="24"/>
          <w:szCs w:val="24"/>
          <w:highlight w:val="green"/>
        </w:rPr>
        <w:t>overall species and guild richness</w:t>
      </w:r>
      <w:r w:rsidR="00546886" w:rsidRPr="00A505B0">
        <w:rPr>
          <w:rFonts w:ascii="Times New Roman" w:hAnsi="Times New Roman" w:cs="Times New Roman"/>
          <w:i/>
          <w:iCs/>
          <w:sz w:val="24"/>
          <w:szCs w:val="24"/>
          <w:highlight w:val="green"/>
        </w:rPr>
        <w:t xml:space="preserve"> and</w:t>
      </w:r>
      <w:r w:rsidRPr="00A505B0">
        <w:rPr>
          <w:rFonts w:ascii="Times New Roman" w:hAnsi="Times New Roman" w:cs="Times New Roman"/>
          <w:i/>
          <w:iCs/>
          <w:sz w:val="24"/>
          <w:szCs w:val="24"/>
          <w:highlight w:val="green"/>
        </w:rPr>
        <w:t xml:space="preserve"> </w:t>
      </w:r>
      <w:r w:rsidR="00E73B63" w:rsidRPr="00A505B0">
        <w:rPr>
          <w:rFonts w:ascii="Times New Roman" w:hAnsi="Times New Roman" w:cs="Times New Roman"/>
          <w:i/>
          <w:iCs/>
          <w:sz w:val="24"/>
          <w:szCs w:val="24"/>
          <w:highlight w:val="green"/>
        </w:rPr>
        <w:t>important predictor variables</w:t>
      </w:r>
      <w:r w:rsidRPr="00A505B0">
        <w:rPr>
          <w:rFonts w:ascii="Times New Roman" w:hAnsi="Times New Roman" w:cs="Times New Roman"/>
          <w:i/>
          <w:iCs/>
          <w:sz w:val="24"/>
          <w:szCs w:val="24"/>
          <w:highlight w:val="green"/>
        </w:rPr>
        <w:t xml:space="preserve"> for </w:t>
      </w:r>
      <w:r w:rsidR="00546886" w:rsidRPr="00A505B0">
        <w:rPr>
          <w:rFonts w:ascii="Times New Roman" w:hAnsi="Times New Roman" w:cs="Times New Roman"/>
          <w:i/>
          <w:iCs/>
          <w:sz w:val="24"/>
          <w:szCs w:val="24"/>
          <w:highlight w:val="green"/>
        </w:rPr>
        <w:t>game bird species</w:t>
      </w:r>
    </w:p>
    <w:p w14:paraId="5987F5B4" w14:textId="1D3AF26B" w:rsidR="00D71F98" w:rsidRPr="003B7254" w:rsidRDefault="00D71F98" w:rsidP="00D71F98">
      <w:pPr>
        <w:spacing w:line="276" w:lineRule="auto"/>
        <w:rPr>
          <w:rFonts w:ascii="Times New Roman" w:hAnsi="Times New Roman" w:cs="Times New Roman"/>
          <w:sz w:val="24"/>
          <w:szCs w:val="24"/>
        </w:rPr>
      </w:pPr>
      <w:r w:rsidRPr="00696146">
        <w:rPr>
          <w:rFonts w:ascii="Times New Roman" w:hAnsi="Times New Roman" w:cs="Times New Roman"/>
          <w:sz w:val="24"/>
          <w:szCs w:val="24"/>
        </w:rPr>
        <w:tab/>
      </w:r>
      <w:r w:rsidRPr="003B7254">
        <w:rPr>
          <w:rFonts w:ascii="Times New Roman" w:hAnsi="Times New Roman" w:cs="Times New Roman"/>
          <w:sz w:val="24"/>
          <w:szCs w:val="24"/>
        </w:rPr>
        <w:t>After I derived detection-corrected overall species and guild richness</w:t>
      </w:r>
      <w:r w:rsidR="003B7254">
        <w:rPr>
          <w:rFonts w:ascii="Times New Roman" w:hAnsi="Times New Roman" w:cs="Times New Roman"/>
          <w:sz w:val="24"/>
          <w:szCs w:val="24"/>
        </w:rPr>
        <w:t xml:space="preserve"> within each wildlife opening during the breeding and post-breeding seasons and in the adjacent forest during the breeding season</w:t>
      </w:r>
      <w:r w:rsidRPr="003B7254">
        <w:rPr>
          <w:rFonts w:ascii="Times New Roman" w:hAnsi="Times New Roman" w:cs="Times New Roman"/>
          <w:sz w:val="24"/>
          <w:szCs w:val="24"/>
        </w:rPr>
        <w:t xml:space="preserve"> from the</w:t>
      </w:r>
      <w:r w:rsidR="003B7254">
        <w:rPr>
          <w:rFonts w:ascii="Times New Roman" w:hAnsi="Times New Roman" w:cs="Times New Roman"/>
          <w:sz w:val="24"/>
          <w:szCs w:val="24"/>
        </w:rPr>
        <w:t xml:space="preserve"> corresponding</w:t>
      </w:r>
      <w:r w:rsidRPr="003B7254">
        <w:rPr>
          <w:rFonts w:ascii="Times New Roman" w:hAnsi="Times New Roman" w:cs="Times New Roman"/>
          <w:sz w:val="24"/>
          <w:szCs w:val="24"/>
        </w:rPr>
        <w:t xml:space="preserve"> hierarchical community model, I then incorporated those estimates into generalized linear mixed effects models, with overall species or guild richness as the response variable and incorporating </w:t>
      </w:r>
      <w:r w:rsidR="003B7254" w:rsidRPr="003B7254">
        <w:rPr>
          <w:rFonts w:ascii="Times New Roman" w:hAnsi="Times New Roman" w:cs="Times New Roman"/>
          <w:sz w:val="24"/>
          <w:szCs w:val="24"/>
        </w:rPr>
        <w:t>up to 19 site covariates</w:t>
      </w:r>
      <w:r w:rsidRPr="003B7254">
        <w:rPr>
          <w:rFonts w:ascii="Times New Roman" w:hAnsi="Times New Roman" w:cs="Times New Roman"/>
          <w:sz w:val="24"/>
          <w:szCs w:val="24"/>
        </w:rPr>
        <w:t xml:space="preserve"> as predictor variables</w:t>
      </w:r>
      <w:r w:rsidR="00504175">
        <w:rPr>
          <w:rFonts w:ascii="Times New Roman" w:hAnsi="Times New Roman" w:cs="Times New Roman"/>
          <w:sz w:val="24"/>
          <w:szCs w:val="24"/>
        </w:rPr>
        <w:t xml:space="preserve"> (</w:t>
      </w:r>
      <w:r w:rsidR="00504175" w:rsidRPr="00504175">
        <w:rPr>
          <w:rFonts w:ascii="Times New Roman" w:hAnsi="Times New Roman" w:cs="Times New Roman"/>
          <w:sz w:val="24"/>
          <w:szCs w:val="24"/>
          <w:highlight w:val="yellow"/>
        </w:rPr>
        <w:t>Table</w:t>
      </w:r>
      <w:r w:rsidR="00504175">
        <w:rPr>
          <w:rFonts w:ascii="Times New Roman" w:hAnsi="Times New Roman" w:cs="Times New Roman"/>
          <w:sz w:val="24"/>
          <w:szCs w:val="24"/>
        </w:rPr>
        <w:t>)</w:t>
      </w:r>
      <w:r w:rsidRPr="003B7254">
        <w:rPr>
          <w:rFonts w:ascii="Times New Roman" w:hAnsi="Times New Roman" w:cs="Times New Roman"/>
          <w:sz w:val="24"/>
          <w:szCs w:val="24"/>
        </w:rPr>
        <w:t>. To propagate uncertainty from the original hierarchical community model results, I ran 3,000</w:t>
      </w:r>
      <w:r w:rsidR="003B7254" w:rsidRPr="003B7254">
        <w:rPr>
          <w:rFonts w:ascii="Times New Roman" w:hAnsi="Times New Roman" w:cs="Times New Roman"/>
          <w:sz w:val="24"/>
          <w:szCs w:val="24"/>
        </w:rPr>
        <w:t>–9,000</w:t>
      </w:r>
      <w:r w:rsidRPr="003B7254">
        <w:rPr>
          <w:rFonts w:ascii="Times New Roman" w:hAnsi="Times New Roman" w:cs="Times New Roman"/>
          <w:sz w:val="24"/>
          <w:szCs w:val="24"/>
        </w:rPr>
        <w:t xml:space="preserve"> iterations</w:t>
      </w:r>
      <w:r w:rsidR="003B7254">
        <w:rPr>
          <w:rFonts w:ascii="Times New Roman" w:hAnsi="Times New Roman" w:cs="Times New Roman"/>
          <w:sz w:val="24"/>
          <w:szCs w:val="24"/>
        </w:rPr>
        <w:t xml:space="preserve"> (corresponding to the total number of posterior draws</w:t>
      </w:r>
      <w:r w:rsidR="00504175">
        <w:rPr>
          <w:rFonts w:ascii="Times New Roman" w:hAnsi="Times New Roman" w:cs="Times New Roman"/>
          <w:sz w:val="24"/>
          <w:szCs w:val="24"/>
        </w:rPr>
        <w:t xml:space="preserve">; </w:t>
      </w:r>
      <w:r w:rsidR="00504175" w:rsidRPr="00504175">
        <w:rPr>
          <w:rFonts w:ascii="Times New Roman" w:hAnsi="Times New Roman" w:cs="Times New Roman"/>
          <w:sz w:val="24"/>
          <w:szCs w:val="24"/>
          <w:highlight w:val="yellow"/>
        </w:rPr>
        <w:t>Table</w:t>
      </w:r>
      <w:r w:rsidR="003B7254">
        <w:rPr>
          <w:rFonts w:ascii="Times New Roman" w:hAnsi="Times New Roman" w:cs="Times New Roman"/>
          <w:sz w:val="24"/>
          <w:szCs w:val="24"/>
        </w:rPr>
        <w:t>)</w:t>
      </w:r>
      <w:r w:rsidRPr="003B7254">
        <w:rPr>
          <w:rFonts w:ascii="Times New Roman" w:hAnsi="Times New Roman" w:cs="Times New Roman"/>
          <w:sz w:val="24"/>
          <w:szCs w:val="24"/>
        </w:rPr>
        <w:t xml:space="preserve"> of the generalized linear mixed effects models for overall species richness and for each guild designation, cycling through the values from each of the posterior draws. In result, the models yielded a posterior distribution of 3,000</w:t>
      </w:r>
      <w:r w:rsidR="003B7254" w:rsidRPr="003B7254">
        <w:rPr>
          <w:rFonts w:ascii="Times New Roman" w:hAnsi="Times New Roman" w:cs="Times New Roman"/>
          <w:sz w:val="24"/>
          <w:szCs w:val="24"/>
        </w:rPr>
        <w:t>–9,000</w:t>
      </w:r>
      <w:r w:rsidR="003B7254">
        <w:rPr>
          <w:rFonts w:ascii="Times New Roman" w:hAnsi="Times New Roman" w:cs="Times New Roman"/>
          <w:sz w:val="24"/>
          <w:szCs w:val="24"/>
        </w:rPr>
        <w:t xml:space="preserve"> values</w:t>
      </w:r>
      <w:r w:rsidRPr="003B7254">
        <w:rPr>
          <w:rFonts w:ascii="Times New Roman" w:hAnsi="Times New Roman" w:cs="Times New Roman"/>
          <w:sz w:val="24"/>
          <w:szCs w:val="24"/>
        </w:rPr>
        <w:t xml:space="preserve"> for each slope coefficient, from which I derived the mean and 95% credible intervals. Thus, the estimated effects on overall species and guild richness were calculated as derived quantities </w:t>
      </w:r>
      <w:r w:rsidRPr="003B7254">
        <w:rPr>
          <w:rFonts w:ascii="Times New Roman" w:hAnsi="Times New Roman" w:cs="Times New Roman"/>
          <w:sz w:val="24"/>
          <w:szCs w:val="24"/>
        </w:rPr>
        <w:fldChar w:fldCharType="begin" w:fldLock="1"/>
      </w:r>
      <w:r w:rsidRPr="003B7254">
        <w:rPr>
          <w:rFonts w:ascii="Times New Roman" w:hAnsi="Times New Roman" w:cs="Times New Roman"/>
          <w:sz w:val="24"/>
          <w:szCs w:val="24"/>
        </w:rPr>
        <w:instrText>ADDIN CSL_CITATION {"citationItems":[{"id":"ITEM-1","itemData":{"author":[{"dropping-particle":"","family":"Kery","given":"Marc","non-dropping-particle":"","parse-names":false,"suffix":""},{"dropping-particle":"","family":"Royle","given":"J. Andrew","non-dropping-particle":"","parse-names":false,"suffix":""}],"id":"ITEM-1","issued":{"date-parts":[["2016"]]},"publisher":"Academic Press","publisher-place":"Boston, MA","title":"Applied Hierarchical Modeling in Ecology","type":"book"},"uris":["http://www.mendeley.com/documents/?uuid=5126c04a-de51-4815-bfee-d947b77e0804"]}],"mendeley":{"formattedCitation":"(Kery and Royle 2016)","plainTextFormattedCitation":"(Kery and Royle 2016)","previouslyFormattedCitation":"(Kery and Royle 2016)"},"properties":{"noteIndex":0},"schema":"https://github.com/citation-style-language/schema/raw/master/csl-citation.json"}</w:instrText>
      </w:r>
      <w:r w:rsidRPr="003B7254">
        <w:rPr>
          <w:rFonts w:ascii="Times New Roman" w:hAnsi="Times New Roman" w:cs="Times New Roman"/>
          <w:sz w:val="24"/>
          <w:szCs w:val="24"/>
        </w:rPr>
        <w:fldChar w:fldCharType="separate"/>
      </w:r>
      <w:r w:rsidRPr="003B7254">
        <w:rPr>
          <w:rFonts w:ascii="Times New Roman" w:hAnsi="Times New Roman" w:cs="Times New Roman"/>
          <w:noProof/>
          <w:sz w:val="24"/>
          <w:szCs w:val="24"/>
        </w:rPr>
        <w:t>(Kery and Royle 2016)</w:t>
      </w:r>
      <w:r w:rsidRPr="003B7254">
        <w:rPr>
          <w:rFonts w:ascii="Times New Roman" w:hAnsi="Times New Roman" w:cs="Times New Roman"/>
          <w:sz w:val="24"/>
          <w:szCs w:val="24"/>
        </w:rPr>
        <w:fldChar w:fldCharType="end"/>
      </w:r>
      <w:r w:rsidRPr="003B7254">
        <w:rPr>
          <w:rFonts w:ascii="Times New Roman" w:hAnsi="Times New Roman" w:cs="Times New Roman"/>
          <w:sz w:val="24"/>
          <w:szCs w:val="24"/>
        </w:rPr>
        <w:t>.</w:t>
      </w:r>
    </w:p>
    <w:p w14:paraId="5CC9BBB4" w14:textId="61DDCDCE" w:rsidR="00D71F98" w:rsidRPr="00696146" w:rsidRDefault="00D71F98" w:rsidP="0013571E">
      <w:pPr>
        <w:spacing w:line="276" w:lineRule="auto"/>
        <w:ind w:firstLine="720"/>
        <w:rPr>
          <w:rFonts w:ascii="Times New Roman" w:hAnsi="Times New Roman" w:cs="Times New Roman"/>
          <w:sz w:val="24"/>
          <w:szCs w:val="24"/>
        </w:rPr>
      </w:pPr>
      <w:r w:rsidRPr="00715078">
        <w:rPr>
          <w:rFonts w:ascii="Times New Roman" w:hAnsi="Times New Roman" w:cs="Times New Roman"/>
          <w:sz w:val="24"/>
          <w:szCs w:val="24"/>
        </w:rPr>
        <w:t xml:space="preserve">For each generalized linear mixed effects model, I assumed the number of species </w:t>
      </w:r>
      <w:r w:rsidR="00715078">
        <w:rPr>
          <w:rFonts w:ascii="Times New Roman" w:hAnsi="Times New Roman" w:cs="Times New Roman"/>
          <w:sz w:val="24"/>
          <w:szCs w:val="24"/>
        </w:rPr>
        <w:t>within</w:t>
      </w:r>
      <w:r w:rsidRPr="00715078">
        <w:rPr>
          <w:rFonts w:ascii="Times New Roman" w:hAnsi="Times New Roman" w:cs="Times New Roman"/>
          <w:sz w:val="24"/>
          <w:szCs w:val="24"/>
        </w:rPr>
        <w:t xml:space="preserve"> each </w:t>
      </w:r>
      <w:r w:rsidR="00715078">
        <w:rPr>
          <w:rFonts w:ascii="Times New Roman" w:hAnsi="Times New Roman" w:cs="Times New Roman"/>
          <w:sz w:val="24"/>
          <w:szCs w:val="24"/>
        </w:rPr>
        <w:t>wildlife opening or within 50 m of each adjacent forest sampling point</w:t>
      </w:r>
      <w:r w:rsidRPr="00715078">
        <w:rPr>
          <w:rFonts w:ascii="Times New Roman" w:hAnsi="Times New Roman" w:cs="Times New Roman"/>
          <w:sz w:val="24"/>
          <w:szCs w:val="24"/>
        </w:rPr>
        <w:t xml:space="preserve"> (i.e., overall species richness or guild richness) to be a Poisson random variable and used a log link to model relationships with</w:t>
      </w:r>
      <w:r w:rsidR="00715078">
        <w:rPr>
          <w:rFonts w:ascii="Times New Roman" w:hAnsi="Times New Roman" w:cs="Times New Roman"/>
          <w:sz w:val="24"/>
          <w:szCs w:val="24"/>
        </w:rPr>
        <w:t xml:space="preserve"> </w:t>
      </w:r>
      <w:r w:rsidR="005A11E1">
        <w:rPr>
          <w:rFonts w:ascii="Times New Roman" w:hAnsi="Times New Roman" w:cs="Times New Roman"/>
          <w:sz w:val="24"/>
          <w:szCs w:val="24"/>
        </w:rPr>
        <w:t>important</w:t>
      </w:r>
      <w:r w:rsidR="00715078">
        <w:rPr>
          <w:rFonts w:ascii="Times New Roman" w:hAnsi="Times New Roman" w:cs="Times New Roman"/>
          <w:sz w:val="24"/>
          <w:szCs w:val="24"/>
        </w:rPr>
        <w:t xml:space="preserve"> predictor variables </w:t>
      </w:r>
      <w:r w:rsidR="005A11E1">
        <w:rPr>
          <w:rFonts w:ascii="Times New Roman" w:hAnsi="Times New Roman" w:cs="Times New Roman"/>
          <w:sz w:val="24"/>
          <w:szCs w:val="24"/>
        </w:rPr>
        <w:t xml:space="preserve">for </w:t>
      </w:r>
      <w:r w:rsidR="00715078">
        <w:rPr>
          <w:rFonts w:ascii="Times New Roman" w:hAnsi="Times New Roman" w:cs="Times New Roman"/>
          <w:sz w:val="24"/>
          <w:szCs w:val="24"/>
        </w:rPr>
        <w:t xml:space="preserve">game bird species. </w:t>
      </w:r>
      <w:r w:rsidRPr="00715078">
        <w:rPr>
          <w:rFonts w:ascii="Times New Roman" w:hAnsi="Times New Roman" w:cs="Times New Roman"/>
          <w:sz w:val="24"/>
          <w:szCs w:val="24"/>
        </w:rPr>
        <w:t xml:space="preserve">All continuous predictor variables were centered and scaled prior to analysis. The total number of slope coefficients was </w:t>
      </w:r>
      <w:r w:rsidR="00715078">
        <w:rPr>
          <w:rFonts w:ascii="Times New Roman" w:hAnsi="Times New Roman" w:cs="Times New Roman"/>
          <w:sz w:val="24"/>
          <w:szCs w:val="24"/>
        </w:rPr>
        <w:t>21</w:t>
      </w:r>
      <w:r w:rsidRPr="00715078">
        <w:rPr>
          <w:rFonts w:ascii="Times New Roman" w:hAnsi="Times New Roman" w:cs="Times New Roman"/>
          <w:sz w:val="24"/>
          <w:szCs w:val="24"/>
        </w:rPr>
        <w:t xml:space="preserve"> </w:t>
      </w:r>
      <w:r w:rsidR="00715078">
        <w:rPr>
          <w:rFonts w:ascii="Times New Roman" w:hAnsi="Times New Roman" w:cs="Times New Roman"/>
          <w:sz w:val="24"/>
          <w:szCs w:val="24"/>
        </w:rPr>
        <w:t>for breeding songbird guild richness within the wildlife opening and in the adjacent forest</w:t>
      </w:r>
      <w:r w:rsidR="00715078" w:rsidRPr="00715078">
        <w:rPr>
          <w:rFonts w:ascii="Times New Roman" w:hAnsi="Times New Roman" w:cs="Times New Roman"/>
          <w:sz w:val="24"/>
          <w:szCs w:val="24"/>
        </w:rPr>
        <w:t xml:space="preserve"> </w:t>
      </w:r>
      <w:r w:rsidRPr="00715078">
        <w:rPr>
          <w:rFonts w:ascii="Times New Roman" w:hAnsi="Times New Roman" w:cs="Times New Roman"/>
          <w:sz w:val="24"/>
          <w:szCs w:val="24"/>
        </w:rPr>
        <w:t>(resulting in a ratio of ~</w:t>
      </w:r>
      <w:r w:rsidR="00715078">
        <w:rPr>
          <w:rFonts w:ascii="Times New Roman" w:hAnsi="Times New Roman" w:cs="Times New Roman"/>
          <w:sz w:val="24"/>
          <w:szCs w:val="24"/>
        </w:rPr>
        <w:t>11–15</w:t>
      </w:r>
      <w:r w:rsidRPr="00715078">
        <w:rPr>
          <w:rFonts w:ascii="Times New Roman" w:hAnsi="Times New Roman" w:cs="Times New Roman"/>
          <w:sz w:val="24"/>
          <w:szCs w:val="24"/>
        </w:rPr>
        <w:t xml:space="preserve"> sites to 1 slope coefficient; </w:t>
      </w:r>
      <w:proofErr w:type="spellStart"/>
      <w:r w:rsidRPr="00715078">
        <w:rPr>
          <w:rFonts w:ascii="Times New Roman" w:hAnsi="Times New Roman" w:cs="Times New Roman"/>
          <w:sz w:val="24"/>
          <w:szCs w:val="24"/>
        </w:rPr>
        <w:t>Bolker</w:t>
      </w:r>
      <w:proofErr w:type="spellEnd"/>
      <w:r w:rsidRPr="00715078">
        <w:rPr>
          <w:rFonts w:ascii="Times New Roman" w:hAnsi="Times New Roman" w:cs="Times New Roman"/>
          <w:sz w:val="24"/>
          <w:szCs w:val="24"/>
        </w:rPr>
        <w:t xml:space="preserve"> et al. 2008)</w:t>
      </w:r>
      <w:r w:rsidR="00715078">
        <w:rPr>
          <w:rFonts w:ascii="Times New Roman" w:hAnsi="Times New Roman" w:cs="Times New Roman"/>
          <w:sz w:val="24"/>
          <w:szCs w:val="24"/>
        </w:rPr>
        <w:t xml:space="preserve"> and 9 for post-</w:t>
      </w:r>
      <w:r w:rsidR="00715078" w:rsidRPr="00715078">
        <w:rPr>
          <w:rFonts w:ascii="Times New Roman" w:hAnsi="Times New Roman" w:cs="Times New Roman"/>
          <w:sz w:val="24"/>
          <w:szCs w:val="24"/>
        </w:rPr>
        <w:t>breeding songbird guild richness within the wildlife opening</w:t>
      </w:r>
      <w:r w:rsidR="00715078">
        <w:rPr>
          <w:rFonts w:ascii="Times New Roman" w:hAnsi="Times New Roman" w:cs="Times New Roman"/>
          <w:sz w:val="24"/>
          <w:szCs w:val="24"/>
        </w:rPr>
        <w:t xml:space="preserve"> (resulting in a ratio of 9 sites to 1 slope coefficient). </w:t>
      </w:r>
      <w:r w:rsidR="005A11E1">
        <w:rPr>
          <w:rFonts w:ascii="Times New Roman" w:hAnsi="Times New Roman" w:cs="Times New Roman"/>
          <w:sz w:val="24"/>
          <w:szCs w:val="24"/>
        </w:rPr>
        <w:t xml:space="preserve">The full set of site covariates (N = 19) comprised all of the predictor variables </w:t>
      </w:r>
      <w:r w:rsidR="005A11E1">
        <w:rPr>
          <w:rFonts w:ascii="Times New Roman" w:hAnsi="Times New Roman" w:cs="Times New Roman"/>
          <w:sz w:val="24"/>
          <w:szCs w:val="24"/>
        </w:rPr>
        <w:t>that were determined to be important for at least 1 of the 3</w:t>
      </w:r>
      <w:r w:rsidR="005A11E1">
        <w:rPr>
          <w:rFonts w:ascii="Times New Roman" w:hAnsi="Times New Roman" w:cs="Times New Roman"/>
          <w:sz w:val="24"/>
          <w:szCs w:val="24"/>
        </w:rPr>
        <w:t xml:space="preserve"> game bird species in at least 1 of the candidate models, including: area (quadratic), elevation (quadratic), opening type, proximity to road, percent sapling cover, percent tree cover outside of the wildlife opening, canopy height, number of trees, number of small openings within 1 km, </w:t>
      </w:r>
      <w:r w:rsidR="005A11E1">
        <w:rPr>
          <w:rFonts w:ascii="Times New Roman" w:hAnsi="Times New Roman" w:cs="Times New Roman"/>
          <w:sz w:val="24"/>
          <w:szCs w:val="24"/>
        </w:rPr>
        <w:t xml:space="preserve">number of </w:t>
      </w:r>
      <w:r w:rsidR="005A11E1">
        <w:rPr>
          <w:rFonts w:ascii="Times New Roman" w:hAnsi="Times New Roman" w:cs="Times New Roman"/>
          <w:sz w:val="24"/>
          <w:szCs w:val="24"/>
        </w:rPr>
        <w:t>mid-size</w:t>
      </w:r>
      <w:r w:rsidR="005A11E1">
        <w:rPr>
          <w:rFonts w:ascii="Times New Roman" w:hAnsi="Times New Roman" w:cs="Times New Roman"/>
          <w:sz w:val="24"/>
          <w:szCs w:val="24"/>
        </w:rPr>
        <w:t xml:space="preserve"> openings within 1 km</w:t>
      </w:r>
      <w:r w:rsidR="005A11E1">
        <w:rPr>
          <w:rFonts w:ascii="Times New Roman" w:hAnsi="Times New Roman" w:cs="Times New Roman"/>
          <w:sz w:val="24"/>
          <w:szCs w:val="24"/>
        </w:rPr>
        <w:t xml:space="preserve">, </w:t>
      </w:r>
      <w:r w:rsidR="005A11E1">
        <w:rPr>
          <w:rFonts w:ascii="Times New Roman" w:hAnsi="Times New Roman" w:cs="Times New Roman"/>
          <w:sz w:val="24"/>
          <w:szCs w:val="24"/>
        </w:rPr>
        <w:t xml:space="preserve">number of </w:t>
      </w:r>
      <w:r w:rsidR="005A11E1">
        <w:rPr>
          <w:rFonts w:ascii="Times New Roman" w:hAnsi="Times New Roman" w:cs="Times New Roman"/>
          <w:sz w:val="24"/>
          <w:szCs w:val="24"/>
        </w:rPr>
        <w:t>large</w:t>
      </w:r>
      <w:r w:rsidR="005A11E1">
        <w:rPr>
          <w:rFonts w:ascii="Times New Roman" w:hAnsi="Times New Roman" w:cs="Times New Roman"/>
          <w:sz w:val="24"/>
          <w:szCs w:val="24"/>
        </w:rPr>
        <w:t xml:space="preserve"> openings within 1 km</w:t>
      </w:r>
      <w:r w:rsidR="005A11E1">
        <w:rPr>
          <w:rFonts w:ascii="Times New Roman" w:hAnsi="Times New Roman" w:cs="Times New Roman"/>
          <w:sz w:val="24"/>
          <w:szCs w:val="24"/>
        </w:rPr>
        <w:t xml:space="preserve">, proportion of land with wildlife habitat priority status within 1 km, proportion of mature sawtimber stands within 1 km, </w:t>
      </w:r>
      <w:r w:rsidR="005A11E1">
        <w:rPr>
          <w:rFonts w:ascii="Times New Roman" w:hAnsi="Times New Roman" w:cs="Times New Roman"/>
          <w:sz w:val="24"/>
          <w:szCs w:val="24"/>
        </w:rPr>
        <w:t xml:space="preserve">proportion of </w:t>
      </w:r>
      <w:r w:rsidR="005A11E1">
        <w:rPr>
          <w:rFonts w:ascii="Times New Roman" w:hAnsi="Times New Roman" w:cs="Times New Roman"/>
          <w:sz w:val="24"/>
          <w:szCs w:val="24"/>
        </w:rPr>
        <w:t>im</w:t>
      </w:r>
      <w:r w:rsidR="005A11E1">
        <w:rPr>
          <w:rFonts w:ascii="Times New Roman" w:hAnsi="Times New Roman" w:cs="Times New Roman"/>
          <w:sz w:val="24"/>
          <w:szCs w:val="24"/>
        </w:rPr>
        <w:t xml:space="preserve">mature sawtimber </w:t>
      </w:r>
      <w:r w:rsidR="005A11E1">
        <w:rPr>
          <w:rFonts w:ascii="Times New Roman" w:hAnsi="Times New Roman" w:cs="Times New Roman"/>
          <w:sz w:val="24"/>
          <w:szCs w:val="24"/>
        </w:rPr>
        <w:t xml:space="preserve">stands </w:t>
      </w:r>
      <w:r w:rsidR="005A11E1">
        <w:rPr>
          <w:rFonts w:ascii="Times New Roman" w:hAnsi="Times New Roman" w:cs="Times New Roman"/>
          <w:sz w:val="24"/>
          <w:szCs w:val="24"/>
        </w:rPr>
        <w:t>within 1 km,</w:t>
      </w:r>
      <w:r w:rsidR="005A11E1">
        <w:rPr>
          <w:rFonts w:ascii="Times New Roman" w:hAnsi="Times New Roman" w:cs="Times New Roman"/>
          <w:sz w:val="24"/>
          <w:szCs w:val="24"/>
        </w:rPr>
        <w:t xml:space="preserve"> </w:t>
      </w:r>
      <w:r w:rsidR="005A11E1">
        <w:rPr>
          <w:rFonts w:ascii="Times New Roman" w:hAnsi="Times New Roman" w:cs="Times New Roman"/>
          <w:sz w:val="24"/>
          <w:szCs w:val="24"/>
        </w:rPr>
        <w:t xml:space="preserve">proportion of </w:t>
      </w:r>
      <w:r w:rsidR="005A11E1">
        <w:rPr>
          <w:rFonts w:ascii="Times New Roman" w:hAnsi="Times New Roman" w:cs="Times New Roman"/>
          <w:sz w:val="24"/>
          <w:szCs w:val="24"/>
        </w:rPr>
        <w:t>individual tree selection stands</w:t>
      </w:r>
      <w:r w:rsidR="005A11E1">
        <w:rPr>
          <w:rFonts w:ascii="Times New Roman" w:hAnsi="Times New Roman" w:cs="Times New Roman"/>
          <w:sz w:val="24"/>
          <w:szCs w:val="24"/>
        </w:rPr>
        <w:t xml:space="preserve"> within 1 km,</w:t>
      </w:r>
      <w:r w:rsidR="005A11E1">
        <w:rPr>
          <w:rFonts w:ascii="Times New Roman" w:hAnsi="Times New Roman" w:cs="Times New Roman"/>
          <w:sz w:val="24"/>
          <w:szCs w:val="24"/>
        </w:rPr>
        <w:t xml:space="preserve"> proportion of all mature forest within 1 km, proportion of dry-oak forest within 1 km, proportion of agricultural land within 1 km, and mode stand age within 1 km. The subset of site covariates (N = 7) used for modeling post-breeding songbird guild richness consisted of the predictor variables that were </w:t>
      </w:r>
      <w:r w:rsidR="005A11E1">
        <w:rPr>
          <w:rFonts w:ascii="Times New Roman" w:hAnsi="Times New Roman" w:cs="Times New Roman"/>
          <w:sz w:val="24"/>
          <w:szCs w:val="24"/>
        </w:rPr>
        <w:t xml:space="preserve">determined to be important for </w:t>
      </w:r>
      <w:r w:rsidR="005A11E1">
        <w:rPr>
          <w:rFonts w:ascii="Times New Roman" w:hAnsi="Times New Roman" w:cs="Times New Roman"/>
          <w:sz w:val="24"/>
          <w:szCs w:val="24"/>
        </w:rPr>
        <w:t>≥2</w:t>
      </w:r>
      <w:r w:rsidR="005A11E1">
        <w:rPr>
          <w:rFonts w:ascii="Times New Roman" w:hAnsi="Times New Roman" w:cs="Times New Roman"/>
          <w:sz w:val="24"/>
          <w:szCs w:val="24"/>
        </w:rPr>
        <w:t xml:space="preserve"> game bird species </w:t>
      </w:r>
      <w:r w:rsidR="005A11E1">
        <w:rPr>
          <w:rFonts w:ascii="Times New Roman" w:hAnsi="Times New Roman" w:cs="Times New Roman"/>
          <w:sz w:val="24"/>
          <w:szCs w:val="24"/>
        </w:rPr>
        <w:t>or</w:t>
      </w:r>
      <w:r w:rsidR="005A11E1">
        <w:rPr>
          <w:rFonts w:ascii="Times New Roman" w:hAnsi="Times New Roman" w:cs="Times New Roman"/>
          <w:sz w:val="24"/>
          <w:szCs w:val="24"/>
        </w:rPr>
        <w:t xml:space="preserve"> </w:t>
      </w:r>
      <w:r w:rsidR="005A11E1">
        <w:rPr>
          <w:rFonts w:ascii="Times New Roman" w:hAnsi="Times New Roman" w:cs="Times New Roman"/>
          <w:sz w:val="24"/>
          <w:szCs w:val="24"/>
        </w:rPr>
        <w:t>in ≥2</w:t>
      </w:r>
      <w:r w:rsidR="005A11E1">
        <w:rPr>
          <w:rFonts w:ascii="Times New Roman" w:hAnsi="Times New Roman" w:cs="Times New Roman"/>
          <w:sz w:val="24"/>
          <w:szCs w:val="24"/>
        </w:rPr>
        <w:t xml:space="preserve"> candidate </w:t>
      </w:r>
      <w:r w:rsidR="005A11E1">
        <w:rPr>
          <w:rFonts w:ascii="Times New Roman" w:hAnsi="Times New Roman" w:cs="Times New Roman"/>
          <w:sz w:val="24"/>
          <w:szCs w:val="24"/>
        </w:rPr>
        <w:t>multi-</w:t>
      </w:r>
      <w:r w:rsidR="005A11E1">
        <w:rPr>
          <w:rFonts w:ascii="Times New Roman" w:hAnsi="Times New Roman" w:cs="Times New Roman"/>
          <w:sz w:val="24"/>
          <w:szCs w:val="24"/>
        </w:rPr>
        <w:lastRenderedPageBreak/>
        <w:t xml:space="preserve">species game bird species occupancy </w:t>
      </w:r>
      <w:r w:rsidR="005A11E1">
        <w:rPr>
          <w:rFonts w:ascii="Times New Roman" w:hAnsi="Times New Roman" w:cs="Times New Roman"/>
          <w:sz w:val="24"/>
          <w:szCs w:val="24"/>
        </w:rPr>
        <w:t>models</w:t>
      </w:r>
      <w:r w:rsidR="00B5223A">
        <w:rPr>
          <w:rFonts w:ascii="Times New Roman" w:hAnsi="Times New Roman" w:cs="Times New Roman"/>
          <w:sz w:val="24"/>
          <w:szCs w:val="24"/>
        </w:rPr>
        <w:t xml:space="preserve">, including: </w:t>
      </w:r>
      <w:r w:rsidR="00B5223A">
        <w:rPr>
          <w:rFonts w:ascii="Times New Roman" w:hAnsi="Times New Roman" w:cs="Times New Roman"/>
          <w:sz w:val="24"/>
          <w:szCs w:val="24"/>
        </w:rPr>
        <w:t>area (quadratic), elevation (quadratic), opening type,</w:t>
      </w:r>
      <w:r w:rsidR="00B5223A">
        <w:rPr>
          <w:rFonts w:ascii="Times New Roman" w:hAnsi="Times New Roman" w:cs="Times New Roman"/>
          <w:sz w:val="24"/>
          <w:szCs w:val="24"/>
        </w:rPr>
        <w:t xml:space="preserve"> </w:t>
      </w:r>
      <w:r w:rsidR="00B5223A">
        <w:rPr>
          <w:rFonts w:ascii="Times New Roman" w:hAnsi="Times New Roman" w:cs="Times New Roman"/>
          <w:sz w:val="24"/>
          <w:szCs w:val="24"/>
        </w:rPr>
        <w:t>proportion of land with wildlife habitat priority status within 1 km, proportion of mature sawtimber stands within 1 km,</w:t>
      </w:r>
      <w:r w:rsidR="00B5223A">
        <w:rPr>
          <w:rFonts w:ascii="Times New Roman" w:hAnsi="Times New Roman" w:cs="Times New Roman"/>
          <w:sz w:val="24"/>
          <w:szCs w:val="24"/>
        </w:rPr>
        <w:t xml:space="preserve"> </w:t>
      </w:r>
      <w:r w:rsidR="00B5223A">
        <w:rPr>
          <w:rFonts w:ascii="Times New Roman" w:hAnsi="Times New Roman" w:cs="Times New Roman"/>
          <w:sz w:val="24"/>
          <w:szCs w:val="24"/>
        </w:rPr>
        <w:t>proportion of all mature forest within 1 km,</w:t>
      </w:r>
      <w:r w:rsidR="00B5223A">
        <w:rPr>
          <w:rFonts w:ascii="Times New Roman" w:hAnsi="Times New Roman" w:cs="Times New Roman"/>
          <w:sz w:val="24"/>
          <w:szCs w:val="24"/>
        </w:rPr>
        <w:t xml:space="preserve"> and </w:t>
      </w:r>
      <w:r w:rsidR="00B5223A">
        <w:rPr>
          <w:rFonts w:ascii="Times New Roman" w:hAnsi="Times New Roman" w:cs="Times New Roman"/>
          <w:sz w:val="24"/>
          <w:szCs w:val="24"/>
        </w:rPr>
        <w:t>proportion of agricultural land within 1 km</w:t>
      </w:r>
      <w:r w:rsidR="00B5223A">
        <w:rPr>
          <w:rFonts w:ascii="Times New Roman" w:hAnsi="Times New Roman" w:cs="Times New Roman"/>
          <w:sz w:val="24"/>
          <w:szCs w:val="24"/>
        </w:rPr>
        <w:t xml:space="preserve">. </w:t>
      </w:r>
      <w:r w:rsidRPr="00715078">
        <w:rPr>
          <w:rFonts w:ascii="Times New Roman" w:hAnsi="Times New Roman" w:cs="Times New Roman"/>
          <w:sz w:val="24"/>
          <w:szCs w:val="24"/>
        </w:rPr>
        <w:t xml:space="preserve">Because my data included </w:t>
      </w:r>
      <w:r w:rsidR="00B5223A">
        <w:rPr>
          <w:rFonts w:ascii="Times New Roman" w:hAnsi="Times New Roman" w:cs="Times New Roman"/>
          <w:sz w:val="24"/>
          <w:szCs w:val="24"/>
        </w:rPr>
        <w:t>stacked</w:t>
      </w:r>
      <w:r w:rsidRPr="00715078">
        <w:rPr>
          <w:rFonts w:ascii="Times New Roman" w:hAnsi="Times New Roman" w:cs="Times New Roman"/>
          <w:sz w:val="24"/>
          <w:szCs w:val="24"/>
        </w:rPr>
        <w:t xml:space="preserve"> observations </w:t>
      </w:r>
      <w:r w:rsidR="00B5223A" w:rsidRPr="00B42F79">
        <w:rPr>
          <w:rFonts w:ascii="Times New Roman" w:hAnsi="Times New Roman" w:cs="Times New Roman"/>
          <w:sz w:val="24"/>
          <w:szCs w:val="24"/>
        </w:rPr>
        <w:t>across</w:t>
      </w:r>
      <w:r w:rsidRPr="00B42F79">
        <w:rPr>
          <w:rFonts w:ascii="Times New Roman" w:hAnsi="Times New Roman" w:cs="Times New Roman"/>
          <w:sz w:val="24"/>
          <w:szCs w:val="24"/>
        </w:rPr>
        <w:t xml:space="preserve"> multiple years, </w:t>
      </w:r>
      <w:proofErr w:type="gramStart"/>
      <w:r w:rsidRPr="00B42F79">
        <w:rPr>
          <w:rFonts w:ascii="Times New Roman" w:hAnsi="Times New Roman" w:cs="Times New Roman"/>
          <w:sz w:val="24"/>
          <w:szCs w:val="24"/>
        </w:rPr>
        <w:t>all of</w:t>
      </w:r>
      <w:proofErr w:type="gramEnd"/>
      <w:r w:rsidRPr="00B42F79">
        <w:rPr>
          <w:rFonts w:ascii="Times New Roman" w:hAnsi="Times New Roman" w:cs="Times New Roman"/>
          <w:sz w:val="24"/>
          <w:szCs w:val="24"/>
        </w:rPr>
        <w:t xml:space="preserve"> the generalized linear mixed effects models also incorporated a random </w:t>
      </w:r>
      <w:r w:rsidR="00B5223A" w:rsidRPr="00B42F79">
        <w:rPr>
          <w:rFonts w:ascii="Times New Roman" w:hAnsi="Times New Roman" w:cs="Times New Roman"/>
          <w:sz w:val="24"/>
          <w:szCs w:val="24"/>
        </w:rPr>
        <w:t>year</w:t>
      </w:r>
      <w:r w:rsidRPr="00B42F79">
        <w:rPr>
          <w:rFonts w:ascii="Times New Roman" w:hAnsi="Times New Roman" w:cs="Times New Roman"/>
          <w:sz w:val="24"/>
          <w:szCs w:val="24"/>
        </w:rPr>
        <w:t xml:space="preserve"> effect for </w:t>
      </w:r>
      <w:proofErr w:type="gramStart"/>
      <w:r w:rsidRPr="00B42F79">
        <w:rPr>
          <w:rFonts w:ascii="Times New Roman" w:hAnsi="Times New Roman" w:cs="Times New Roman"/>
          <w:sz w:val="24"/>
          <w:szCs w:val="24"/>
        </w:rPr>
        <w:t>log</w:t>
      </w:r>
      <w:proofErr w:type="gramEnd"/>
      <w:r w:rsidRPr="00B42F79">
        <w:rPr>
          <w:rFonts w:ascii="Times New Roman" w:hAnsi="Times New Roman" w:cs="Times New Roman"/>
          <w:sz w:val="24"/>
          <w:szCs w:val="24"/>
        </w:rPr>
        <w:t xml:space="preserve"> expected richness.</w:t>
      </w:r>
      <w:r w:rsidR="0013571E">
        <w:rPr>
          <w:rFonts w:ascii="Times New Roman" w:hAnsi="Times New Roman" w:cs="Times New Roman"/>
          <w:sz w:val="24"/>
          <w:szCs w:val="24"/>
        </w:rPr>
        <w:t xml:space="preserve"> </w:t>
      </w:r>
      <w:r w:rsidRPr="00B42F79">
        <w:rPr>
          <w:rFonts w:ascii="Times New Roman" w:hAnsi="Times New Roman" w:cs="Times New Roman"/>
          <w:sz w:val="24"/>
        </w:rPr>
        <w:t xml:space="preserve">I fit all </w:t>
      </w:r>
      <w:r w:rsidRPr="00B42F79">
        <w:rPr>
          <w:rFonts w:ascii="Times New Roman" w:hAnsi="Times New Roman" w:cs="Times New Roman"/>
          <w:sz w:val="24"/>
          <w:szCs w:val="24"/>
        </w:rPr>
        <w:t xml:space="preserve">generalized linear mixed effects </w:t>
      </w:r>
      <w:r w:rsidRPr="00B42F79">
        <w:rPr>
          <w:rFonts w:ascii="Times New Roman" w:hAnsi="Times New Roman" w:cs="Times New Roman"/>
          <w:sz w:val="24"/>
        </w:rPr>
        <w:t xml:space="preserve">models using </w:t>
      </w:r>
      <w:r w:rsidR="0013571E" w:rsidRPr="00B42F79">
        <w:rPr>
          <w:rFonts w:ascii="Times New Roman" w:hAnsi="Times New Roman" w:cs="Times New Roman"/>
          <w:sz w:val="24"/>
        </w:rPr>
        <w:t>“</w:t>
      </w:r>
      <w:proofErr w:type="spellStart"/>
      <w:r w:rsidR="0013571E" w:rsidRPr="00B42F79">
        <w:rPr>
          <w:rFonts w:ascii="Times New Roman" w:hAnsi="Times New Roman" w:cs="Times New Roman"/>
          <w:sz w:val="24"/>
        </w:rPr>
        <w:t>glmer</w:t>
      </w:r>
      <w:proofErr w:type="spellEnd"/>
      <w:r w:rsidR="0013571E" w:rsidRPr="00B42F79">
        <w:rPr>
          <w:rFonts w:ascii="Times New Roman" w:hAnsi="Times New Roman" w:cs="Times New Roman"/>
          <w:sz w:val="24"/>
        </w:rPr>
        <w:t xml:space="preserve">” function </w:t>
      </w:r>
      <w:r w:rsidR="0013571E">
        <w:rPr>
          <w:rFonts w:ascii="Times New Roman" w:hAnsi="Times New Roman" w:cs="Times New Roman"/>
          <w:sz w:val="24"/>
        </w:rPr>
        <w:t xml:space="preserve">from </w:t>
      </w:r>
      <w:r w:rsidRPr="00B42F79">
        <w:rPr>
          <w:rFonts w:ascii="Times New Roman" w:hAnsi="Times New Roman" w:cs="Times New Roman"/>
          <w:sz w:val="24"/>
        </w:rPr>
        <w:t xml:space="preserve">the “lme4” package </w:t>
      </w:r>
      <w:r w:rsidRPr="00B42F79">
        <w:rPr>
          <w:rFonts w:ascii="Times New Roman" w:hAnsi="Times New Roman" w:cs="Times New Roman"/>
          <w:sz w:val="24"/>
        </w:rPr>
        <w:fldChar w:fldCharType="begin" w:fldLock="1"/>
      </w:r>
      <w:r w:rsidRPr="00B42F79">
        <w:rPr>
          <w:rFonts w:ascii="Times New Roman" w:hAnsi="Times New Roman" w:cs="Times New Roman"/>
          <w:sz w:val="24"/>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Software","id":"ITEM-1","issue":"1","issued":{"date-parts":[["2015","10","7"]]},"page":"1-48","publisher":"American Statistical Association","title":"Fitting Linear Mixed-Effects Models Using lme4","type":"article-journal","volume":"67"},"uris":["http://www.mendeley.com/documents/?uuid=a4d7c686-3438-3681-b766-56a620ec189b"]}],"mendeley":{"formattedCitation":"(Bates et al. 2015)","plainTextFormattedCitation":"(Bates et al. 2015)","previouslyFormattedCitation":"(Bates et al. 2015)"},"properties":{"noteIndex":0},"schema":"https://github.com/citation-style-language/schema/raw/master/csl-citation.json"}</w:instrText>
      </w:r>
      <w:r w:rsidRPr="00B42F79">
        <w:rPr>
          <w:rFonts w:ascii="Times New Roman" w:hAnsi="Times New Roman" w:cs="Times New Roman"/>
          <w:sz w:val="24"/>
        </w:rPr>
        <w:fldChar w:fldCharType="separate"/>
      </w:r>
      <w:r w:rsidRPr="00B42F79">
        <w:rPr>
          <w:rFonts w:ascii="Times New Roman" w:hAnsi="Times New Roman" w:cs="Times New Roman"/>
          <w:noProof/>
          <w:sz w:val="24"/>
        </w:rPr>
        <w:t>(Bates et al. 2015)</w:t>
      </w:r>
      <w:r w:rsidRPr="00B42F79">
        <w:rPr>
          <w:rFonts w:ascii="Times New Roman" w:hAnsi="Times New Roman" w:cs="Times New Roman"/>
          <w:sz w:val="24"/>
        </w:rPr>
        <w:fldChar w:fldCharType="end"/>
      </w:r>
      <w:r w:rsidRPr="00B42F79">
        <w:rPr>
          <w:rFonts w:ascii="Times New Roman" w:hAnsi="Times New Roman" w:cs="Times New Roman"/>
          <w:sz w:val="24"/>
        </w:rPr>
        <w:t xml:space="preserve"> in Program R (R Core Team 2022). </w:t>
      </w:r>
    </w:p>
    <w:p w14:paraId="67066C24" w14:textId="628830BD" w:rsidR="00694AC7" w:rsidRDefault="00694AC7" w:rsidP="00694AC7">
      <w:pPr>
        <w:spacing w:line="276" w:lineRule="auto"/>
        <w:rPr>
          <w:rFonts w:ascii="Times New Roman" w:hAnsi="Times New Roman" w:cs="Times New Roman"/>
          <w:i/>
          <w:iCs/>
          <w:sz w:val="24"/>
          <w:szCs w:val="24"/>
        </w:rPr>
      </w:pPr>
      <w:r w:rsidRPr="00694AC7">
        <w:rPr>
          <w:rFonts w:ascii="Times New Roman" w:hAnsi="Times New Roman" w:cs="Times New Roman"/>
          <w:i/>
          <w:iCs/>
          <w:sz w:val="24"/>
          <w:szCs w:val="24"/>
          <w:highlight w:val="green"/>
        </w:rPr>
        <w:t>Determining importance and assessing effects of predictor var</w:t>
      </w:r>
      <w:r w:rsidRPr="00A6152E">
        <w:rPr>
          <w:rFonts w:ascii="Times New Roman" w:hAnsi="Times New Roman" w:cs="Times New Roman"/>
          <w:i/>
          <w:iCs/>
          <w:sz w:val="24"/>
          <w:szCs w:val="24"/>
          <w:highlight w:val="green"/>
        </w:rPr>
        <w:t xml:space="preserve">iables on </w:t>
      </w:r>
      <w:r w:rsidRPr="00A6152E">
        <w:rPr>
          <w:rFonts w:ascii="Times New Roman" w:hAnsi="Times New Roman" w:cs="Times New Roman"/>
          <w:i/>
          <w:iCs/>
          <w:sz w:val="24"/>
          <w:szCs w:val="24"/>
          <w:highlight w:val="green"/>
        </w:rPr>
        <w:t>guild richness</w:t>
      </w:r>
    </w:p>
    <w:p w14:paraId="7C6F7EF6" w14:textId="01F1ED47" w:rsidR="00694AC7" w:rsidRDefault="00694AC7" w:rsidP="00694AC7">
      <w:pPr>
        <w:spacing w:line="276" w:lineRule="auto"/>
        <w:ind w:firstLine="720"/>
        <w:rPr>
          <w:rFonts w:ascii="Times New Roman" w:hAnsi="Times New Roman" w:cs="Times New Roman"/>
          <w:i/>
          <w:iCs/>
          <w:sz w:val="24"/>
          <w:szCs w:val="24"/>
        </w:rPr>
      </w:pPr>
      <w:r w:rsidRPr="00671020">
        <w:rPr>
          <w:rFonts w:ascii="Times New Roman" w:hAnsi="Times New Roman" w:cs="Times New Roman"/>
          <w:sz w:val="24"/>
        </w:rPr>
        <w:t xml:space="preserve">To </w:t>
      </w:r>
      <w:r>
        <w:rPr>
          <w:rFonts w:ascii="Times New Roman" w:hAnsi="Times New Roman" w:cs="Times New Roman"/>
          <w:sz w:val="24"/>
        </w:rPr>
        <w:t xml:space="preserve">identify predictor variables that had significant influence on </w:t>
      </w:r>
      <w:r>
        <w:rPr>
          <w:rFonts w:ascii="Times New Roman" w:hAnsi="Times New Roman" w:cs="Times New Roman"/>
          <w:sz w:val="24"/>
        </w:rPr>
        <w:t>overall species and guild richness within the wildlife opening during the breeding and post-breeding seasons and in the adjacent forest during the breeding season</w:t>
      </w:r>
      <w:r>
        <w:rPr>
          <w:rFonts w:ascii="Times New Roman" w:hAnsi="Times New Roman" w:cs="Times New Roman"/>
          <w:sz w:val="24"/>
        </w:rPr>
        <w:t xml:space="preserve">, </w:t>
      </w:r>
      <w:r w:rsidRPr="00671020">
        <w:rPr>
          <w:rFonts w:ascii="Times New Roman" w:hAnsi="Times New Roman" w:cs="Times New Roman"/>
          <w:sz w:val="24"/>
        </w:rPr>
        <w:t xml:space="preserve">I </w:t>
      </w:r>
      <w:r>
        <w:rPr>
          <w:rFonts w:ascii="Times New Roman" w:hAnsi="Times New Roman" w:cs="Times New Roman"/>
          <w:sz w:val="24"/>
        </w:rPr>
        <w:t>assessed</w:t>
      </w:r>
      <w:r w:rsidRPr="00671020">
        <w:rPr>
          <w:rFonts w:ascii="Times New Roman" w:hAnsi="Times New Roman" w:cs="Times New Roman"/>
          <w:sz w:val="24"/>
        </w:rPr>
        <w:t xml:space="preserve"> variable importance by looking at whether </w:t>
      </w:r>
      <w:r>
        <w:rPr>
          <w:rFonts w:ascii="Times New Roman" w:hAnsi="Times New Roman" w:cs="Times New Roman"/>
          <w:sz w:val="24"/>
        </w:rPr>
        <w:t xml:space="preserve">the 95% </w:t>
      </w:r>
      <w:r w:rsidRPr="00671020">
        <w:rPr>
          <w:rFonts w:ascii="Times New Roman" w:hAnsi="Times New Roman" w:cs="Times New Roman"/>
          <w:sz w:val="24"/>
        </w:rPr>
        <w:t xml:space="preserve">credible intervals of the </w:t>
      </w:r>
      <w:r>
        <w:rPr>
          <w:rFonts w:ascii="Times New Roman" w:hAnsi="Times New Roman" w:cs="Times New Roman"/>
          <w:sz w:val="24"/>
        </w:rPr>
        <w:t>slope</w:t>
      </w:r>
      <w:r w:rsidRPr="00671020">
        <w:rPr>
          <w:rFonts w:ascii="Times New Roman" w:hAnsi="Times New Roman" w:cs="Times New Roman"/>
          <w:sz w:val="24"/>
        </w:rPr>
        <w:t xml:space="preserve"> coefficient values overlapped zero; if the</w:t>
      </w:r>
      <w:r>
        <w:rPr>
          <w:rFonts w:ascii="Times New Roman" w:hAnsi="Times New Roman" w:cs="Times New Roman"/>
          <w:sz w:val="24"/>
        </w:rPr>
        <w:t xml:space="preserve"> 95%</w:t>
      </w:r>
      <w:r w:rsidRPr="00671020">
        <w:rPr>
          <w:rFonts w:ascii="Times New Roman" w:hAnsi="Times New Roman" w:cs="Times New Roman"/>
          <w:sz w:val="24"/>
        </w:rPr>
        <w:t xml:space="preserve"> credible intervals did not overlap zero, the variable was considered important.</w:t>
      </w:r>
      <w:r>
        <w:rPr>
          <w:rFonts w:ascii="Times New Roman" w:hAnsi="Times New Roman" w:cs="Times New Roman"/>
          <w:sz w:val="24"/>
        </w:rPr>
        <w:t xml:space="preserve"> I further evaluated the </w:t>
      </w:r>
      <w:r w:rsidR="00D25607">
        <w:rPr>
          <w:rFonts w:ascii="Times New Roman" w:hAnsi="Times New Roman" w:cs="Times New Roman"/>
          <w:sz w:val="24"/>
        </w:rPr>
        <w:t xml:space="preserve">marginal </w:t>
      </w:r>
      <w:r>
        <w:rPr>
          <w:rFonts w:ascii="Times New Roman" w:hAnsi="Times New Roman" w:cs="Times New Roman"/>
          <w:sz w:val="24"/>
        </w:rPr>
        <w:t>effects</w:t>
      </w:r>
      <w:r w:rsidRPr="00671020">
        <w:rPr>
          <w:rFonts w:ascii="Times New Roman" w:hAnsi="Times New Roman" w:cs="Times New Roman"/>
          <w:sz w:val="24"/>
        </w:rPr>
        <w:t xml:space="preserve"> </w:t>
      </w:r>
      <w:r>
        <w:rPr>
          <w:rFonts w:ascii="Times New Roman" w:hAnsi="Times New Roman" w:cs="Times New Roman"/>
          <w:sz w:val="24"/>
        </w:rPr>
        <w:t xml:space="preserve">of important site covariates </w:t>
      </w:r>
      <w:r w:rsidRPr="00671020">
        <w:rPr>
          <w:rFonts w:ascii="Times New Roman" w:hAnsi="Times New Roman" w:cs="Times New Roman"/>
          <w:sz w:val="24"/>
        </w:rPr>
        <w:t xml:space="preserve">on </w:t>
      </w:r>
      <w:r w:rsidR="007E34FC">
        <w:rPr>
          <w:rFonts w:ascii="Times New Roman" w:hAnsi="Times New Roman" w:cs="Times New Roman"/>
          <w:sz w:val="24"/>
        </w:rPr>
        <w:t>overall species and guild richness within and adjacent to the wildlife openings</w:t>
      </w:r>
      <w:r>
        <w:rPr>
          <w:rFonts w:ascii="Times New Roman" w:hAnsi="Times New Roman" w:cs="Times New Roman"/>
          <w:sz w:val="24"/>
        </w:rPr>
        <w:t xml:space="preserve"> by plotting the estimated </w:t>
      </w:r>
      <w:r w:rsidR="007E34FC">
        <w:rPr>
          <w:rFonts w:ascii="Times New Roman" w:hAnsi="Times New Roman" w:cs="Times New Roman"/>
          <w:sz w:val="24"/>
        </w:rPr>
        <w:t>number of species</w:t>
      </w:r>
      <w:r>
        <w:rPr>
          <w:rFonts w:ascii="Times New Roman" w:hAnsi="Times New Roman" w:cs="Times New Roman"/>
          <w:sz w:val="24"/>
        </w:rPr>
        <w:t xml:space="preserve"> across the full range of the variable</w:t>
      </w:r>
      <w:r w:rsidR="00D25607">
        <w:rPr>
          <w:rFonts w:ascii="Times New Roman" w:hAnsi="Times New Roman" w:cs="Times New Roman"/>
          <w:sz w:val="24"/>
        </w:rPr>
        <w:t>, while holding the other variables constant</w:t>
      </w:r>
      <w:r w:rsidRPr="00671020">
        <w:rPr>
          <w:rFonts w:ascii="Times New Roman" w:hAnsi="Times New Roman" w:cs="Times New Roman"/>
          <w:sz w:val="24"/>
        </w:rPr>
        <w:t>.</w:t>
      </w:r>
    </w:p>
    <w:p w14:paraId="65B66D02" w14:textId="179A752F" w:rsidR="00D71F98" w:rsidRPr="00696146" w:rsidRDefault="00D71F98" w:rsidP="00D71F98">
      <w:pPr>
        <w:spacing w:line="276" w:lineRule="auto"/>
        <w:rPr>
          <w:rFonts w:ascii="Times New Roman" w:hAnsi="Times New Roman" w:cs="Times New Roman"/>
          <w:i/>
          <w:iCs/>
          <w:sz w:val="24"/>
          <w:szCs w:val="24"/>
        </w:rPr>
      </w:pPr>
    </w:p>
    <w:p w14:paraId="51BE17A0" w14:textId="0E92800B" w:rsidR="00D71F98" w:rsidRPr="00696146" w:rsidRDefault="00D71F98" w:rsidP="00D71F98">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RESULTS</w:t>
      </w:r>
    </w:p>
    <w:p w14:paraId="4CBA1D3B" w14:textId="1FB93B2F" w:rsidR="006B0B29" w:rsidRDefault="006B0B29"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Detection of game bird species during surveys</w:t>
      </w:r>
    </w:p>
    <w:p w14:paraId="494D1500" w14:textId="77777777" w:rsidR="006B0B29" w:rsidRDefault="006B0B29" w:rsidP="00D71F98">
      <w:pPr>
        <w:spacing w:line="276" w:lineRule="auto"/>
        <w:rPr>
          <w:rFonts w:ascii="Times New Roman" w:hAnsi="Times New Roman" w:cs="Times New Roman"/>
          <w:b/>
          <w:bCs/>
          <w:sz w:val="24"/>
          <w:szCs w:val="24"/>
        </w:rPr>
      </w:pPr>
    </w:p>
    <w:p w14:paraId="76FAA873" w14:textId="14B21D62" w:rsidR="006B0B29" w:rsidRDefault="006B0B29"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Comparison of multi-species game bird occupancy models</w:t>
      </w:r>
    </w:p>
    <w:p w14:paraId="66F68CEF" w14:textId="67F5A606" w:rsidR="006B0B29" w:rsidRPr="0083126C" w:rsidRDefault="0083126C" w:rsidP="00D71F98">
      <w:pPr>
        <w:spacing w:line="276" w:lineRule="auto"/>
        <w:rPr>
          <w:rFonts w:ascii="Times New Roman" w:hAnsi="Times New Roman" w:cs="Times New Roman"/>
          <w:sz w:val="24"/>
          <w:szCs w:val="24"/>
        </w:rPr>
      </w:pPr>
      <w:r w:rsidRPr="0083126C">
        <w:rPr>
          <w:rFonts w:ascii="Times New Roman" w:hAnsi="Times New Roman" w:cs="Times New Roman"/>
          <w:sz w:val="24"/>
          <w:szCs w:val="24"/>
        </w:rPr>
        <w:t>Table of model selection</w:t>
      </w:r>
      <w:r>
        <w:rPr>
          <w:rFonts w:ascii="Times New Roman" w:hAnsi="Times New Roman" w:cs="Times New Roman"/>
          <w:sz w:val="24"/>
          <w:szCs w:val="24"/>
        </w:rPr>
        <w:t xml:space="preserve"> with DIC values</w:t>
      </w:r>
    </w:p>
    <w:p w14:paraId="0BAE77FF" w14:textId="4B59FC3B" w:rsidR="006B0B29" w:rsidRDefault="006B0B29"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Effects of </w:t>
      </w:r>
      <w:r w:rsidR="00F24654">
        <w:rPr>
          <w:rFonts w:ascii="Times New Roman" w:hAnsi="Times New Roman" w:cs="Times New Roman"/>
          <w:b/>
          <w:bCs/>
          <w:sz w:val="24"/>
          <w:szCs w:val="24"/>
        </w:rPr>
        <w:t>important</w:t>
      </w:r>
      <w:r>
        <w:rPr>
          <w:rFonts w:ascii="Times New Roman" w:hAnsi="Times New Roman" w:cs="Times New Roman"/>
          <w:b/>
          <w:bCs/>
          <w:sz w:val="24"/>
          <w:szCs w:val="24"/>
        </w:rPr>
        <w:t xml:space="preserve"> predictor variables on game bird occupancy</w:t>
      </w:r>
    </w:p>
    <w:p w14:paraId="3F797B93" w14:textId="2CE79604" w:rsidR="008604D9" w:rsidRDefault="008604D9" w:rsidP="00D71F98">
      <w:pPr>
        <w:spacing w:line="276" w:lineRule="auto"/>
        <w:rPr>
          <w:rFonts w:ascii="Times New Roman" w:hAnsi="Times New Roman" w:cs="Times New Roman"/>
          <w:sz w:val="24"/>
          <w:szCs w:val="24"/>
        </w:rPr>
      </w:pPr>
      <w:r>
        <w:rPr>
          <w:rFonts w:ascii="Times New Roman" w:hAnsi="Times New Roman" w:cs="Times New Roman"/>
          <w:sz w:val="24"/>
          <w:szCs w:val="24"/>
        </w:rPr>
        <w:t>Table with values / significance of full set of predictor variables from all candidate models</w:t>
      </w:r>
    </w:p>
    <w:p w14:paraId="0C6CECBA" w14:textId="2F89406E" w:rsidR="00B242E5" w:rsidRDefault="00B242E5" w:rsidP="00D71F98">
      <w:pPr>
        <w:spacing w:line="276" w:lineRule="auto"/>
        <w:rPr>
          <w:rFonts w:ascii="Times New Roman" w:hAnsi="Times New Roman" w:cs="Times New Roman"/>
          <w:sz w:val="24"/>
          <w:szCs w:val="24"/>
        </w:rPr>
      </w:pPr>
      <w:r>
        <w:rPr>
          <w:rFonts w:ascii="Times New Roman" w:hAnsi="Times New Roman" w:cs="Times New Roman"/>
          <w:sz w:val="24"/>
          <w:szCs w:val="24"/>
        </w:rPr>
        <w:t xml:space="preserve">Table with summary of effects of each variable for each game bird </w:t>
      </w:r>
    </w:p>
    <w:p w14:paraId="41333733" w14:textId="637EA42B" w:rsidR="006B0B29" w:rsidRPr="0083126C" w:rsidRDefault="0083126C" w:rsidP="00D71F98">
      <w:pPr>
        <w:spacing w:line="276" w:lineRule="auto"/>
        <w:rPr>
          <w:rFonts w:ascii="Times New Roman" w:hAnsi="Times New Roman" w:cs="Times New Roman"/>
          <w:sz w:val="24"/>
          <w:szCs w:val="24"/>
        </w:rPr>
      </w:pPr>
      <w:commentRangeStart w:id="12"/>
      <w:r w:rsidRPr="0083126C">
        <w:rPr>
          <w:rFonts w:ascii="Times New Roman" w:hAnsi="Times New Roman" w:cs="Times New Roman"/>
          <w:sz w:val="24"/>
          <w:szCs w:val="24"/>
        </w:rPr>
        <w:t>Figures</w:t>
      </w:r>
      <w:r>
        <w:rPr>
          <w:rFonts w:ascii="Times New Roman" w:hAnsi="Times New Roman" w:cs="Times New Roman"/>
          <w:sz w:val="24"/>
          <w:szCs w:val="24"/>
        </w:rPr>
        <w:t xml:space="preserve"> of marginal effects on marginal occurrence</w:t>
      </w:r>
      <w:commentRangeEnd w:id="12"/>
      <w:r w:rsidR="00B242E5">
        <w:rPr>
          <w:rStyle w:val="CommentReference"/>
        </w:rPr>
        <w:commentReference w:id="12"/>
      </w:r>
    </w:p>
    <w:p w14:paraId="03D8B66E" w14:textId="7EB5CC04" w:rsidR="006B0B29" w:rsidRDefault="006B0B29"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Detection of breeding and post-breeding songbird species during surveys</w:t>
      </w:r>
    </w:p>
    <w:p w14:paraId="7175305C" w14:textId="77777777" w:rsidR="006B0B29" w:rsidRDefault="006B0B29" w:rsidP="00D71F98">
      <w:pPr>
        <w:spacing w:line="276" w:lineRule="auto"/>
        <w:rPr>
          <w:rFonts w:ascii="Times New Roman" w:hAnsi="Times New Roman" w:cs="Times New Roman"/>
          <w:b/>
          <w:bCs/>
          <w:sz w:val="24"/>
          <w:szCs w:val="24"/>
        </w:rPr>
      </w:pPr>
    </w:p>
    <w:p w14:paraId="049D3F14" w14:textId="109DBBF9" w:rsidR="00D71F98" w:rsidRDefault="006B0B29"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Effects of </w:t>
      </w:r>
      <w:r w:rsidR="00F24654">
        <w:rPr>
          <w:rFonts w:ascii="Times New Roman" w:hAnsi="Times New Roman" w:cs="Times New Roman"/>
          <w:b/>
          <w:bCs/>
          <w:sz w:val="24"/>
          <w:szCs w:val="24"/>
        </w:rPr>
        <w:t>important</w:t>
      </w:r>
      <w:r>
        <w:rPr>
          <w:rFonts w:ascii="Times New Roman" w:hAnsi="Times New Roman" w:cs="Times New Roman"/>
          <w:b/>
          <w:bCs/>
          <w:sz w:val="24"/>
          <w:szCs w:val="24"/>
        </w:rPr>
        <w:t xml:space="preserve"> predictor variables on breeding and post-breeding songbird guild richness</w:t>
      </w:r>
    </w:p>
    <w:p w14:paraId="5D184FBE" w14:textId="08B80844" w:rsidR="008604D9" w:rsidRDefault="008604D9" w:rsidP="00D71F98">
      <w:pPr>
        <w:spacing w:line="276" w:lineRule="auto"/>
        <w:rPr>
          <w:rFonts w:ascii="Times New Roman" w:hAnsi="Times New Roman" w:cs="Times New Roman"/>
          <w:sz w:val="24"/>
          <w:szCs w:val="24"/>
        </w:rPr>
      </w:pPr>
      <w:r>
        <w:rPr>
          <w:rFonts w:ascii="Times New Roman" w:hAnsi="Times New Roman" w:cs="Times New Roman"/>
          <w:sz w:val="24"/>
          <w:szCs w:val="24"/>
        </w:rPr>
        <w:t>Table with values / significance of full set of predictor variables</w:t>
      </w:r>
    </w:p>
    <w:p w14:paraId="756F7CE2" w14:textId="7CE0F4B2" w:rsidR="00B242E5" w:rsidRDefault="00B242E5" w:rsidP="00D71F98">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with summary of effects of each variable for each </w:t>
      </w:r>
      <w:r>
        <w:rPr>
          <w:rFonts w:ascii="Times New Roman" w:hAnsi="Times New Roman" w:cs="Times New Roman"/>
          <w:sz w:val="24"/>
          <w:szCs w:val="24"/>
        </w:rPr>
        <w:t>guild</w:t>
      </w:r>
    </w:p>
    <w:p w14:paraId="301E8EC1" w14:textId="7BC5FC5D" w:rsidR="00B242E5" w:rsidRPr="00B242E5" w:rsidRDefault="00B242E5" w:rsidP="00D71F98">
      <w:pPr>
        <w:spacing w:line="276" w:lineRule="auto"/>
        <w:rPr>
          <w:rFonts w:ascii="Times New Roman" w:hAnsi="Times New Roman" w:cs="Times New Roman"/>
          <w:sz w:val="24"/>
          <w:szCs w:val="24"/>
        </w:rPr>
      </w:pPr>
      <w:r w:rsidRPr="00B242E5">
        <w:rPr>
          <w:rFonts w:ascii="Times New Roman" w:hAnsi="Times New Roman" w:cs="Times New Roman"/>
          <w:sz w:val="24"/>
          <w:szCs w:val="24"/>
        </w:rPr>
        <w:t>Figures of marginal effects on guild richness</w:t>
      </w:r>
    </w:p>
    <w:p w14:paraId="741F2071" w14:textId="77777777" w:rsidR="00B242E5" w:rsidRDefault="00B242E5" w:rsidP="00D71F98">
      <w:pPr>
        <w:spacing w:line="276" w:lineRule="auto"/>
        <w:rPr>
          <w:rFonts w:ascii="Times New Roman" w:hAnsi="Times New Roman" w:cs="Times New Roman"/>
          <w:b/>
          <w:bCs/>
          <w:sz w:val="24"/>
          <w:szCs w:val="24"/>
        </w:rPr>
      </w:pPr>
    </w:p>
    <w:p w14:paraId="6AF3FFA4" w14:textId="77777777" w:rsidR="00B242E5" w:rsidRPr="00696146" w:rsidRDefault="00B242E5" w:rsidP="00D71F98">
      <w:pPr>
        <w:spacing w:line="276" w:lineRule="auto"/>
        <w:rPr>
          <w:rFonts w:ascii="Times New Roman" w:hAnsi="Times New Roman" w:cs="Times New Roman"/>
          <w:b/>
          <w:bCs/>
          <w:sz w:val="24"/>
          <w:szCs w:val="24"/>
        </w:rPr>
      </w:pPr>
    </w:p>
    <w:p w14:paraId="7D51C5D7" w14:textId="6C83DB20"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Discussion</w:t>
      </w:r>
    </w:p>
    <w:p w14:paraId="451FB587" w14:textId="77777777" w:rsidR="00D71F98" w:rsidRPr="00696146" w:rsidRDefault="00D71F98" w:rsidP="00D71F98">
      <w:pPr>
        <w:spacing w:line="276" w:lineRule="auto"/>
        <w:ind w:firstLine="720"/>
        <w:rPr>
          <w:rFonts w:ascii="Times New Roman" w:hAnsi="Times New Roman" w:cs="Times New Roman"/>
          <w:sz w:val="24"/>
          <w:szCs w:val="24"/>
        </w:rPr>
      </w:pPr>
      <w:r w:rsidRPr="00136A18">
        <w:rPr>
          <w:rFonts w:ascii="Times New Roman" w:hAnsi="Times New Roman" w:cs="Times New Roman"/>
          <w:sz w:val="24"/>
          <w:szCs w:val="24"/>
          <w:highlight w:val="lightGray"/>
        </w:rPr>
        <w:t xml:space="preserve">This study quantified the effects of climate factors on forest songbird communities and species abundance during the breeding season across latitudinal and elevational gradients within the Appalachian Mountains. I also investigated concurrent long-term temporal trends beyond climate change and determined how they were mediated by latitude and elevation. Model results supported the hypothesis that the effects of climate change on forest songbird communities during the breeding season are mediated by latitude and elevation. Relationships with climate factors and long-term temporal trends varied by climate-related guild designation, latitude, and elevation, such that the different guilds showed distinct trends that varied among regions and along elevational gradients within the Appalachian Mountains. Because temperatures are expected to rise and precipitation patterns will be altered in the future due to climate change </w:t>
      </w:r>
      <w:r w:rsidRPr="00136A18">
        <w:rPr>
          <w:rFonts w:ascii="Times New Roman" w:hAnsi="Times New Roman" w:cs="Times New Roman"/>
          <w:sz w:val="24"/>
          <w:szCs w:val="24"/>
          <w:highlight w:val="lightGray"/>
        </w:rPr>
        <w:fldChar w:fldCharType="begin" w:fldLock="1"/>
      </w:r>
      <w:r w:rsidRPr="00136A18">
        <w:rPr>
          <w:rFonts w:ascii="Times New Roman" w:hAnsi="Times New Roman" w:cs="Times New Roman"/>
          <w:sz w:val="24"/>
          <w:szCs w:val="24"/>
          <w:highlight w:val="lightGray"/>
        </w:rPr>
        <w:instrText>ADDIN CSL_CITATION {"citationItems":[{"id":"ITEM-1","itemData":{"DOI":"10.3354/cr00953","ISBN":"0936-577X","ISSN":"0936577X","PMID":"22080880","abstract":"There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 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 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moisture.","author":[{"dropping-particle":"","family":"Trenberth","given":"Kevin E.","non-dropping-particle":"","parse-names":false,"suffix":""}],"container-title":"Climate Research","id":"ITEM-1","issue":"1-2","issued":{"date-parts":[["2011","3","31"]]},"page":"123-138","title":"Changes in precipitation with climate change","type":"article-journal","volume":"47"},"uris":["http://www.mendeley.com/documents/?uuid=22f2c2c9-d186-3ad5-9002-9540b6c21f47"]},{"id":"ITEM-2","itemData":{"DOI":"10.5822/978-1-61091-713-1_11","abstract":"Forests of the Appalachian Landscape Conservation Cooperative provide critical ecological and management functions. The moist climate of the eastern United States fosters productive stands that store relatively high amounts of carbon; for example, the Appalachian Landscape Conservation Cooperative (Appalachian LCC) accounts for only 7.6 percent of the contiguous United States but contains 18.8 percent of its aboveground forest biomass (derived from Kellndorfer et al. 2012). The Appalachian Mountains create substantial topographic and microclimatic diversity, and forests in the southern Appalachian LCC have some of the highest levels of endemic mammal, bird, amphibian, reptile, freshwater fish, and tree species biodiversity in the conterminous United States (Jenkins et al. 2015). Forest types vary from commercial pine plantations in the south to temperate hardwoods in the central Appalachians to high-elevation spruce-fir forests in the north.","author":[{"dropping-particle":"","family":"Rogers","given":"Brendan M.","non-dropping-particle":"","parse-names":false,"suffix":""},{"dropping-particle":"","family":"Jantz","given":"Patrick","non-dropping-particle":"","parse-names":false,"suffix":""},{"dropping-particle":"","family":"Goetz","given":"Scott J.","non-dropping-particle":"","parse-names":false,"suffix":""},{"dropping-particle":"","family":"Theobald","given":"David M.","non-dropping-particle":"","parse-names":false,"suffix":""}],"container-title":"Climate Change in Wildlands: Pioneering Approaches to Science and Management","id":"ITEM-2","issued":{"date-parts":[["2016","1","1"]]},"page":"212-233","publisher":"Island Press, Washington, DC","title":"Vulnerability of Tree Species to Climate Change in the Appalachian Landscape Conservation Cooperative","type":"article-journal"},"uris":["http://www.mendeley.com/documents/?uuid=11215ace-3d35-308c-89b8-23208e5c0a14"]},{"id":"ITEM-3","itemData":{"DOI":"10.1175/JAMC-D-18-0093.1","ISSN":"1558-8424","abstract":"The Appalachian Mountains serve as a water source for important population centers in the eastern and midwestern United States. Despite this, the effects of climate change on the hydroclimatology of the region have not been thoroughly assessed, and its effects for water resources remain uncertain. In this study, we analyze the effects of climate change in a holistic approach to consider differential changes between atmospheric water supply (precipitation) and atmospheric water demand (potential evapotranspiration). We analyze the absolute and relative changes in both variables, as well as their relation (aridity index) and future projected shifts in their seasonality. Our findings show that precipitation is projected to increase in the northeastern part of the region and decrease in the southwest with a transition zone in the central Appalachians. Potential evapotranspiration increases consistently throughout the twenty-first century at a higher rate than precipitation, increasing the aridity of the region except for some small localized pockets at high elevations. The seasonality of precipitation indicates different shifts across the region related to changes in the dominant synoptic drivers of the region and changes in the seasonal characteristics of the land surface. All changes are exacerbated in the most extreme future climate scenario, highlighting the importance of local to global policies toward a more sustainable water resources development. In addition, we perform a basin-scale assessment on 20 major rivers with headwaters within the \"Appalachian Region.\" Our basin-scale results enforce the gridded regional results and indicate that, as temperatures continue to increase, lowland areas will rely more heavily on higher-elevation forested headwater catchments for water supply.","author":[{"dropping-particle":"","family":"Fernandez","given":"Rodrigo","non-dropping-particle":"","parse-names":false,"suffix":""},{"dropping-particle":"","family":"Zegre","given":"Nicolas","non-dropping-particle":"","parse-names":false,"suffix":""}],"container-title":"Journal of Applied Meteorology and Climatology","id":"ITEM-3","issue":"5","issued":{"date-parts":[["2019","5","1"]]},"page":"1079-1102","publisher":"American Meteorological Society","title":"Seasonal Changes in Water and Energy Balances over the Appalachian Region and Beyond throughout the Twenty-First Century","type":"article-journal","volume":"58"},"uris":["http://www.mendeley.com/documents/?uuid=e8f19cc2-77f1-33e9-ae52-598d2fabd81a"]}],"mendeley":{"formattedCitation":"(Trenberth 2011, Rogers et al. 2016, Fernandez and Zegre 2019)","plainTextFormattedCitation":"(Trenberth 2011, Rogers et al. 2016, Fernandez and Zegre 2019)","previouslyFormattedCitation":"(Trenberth 2011, Rogers et al. 2016, Fernandez and Zegre 2019)"},"properties":{"noteIndex":0},"schema":"https://github.com/citation-style-language/schema/raw/master/csl-citation.json"}</w:instrText>
      </w:r>
      <w:r w:rsidRPr="00136A18">
        <w:rPr>
          <w:rFonts w:ascii="Times New Roman" w:hAnsi="Times New Roman" w:cs="Times New Roman"/>
          <w:sz w:val="24"/>
          <w:szCs w:val="24"/>
          <w:highlight w:val="lightGray"/>
        </w:rPr>
        <w:fldChar w:fldCharType="separate"/>
      </w:r>
      <w:r w:rsidRPr="00136A18">
        <w:rPr>
          <w:rFonts w:ascii="Times New Roman" w:hAnsi="Times New Roman" w:cs="Times New Roman"/>
          <w:noProof/>
          <w:sz w:val="24"/>
          <w:szCs w:val="24"/>
          <w:highlight w:val="lightGray"/>
        </w:rPr>
        <w:t>(Trenberth 2011, Rogers et al. 2016, Fernandez and Zegre 2019)</w:t>
      </w:r>
      <w:r w:rsidRPr="00136A18">
        <w:rPr>
          <w:rFonts w:ascii="Times New Roman" w:hAnsi="Times New Roman" w:cs="Times New Roman"/>
          <w:sz w:val="24"/>
          <w:szCs w:val="24"/>
          <w:highlight w:val="lightGray"/>
        </w:rPr>
        <w:fldChar w:fldCharType="end"/>
      </w:r>
      <w:r w:rsidRPr="00136A18">
        <w:rPr>
          <w:rFonts w:ascii="Times New Roman" w:hAnsi="Times New Roman" w:cs="Times New Roman"/>
          <w:sz w:val="24"/>
          <w:szCs w:val="24"/>
          <w:highlight w:val="lightGray"/>
        </w:rPr>
        <w:t>, it is critical to incorporate this new understanding of dynamic relationships with climate factors across latitudinal and elevational gradients to improve region-specific predictions of how climate change will affect cold-associated, warm-associated, and climate generalist species. In addition, variation in temporal trends among guild designations, latitudes, and elevations indicates the need for additional research and conservation efforts for certain climate-related guilds in specific regions.</w:t>
      </w:r>
    </w:p>
    <w:p w14:paraId="703EBE09" w14:textId="77777777" w:rsidR="00D71F98" w:rsidRPr="00696146" w:rsidRDefault="00D71F98" w:rsidP="00D71F98">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Conclusions</w:t>
      </w:r>
    </w:p>
    <w:p w14:paraId="320D51B0" w14:textId="77777777" w:rsidR="00D71F98" w:rsidRDefault="00D71F98" w:rsidP="00D71F98">
      <w:pPr>
        <w:spacing w:line="276" w:lineRule="auto"/>
        <w:ind w:firstLine="720"/>
        <w:rPr>
          <w:rFonts w:ascii="Times New Roman" w:hAnsi="Times New Roman" w:cs="Times New Roman"/>
          <w:sz w:val="24"/>
          <w:szCs w:val="24"/>
        </w:rPr>
      </w:pPr>
      <w:r w:rsidRPr="00136A18">
        <w:rPr>
          <w:rFonts w:ascii="Times New Roman" w:hAnsi="Times New Roman" w:cs="Times New Roman"/>
          <w:sz w:val="24"/>
          <w:szCs w:val="24"/>
          <w:highlight w:val="lightGray"/>
        </w:rPr>
        <w:t>Here, I establish that the influence of temperature and precipitation on guild richness and abundance of forest songbirds breeding in the Appalachian Mountains is mediated by latitude and elevation. The results of this study are valuable for understanding historical effects of changing climate factors and improving predictions of future climate change impacts on forest songbirds in the Appalachian Mountains by verifying and delineating the dynamic nature of the relationships with temperature and precipitation across latitudinal and elevational gradients. They will also help to inform forest songbird conservation efforts in the Appalachian Mountains because they quantify the regional effects of temperature and precipitation on climate-related guilds and forest songbird species and identify specific latitudes and elevations at which they are at the highest risk from climate change and other temporal factors. Based on my models, climate mitigation strategies for forest songbirds in the Appalachian Mountains are most needed for northern guild species and the Northern Appalachians.</w:t>
      </w:r>
    </w:p>
    <w:p w14:paraId="440CD18C" w14:textId="77777777" w:rsidR="00D71F98" w:rsidRPr="00696146" w:rsidRDefault="00D71F98" w:rsidP="00D71F98">
      <w:pPr>
        <w:spacing w:line="276" w:lineRule="auto"/>
        <w:ind w:firstLine="720"/>
        <w:rPr>
          <w:rFonts w:ascii="Times New Roman" w:hAnsi="Times New Roman" w:cs="Times New Roman"/>
          <w:sz w:val="24"/>
          <w:szCs w:val="24"/>
        </w:rPr>
      </w:pPr>
    </w:p>
    <w:p w14:paraId="2F2E658C" w14:textId="77777777" w:rsidR="00D71F98" w:rsidRPr="00696146" w:rsidRDefault="00D71F98" w:rsidP="00D71F98">
      <w:pPr>
        <w:spacing w:line="276" w:lineRule="auto"/>
        <w:rPr>
          <w:rFonts w:ascii="Times New Roman" w:hAnsi="Times New Roman" w:cs="Times New Roman"/>
          <w:b/>
          <w:bCs/>
          <w:caps/>
          <w:sz w:val="24"/>
          <w:szCs w:val="24"/>
        </w:rPr>
      </w:pPr>
      <w:commentRangeStart w:id="13"/>
      <w:r w:rsidRPr="00696146">
        <w:rPr>
          <w:rFonts w:ascii="Times New Roman" w:hAnsi="Times New Roman" w:cs="Times New Roman"/>
          <w:b/>
          <w:bCs/>
          <w:caps/>
          <w:sz w:val="24"/>
          <w:szCs w:val="24"/>
        </w:rPr>
        <w:t>Acknowledgments</w:t>
      </w:r>
      <w:commentRangeEnd w:id="13"/>
      <w:r w:rsidR="00BC0067">
        <w:rPr>
          <w:rStyle w:val="CommentReference"/>
        </w:rPr>
        <w:commentReference w:id="13"/>
      </w:r>
    </w:p>
    <w:p w14:paraId="21FA73CB" w14:textId="77777777" w:rsidR="00D71F98" w:rsidRPr="00696146" w:rsidRDefault="00D71F98" w:rsidP="00D71F98">
      <w:pPr>
        <w:spacing w:line="276" w:lineRule="auto"/>
        <w:rPr>
          <w:rFonts w:ascii="Times New Roman" w:hAnsi="Times New Roman" w:cs="Times New Roman"/>
          <w:sz w:val="24"/>
          <w:szCs w:val="24"/>
        </w:rPr>
      </w:pPr>
      <w:r w:rsidRPr="00696146">
        <w:rPr>
          <w:rFonts w:ascii="Times New Roman" w:hAnsi="Times New Roman" w:cs="Times New Roman"/>
          <w:sz w:val="24"/>
          <w:szCs w:val="24"/>
        </w:rPr>
        <w:lastRenderedPageBreak/>
        <w:tab/>
      </w:r>
      <w:r w:rsidRPr="00136A18">
        <w:rPr>
          <w:rFonts w:ascii="Times New Roman" w:hAnsi="Times New Roman" w:cs="Times New Roman"/>
          <w:sz w:val="24"/>
          <w:szCs w:val="24"/>
          <w:highlight w:val="lightGray"/>
        </w:rPr>
        <w:t xml:space="preserve">This research was supported by the National Science Foundation Graduate Research Fellowship under Grant No. DGE-1102689. I thank my project collaborators --- Scott </w:t>
      </w:r>
      <w:proofErr w:type="spellStart"/>
      <w:r w:rsidRPr="00136A18">
        <w:rPr>
          <w:rFonts w:ascii="Times New Roman" w:hAnsi="Times New Roman" w:cs="Times New Roman"/>
          <w:sz w:val="24"/>
          <w:szCs w:val="24"/>
          <w:highlight w:val="lightGray"/>
        </w:rPr>
        <w:t>Sillett</w:t>
      </w:r>
      <w:proofErr w:type="spellEnd"/>
      <w:r w:rsidRPr="00136A18">
        <w:rPr>
          <w:rFonts w:ascii="Times New Roman" w:hAnsi="Times New Roman" w:cs="Times New Roman"/>
          <w:sz w:val="24"/>
          <w:szCs w:val="24"/>
          <w:highlight w:val="lightGray"/>
        </w:rPr>
        <w:t xml:space="preserve">, Matthew Ayres, Mike </w:t>
      </w:r>
      <w:proofErr w:type="spellStart"/>
      <w:r w:rsidRPr="00136A18">
        <w:rPr>
          <w:rFonts w:ascii="Times New Roman" w:hAnsi="Times New Roman" w:cs="Times New Roman"/>
          <w:sz w:val="24"/>
          <w:szCs w:val="24"/>
          <w:highlight w:val="lightGray"/>
        </w:rPr>
        <w:t>Hallworth</w:t>
      </w:r>
      <w:proofErr w:type="spellEnd"/>
      <w:r w:rsidRPr="00136A18">
        <w:rPr>
          <w:rFonts w:ascii="Times New Roman" w:hAnsi="Times New Roman" w:cs="Times New Roman"/>
          <w:sz w:val="24"/>
          <w:szCs w:val="24"/>
          <w:highlight w:val="lightGray"/>
        </w:rPr>
        <w:t>, Catherine Johnson, Bob Cooper, Richard Chandler, and Sheryl Bryan --- for offering input during the project development stage and for facilitating access to or directly providing much of the bird data. Additional thanks to Donna Ray for helping to track down the data from the Pisgah and Nantahala National Forests.</w:t>
      </w:r>
    </w:p>
    <w:p w14:paraId="0DFD800F" w14:textId="77777777" w:rsidR="00D71F98" w:rsidRDefault="00D71F98" w:rsidP="00D71F98"/>
    <w:p w14:paraId="3B8B21D0" w14:textId="77777777"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Literature Cited</w:t>
      </w:r>
    </w:p>
    <w:p w14:paraId="07AAB915" w14:textId="77777777" w:rsidR="00D71F98" w:rsidRDefault="00D71F98" w:rsidP="00D71F98"/>
    <w:p w14:paraId="787070B4" w14:textId="77777777" w:rsidR="000D0511" w:rsidRDefault="000D0511" w:rsidP="00D71F98"/>
    <w:p w14:paraId="6DDC9464" w14:textId="77777777"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Tables</w:t>
      </w:r>
    </w:p>
    <w:p w14:paraId="16E85852" w14:textId="4235C181" w:rsidR="00D71F98" w:rsidRDefault="00D71F98" w:rsidP="00D71F98">
      <w:pPr>
        <w:rPr>
          <w:rFonts w:ascii="Times New Roman" w:hAnsi="Times New Roman" w:cs="Times New Roman"/>
          <w:sz w:val="24"/>
          <w:szCs w:val="24"/>
        </w:rPr>
      </w:pPr>
      <w:r w:rsidRPr="00696146">
        <w:rPr>
          <w:rFonts w:ascii="Times New Roman" w:hAnsi="Times New Roman" w:cs="Times New Roman"/>
          <w:sz w:val="24"/>
          <w:szCs w:val="24"/>
        </w:rPr>
        <w:t xml:space="preserve">Table 1. </w:t>
      </w:r>
      <w:r w:rsidRPr="00136A18">
        <w:rPr>
          <w:rFonts w:ascii="Times New Roman" w:hAnsi="Times New Roman" w:cs="Times New Roman"/>
          <w:sz w:val="24"/>
          <w:szCs w:val="24"/>
          <w:highlight w:val="lightGray"/>
        </w:rPr>
        <w:t>List of the common name, scientific name, 4-letter species code, taxonomic family, and climate-related guild designation of the 16 forest songbird species used in the focal species analyses.</w:t>
      </w:r>
    </w:p>
    <w:p w14:paraId="39D82587" w14:textId="77777777" w:rsidR="00D71F98" w:rsidRDefault="00D71F98" w:rsidP="00D71F98">
      <w:pPr>
        <w:rPr>
          <w:rFonts w:ascii="Times New Roman" w:hAnsi="Times New Roman" w:cs="Times New Roman"/>
          <w:sz w:val="24"/>
          <w:szCs w:val="24"/>
        </w:rPr>
      </w:pPr>
    </w:p>
    <w:p w14:paraId="76371788" w14:textId="77777777" w:rsidR="00D71F98" w:rsidRDefault="00D71F98" w:rsidP="00D71F98">
      <w:pPr>
        <w:rPr>
          <w:rFonts w:ascii="Times New Roman" w:hAnsi="Times New Roman" w:cs="Times New Roman"/>
          <w:sz w:val="24"/>
          <w:szCs w:val="24"/>
        </w:rPr>
      </w:pPr>
    </w:p>
    <w:p w14:paraId="32B25922" w14:textId="77777777"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Figures</w:t>
      </w:r>
    </w:p>
    <w:p w14:paraId="104B4568" w14:textId="77777777" w:rsidR="00D71F98" w:rsidRDefault="00D71F98" w:rsidP="00D71F98"/>
    <w:p w14:paraId="7C19ADDC" w14:textId="77777777" w:rsidR="00D71F98" w:rsidRPr="00696146" w:rsidRDefault="00D71F98" w:rsidP="00D71F98">
      <w:pPr>
        <w:spacing w:line="276" w:lineRule="auto"/>
        <w:rPr>
          <w:rFonts w:ascii="Times New Roman" w:hAnsi="Times New Roman" w:cs="Times New Roman"/>
          <w:sz w:val="24"/>
          <w:szCs w:val="24"/>
        </w:rPr>
      </w:pPr>
      <w:r w:rsidRPr="00696146">
        <w:rPr>
          <w:rFonts w:ascii="Times New Roman" w:hAnsi="Times New Roman" w:cs="Times New Roman"/>
          <w:sz w:val="24"/>
          <w:szCs w:val="24"/>
        </w:rPr>
        <w:t xml:space="preserve">Figure 1. </w:t>
      </w:r>
      <w:r w:rsidRPr="00136A18">
        <w:rPr>
          <w:rFonts w:ascii="Times New Roman" w:hAnsi="Times New Roman" w:cs="Times New Roman"/>
          <w:sz w:val="24"/>
          <w:szCs w:val="24"/>
          <w:highlight w:val="lightGray"/>
        </w:rPr>
        <w:t>Location and extent of the 3 study regions in the Appalachian Mountains (shaded in gray): Hubbard Brook Experimental Forest (EF) in the White Mountains of New Hampshire (i.e., Northern Appalachians); Monongahela National Forest (NF) in the Allegheny Mountains of West Virginia (i.e., Central Appalachians); and Pisgah and Nantahala National Forests (NF) in the Blue Ridge Mountains of North Carolina (i.e., Southern Appalachians).</w:t>
      </w:r>
    </w:p>
    <w:p w14:paraId="7519DBFF" w14:textId="77777777" w:rsidR="00D71F98" w:rsidRPr="00D71F98" w:rsidRDefault="00D71F98" w:rsidP="00D71F98">
      <w:pPr>
        <w:rPr>
          <w:rFonts w:ascii="Times New Roman" w:hAnsi="Times New Roman" w:cs="Times New Roman"/>
          <w:sz w:val="24"/>
          <w:szCs w:val="24"/>
        </w:rPr>
      </w:pPr>
    </w:p>
    <w:p w14:paraId="1AB46437" w14:textId="1E37A25D" w:rsidR="00D71F98" w:rsidRDefault="00D71F98" w:rsidP="00D71F98">
      <w:pPr>
        <w:rPr>
          <w:rFonts w:ascii="Times New Roman" w:hAnsi="Times New Roman" w:cs="Times New Roman"/>
          <w:b/>
          <w:bCs/>
          <w:sz w:val="24"/>
          <w:szCs w:val="24"/>
        </w:rPr>
      </w:pPr>
      <w:r w:rsidRPr="00D71F98">
        <w:rPr>
          <w:rFonts w:ascii="Times New Roman" w:hAnsi="Times New Roman" w:cs="Times New Roman"/>
          <w:b/>
          <w:bCs/>
          <w:sz w:val="24"/>
          <w:szCs w:val="24"/>
        </w:rPr>
        <w:t>APPEND</w:t>
      </w:r>
      <w:r>
        <w:rPr>
          <w:rFonts w:ascii="Times New Roman" w:hAnsi="Times New Roman" w:cs="Times New Roman"/>
          <w:b/>
          <w:bCs/>
          <w:sz w:val="24"/>
          <w:szCs w:val="24"/>
        </w:rPr>
        <w:t>ICES</w:t>
      </w:r>
    </w:p>
    <w:p w14:paraId="13C5336D" w14:textId="77777777" w:rsidR="00D71F98" w:rsidRPr="00D71F98" w:rsidRDefault="00D71F98" w:rsidP="00D71F98">
      <w:pPr>
        <w:rPr>
          <w:rFonts w:ascii="Times New Roman" w:hAnsi="Times New Roman" w:cs="Times New Roman"/>
          <w:b/>
          <w:bCs/>
          <w:sz w:val="24"/>
          <w:szCs w:val="24"/>
        </w:rPr>
      </w:pPr>
    </w:p>
    <w:p w14:paraId="3FB9C3A4" w14:textId="77777777" w:rsidR="00D71F98" w:rsidRPr="00D71F98" w:rsidRDefault="00D71F98" w:rsidP="00D71F98">
      <w:pPr>
        <w:spacing w:after="0" w:line="276" w:lineRule="auto"/>
        <w:rPr>
          <w:rFonts w:ascii="Times New Roman" w:hAnsi="Times New Roman" w:cs="Times New Roman"/>
          <w:b/>
          <w:bCs/>
          <w:sz w:val="24"/>
          <w:szCs w:val="24"/>
        </w:rPr>
      </w:pPr>
      <w:r w:rsidRPr="00D71F98">
        <w:rPr>
          <w:rFonts w:ascii="Times New Roman" w:hAnsi="Times New Roman" w:cs="Times New Roman"/>
          <w:b/>
          <w:bCs/>
          <w:sz w:val="24"/>
          <w:szCs w:val="24"/>
        </w:rPr>
        <w:t>Appendix A</w:t>
      </w:r>
    </w:p>
    <w:p w14:paraId="54934D43" w14:textId="77777777" w:rsidR="00D71F98" w:rsidRPr="00696146" w:rsidRDefault="00D71F98" w:rsidP="00D71F98">
      <w:pPr>
        <w:spacing w:after="0" w:line="276" w:lineRule="auto"/>
        <w:rPr>
          <w:rFonts w:ascii="Times New Roman" w:hAnsi="Times New Roman" w:cs="Times New Roman"/>
          <w:sz w:val="24"/>
          <w:szCs w:val="24"/>
        </w:rPr>
      </w:pPr>
      <w:r w:rsidRPr="00136A18">
        <w:rPr>
          <w:rFonts w:ascii="Times New Roman" w:hAnsi="Times New Roman" w:cs="Times New Roman"/>
          <w:sz w:val="24"/>
          <w:szCs w:val="24"/>
          <w:highlight w:val="lightGray"/>
        </w:rPr>
        <w:t>Table of the 40 forest songbird species considered in the guild richness analyses.</w:t>
      </w:r>
    </w:p>
    <w:p w14:paraId="3207D649" w14:textId="77777777" w:rsidR="00D71F98" w:rsidRPr="00696146" w:rsidRDefault="00D71F98" w:rsidP="00D71F98">
      <w:pPr>
        <w:spacing w:after="0" w:line="276" w:lineRule="auto"/>
        <w:rPr>
          <w:rFonts w:ascii="Times New Roman" w:hAnsi="Times New Roman" w:cs="Times New Roman"/>
          <w:sz w:val="24"/>
          <w:szCs w:val="24"/>
        </w:rPr>
      </w:pPr>
    </w:p>
    <w:p w14:paraId="71B48B47" w14:textId="77777777" w:rsidR="00D71F98" w:rsidRPr="00696146" w:rsidRDefault="00D71F98" w:rsidP="00D71F98">
      <w:pPr>
        <w:spacing w:after="0" w:line="276" w:lineRule="auto"/>
        <w:rPr>
          <w:rFonts w:ascii="Times New Roman" w:hAnsi="Times New Roman" w:cs="Times New Roman"/>
          <w:sz w:val="24"/>
          <w:szCs w:val="24"/>
        </w:rPr>
      </w:pPr>
      <w:r w:rsidRPr="00696146">
        <w:rPr>
          <w:rFonts w:ascii="Times New Roman" w:hAnsi="Times New Roman" w:cs="Times New Roman"/>
          <w:sz w:val="24"/>
          <w:szCs w:val="24"/>
        </w:rPr>
        <w:t xml:space="preserve">Table A1. </w:t>
      </w:r>
      <w:r w:rsidRPr="00136A18">
        <w:rPr>
          <w:rFonts w:ascii="Times New Roman" w:hAnsi="Times New Roman" w:cs="Times New Roman"/>
          <w:sz w:val="24"/>
          <w:szCs w:val="24"/>
          <w:highlight w:val="lightGray"/>
        </w:rPr>
        <w:t xml:space="preserve">List of the common name, scientific name, 4-letter species code, relative frequency, taxonomic family, and guild designation of all 40 forest songbird species considered for the guild richness analyses. Relative frequency is the number of detections across all point count surveys from all sampling points in all 3 study regions. The guild designation indicates the extent of the species’ range within the Appalachian Mountains, such that: species in the north guild are only </w:t>
      </w:r>
      <w:r w:rsidRPr="00136A18">
        <w:rPr>
          <w:rFonts w:ascii="Times New Roman" w:hAnsi="Times New Roman" w:cs="Times New Roman"/>
          <w:sz w:val="24"/>
          <w:szCs w:val="24"/>
          <w:highlight w:val="lightGray"/>
        </w:rPr>
        <w:lastRenderedPageBreak/>
        <w:t>found in the Northern or Central Appalachians; species in the south guild are only found in the Southern or Central Appalachians; species in the trailing guild have trailing-edge populations that are found throughout the Appalachian Mountains but are limited to higher elevations in the Southern Appalachians; and species in the general guild are found throughout the Appalachian Mountains.</w:t>
      </w:r>
    </w:p>
    <w:p w14:paraId="01AF5E1A" w14:textId="77777777" w:rsidR="00D71F98" w:rsidRDefault="00D71F98" w:rsidP="00D71F98"/>
    <w:sectPr w:rsidR="00D71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lclipp@mix.wvu.edu" w:date="2023-05-02T00:25:00Z" w:initials="h">
    <w:p w14:paraId="4B774E51" w14:textId="77777777" w:rsidR="00026906" w:rsidRDefault="00026906" w:rsidP="00B24DC4">
      <w:pPr>
        <w:pStyle w:val="CommentText"/>
      </w:pPr>
      <w:r>
        <w:rPr>
          <w:rStyle w:val="CommentReference"/>
        </w:rPr>
        <w:annotationRef/>
      </w:r>
      <w:r>
        <w:t>List of competing hypotheses with number of coefficients and list of site covariates</w:t>
      </w:r>
    </w:p>
  </w:comment>
  <w:comment w:id="1" w:author="hlclipp@mix.wvu.edu" w:date="2023-05-02T00:24:00Z" w:initials="h">
    <w:p w14:paraId="15ADAEC5" w14:textId="3F56EE95" w:rsidR="0072167C" w:rsidRDefault="0072167C">
      <w:pPr>
        <w:pStyle w:val="CommentText"/>
      </w:pPr>
      <w:r>
        <w:rPr>
          <w:rStyle w:val="CommentReference"/>
        </w:rPr>
        <w:annotationRef/>
      </w:r>
      <w:r>
        <w:t>Data sources</w:t>
      </w:r>
    </w:p>
    <w:p w14:paraId="729F877E" w14:textId="77777777" w:rsidR="0072167C" w:rsidRDefault="0072167C" w:rsidP="00F43471">
      <w:pPr>
        <w:pStyle w:val="CommentText"/>
      </w:pPr>
      <w:r>
        <w:t>Survey type, species, sample size (number of wildlife openings), number of visits, number of replicates</w:t>
      </w:r>
    </w:p>
  </w:comment>
  <w:comment w:id="10" w:author="hlclipp@mix.wvu.edu" w:date="2023-05-03T01:43:00Z" w:initials="h">
    <w:p w14:paraId="56A3E85E" w14:textId="77777777" w:rsidR="003015DC" w:rsidRDefault="003015DC" w:rsidP="00C17C4F">
      <w:pPr>
        <w:pStyle w:val="CommentText"/>
      </w:pPr>
      <w:r>
        <w:rPr>
          <w:rStyle w:val="CommentReference"/>
        </w:rPr>
        <w:annotationRef/>
      </w:r>
      <w:r>
        <w:t>Borrow language from Gordon thesis? Rota paper?</w:t>
      </w:r>
    </w:p>
  </w:comment>
  <w:comment w:id="12" w:author="hlclipp@mix.wvu.edu" w:date="2023-05-03T00:04:00Z" w:initials="h">
    <w:p w14:paraId="144D4085" w14:textId="4459C04B" w:rsidR="00B242E5" w:rsidRDefault="00B242E5" w:rsidP="00D46B8E">
      <w:pPr>
        <w:pStyle w:val="CommentText"/>
      </w:pPr>
      <w:r>
        <w:rPr>
          <w:rStyle w:val="CommentReference"/>
        </w:rPr>
        <w:annotationRef/>
      </w:r>
      <w:r>
        <w:t>All plots? Just from top 4 models?</w:t>
      </w:r>
    </w:p>
  </w:comment>
  <w:comment w:id="13" w:author="hlclipp@mix.wvu.edu" w:date="2023-05-02T00:17:00Z" w:initials="h">
    <w:p w14:paraId="49FB8255" w14:textId="672E78E5" w:rsidR="00BC0067" w:rsidRDefault="00BC0067">
      <w:pPr>
        <w:pStyle w:val="CommentText"/>
      </w:pPr>
      <w:r>
        <w:rPr>
          <w:rStyle w:val="CommentReference"/>
        </w:rPr>
        <w:annotationRef/>
      </w:r>
      <w:r>
        <w:t>Funding</w:t>
      </w:r>
    </w:p>
    <w:p w14:paraId="50C3E326" w14:textId="77777777" w:rsidR="00BC0067" w:rsidRDefault="00BC0067">
      <w:pPr>
        <w:pStyle w:val="CommentText"/>
      </w:pPr>
      <w:r>
        <w:t>Field technicians</w:t>
      </w:r>
    </w:p>
    <w:p w14:paraId="05EE14B5" w14:textId="77777777" w:rsidR="00BC0067" w:rsidRDefault="00BC0067">
      <w:pPr>
        <w:pStyle w:val="CommentText"/>
      </w:pPr>
      <w:r>
        <w:t>Volunteers (field, data processing)</w:t>
      </w:r>
    </w:p>
    <w:p w14:paraId="199D0673" w14:textId="77777777" w:rsidR="00BC0067" w:rsidRDefault="00BC0067">
      <w:pPr>
        <w:pStyle w:val="CommentText"/>
      </w:pPr>
      <w:r>
        <w:t>Equipment</w:t>
      </w:r>
    </w:p>
    <w:p w14:paraId="380D2113" w14:textId="77777777" w:rsidR="00BC0067" w:rsidRDefault="00BC0067">
      <w:pPr>
        <w:pStyle w:val="CommentText"/>
      </w:pPr>
      <w:r>
        <w:t>MNF staff</w:t>
      </w:r>
    </w:p>
    <w:p w14:paraId="20100BB1" w14:textId="77777777" w:rsidR="00BC0067" w:rsidRDefault="00BC0067" w:rsidP="00DD2A20">
      <w:pPr>
        <w:pStyle w:val="CommentText"/>
      </w:pPr>
      <w:r>
        <w:t>DNR staff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774E51" w15:done="0"/>
  <w15:commentEx w15:paraId="729F877E" w15:done="0"/>
  <w15:commentEx w15:paraId="56A3E85E" w15:done="0"/>
  <w15:commentEx w15:paraId="144D4085" w15:done="0"/>
  <w15:commentEx w15:paraId="20100B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D707" w16cex:dateUtc="2023-05-02T04:25:00Z"/>
  <w16cex:commentExtensible w16cex:durableId="27FAD6D6" w16cex:dateUtc="2023-05-02T04:24:00Z"/>
  <w16cex:commentExtensible w16cex:durableId="27FC3AA7" w16cex:dateUtc="2023-05-03T05:43:00Z"/>
  <w16cex:commentExtensible w16cex:durableId="27FC2388" w16cex:dateUtc="2023-05-03T04:04:00Z"/>
  <w16cex:commentExtensible w16cex:durableId="27FAD509" w16cex:dateUtc="2023-05-02T0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774E51" w16cid:durableId="27FAD707"/>
  <w16cid:commentId w16cid:paraId="729F877E" w16cid:durableId="27FAD6D6"/>
  <w16cid:commentId w16cid:paraId="56A3E85E" w16cid:durableId="27FC3AA7"/>
  <w16cid:commentId w16cid:paraId="144D4085" w16cid:durableId="27FC2388"/>
  <w16cid:commentId w16cid:paraId="20100BB1" w16cid:durableId="27FAD5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lclipp@mix.wvu.edu">
    <w15:presenceInfo w15:providerId="Windows Live" w15:userId="2b58eef36466fa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98"/>
    <w:rsid w:val="00017796"/>
    <w:rsid w:val="00026906"/>
    <w:rsid w:val="00054216"/>
    <w:rsid w:val="0006028B"/>
    <w:rsid w:val="000625EA"/>
    <w:rsid w:val="00063ECE"/>
    <w:rsid w:val="000A11FB"/>
    <w:rsid w:val="000A2B65"/>
    <w:rsid w:val="000A6FBD"/>
    <w:rsid w:val="000C099A"/>
    <w:rsid w:val="000C1204"/>
    <w:rsid w:val="000D0511"/>
    <w:rsid w:val="000D5835"/>
    <w:rsid w:val="000E1FBA"/>
    <w:rsid w:val="000F0AAC"/>
    <w:rsid w:val="001025F2"/>
    <w:rsid w:val="0013571E"/>
    <w:rsid w:val="00136A18"/>
    <w:rsid w:val="001579E7"/>
    <w:rsid w:val="0016689B"/>
    <w:rsid w:val="001A1EA6"/>
    <w:rsid w:val="001E0B13"/>
    <w:rsid w:val="00233296"/>
    <w:rsid w:val="00246F30"/>
    <w:rsid w:val="002600DF"/>
    <w:rsid w:val="002605A1"/>
    <w:rsid w:val="0026611A"/>
    <w:rsid w:val="00273B45"/>
    <w:rsid w:val="002B353C"/>
    <w:rsid w:val="002C2AD8"/>
    <w:rsid w:val="002C798A"/>
    <w:rsid w:val="002E5A1D"/>
    <w:rsid w:val="003015DC"/>
    <w:rsid w:val="00334921"/>
    <w:rsid w:val="003461C5"/>
    <w:rsid w:val="0036138D"/>
    <w:rsid w:val="003B7254"/>
    <w:rsid w:val="003E4BB0"/>
    <w:rsid w:val="003F4B2E"/>
    <w:rsid w:val="0040552A"/>
    <w:rsid w:val="004159A9"/>
    <w:rsid w:val="00415ED3"/>
    <w:rsid w:val="004167C7"/>
    <w:rsid w:val="00480728"/>
    <w:rsid w:val="0049418D"/>
    <w:rsid w:val="004B26A6"/>
    <w:rsid w:val="004B5587"/>
    <w:rsid w:val="004D216A"/>
    <w:rsid w:val="00504175"/>
    <w:rsid w:val="00546886"/>
    <w:rsid w:val="00560F4E"/>
    <w:rsid w:val="00565B72"/>
    <w:rsid w:val="00585607"/>
    <w:rsid w:val="005A11E1"/>
    <w:rsid w:val="005B3A17"/>
    <w:rsid w:val="005B6F07"/>
    <w:rsid w:val="00625C13"/>
    <w:rsid w:val="00644D37"/>
    <w:rsid w:val="00645034"/>
    <w:rsid w:val="00694AC7"/>
    <w:rsid w:val="006B0B29"/>
    <w:rsid w:val="006C2476"/>
    <w:rsid w:val="00715078"/>
    <w:rsid w:val="0072167C"/>
    <w:rsid w:val="00765861"/>
    <w:rsid w:val="007679C9"/>
    <w:rsid w:val="00795E7A"/>
    <w:rsid w:val="007A7178"/>
    <w:rsid w:val="007E34FC"/>
    <w:rsid w:val="00802612"/>
    <w:rsid w:val="00802AAB"/>
    <w:rsid w:val="0083126C"/>
    <w:rsid w:val="008315E3"/>
    <w:rsid w:val="00832CD6"/>
    <w:rsid w:val="0085472C"/>
    <w:rsid w:val="008604D9"/>
    <w:rsid w:val="0087489F"/>
    <w:rsid w:val="00883A5A"/>
    <w:rsid w:val="008D7628"/>
    <w:rsid w:val="008E46D6"/>
    <w:rsid w:val="00911711"/>
    <w:rsid w:val="00931EC6"/>
    <w:rsid w:val="0094535B"/>
    <w:rsid w:val="009846BB"/>
    <w:rsid w:val="009A04CF"/>
    <w:rsid w:val="009A2E54"/>
    <w:rsid w:val="009A44E2"/>
    <w:rsid w:val="009C55E3"/>
    <w:rsid w:val="009D6A0B"/>
    <w:rsid w:val="009E18C7"/>
    <w:rsid w:val="00A04F5D"/>
    <w:rsid w:val="00A14DF8"/>
    <w:rsid w:val="00A21800"/>
    <w:rsid w:val="00A45692"/>
    <w:rsid w:val="00A505B0"/>
    <w:rsid w:val="00A5345E"/>
    <w:rsid w:val="00A57C38"/>
    <w:rsid w:val="00A606EE"/>
    <w:rsid w:val="00A6152E"/>
    <w:rsid w:val="00A6660E"/>
    <w:rsid w:val="00A70DE8"/>
    <w:rsid w:val="00A81013"/>
    <w:rsid w:val="00A83B1C"/>
    <w:rsid w:val="00A96167"/>
    <w:rsid w:val="00AA1AC0"/>
    <w:rsid w:val="00AB0418"/>
    <w:rsid w:val="00AB3DF6"/>
    <w:rsid w:val="00AE1A88"/>
    <w:rsid w:val="00AE43F7"/>
    <w:rsid w:val="00AE44C4"/>
    <w:rsid w:val="00B1713F"/>
    <w:rsid w:val="00B23878"/>
    <w:rsid w:val="00B23ECA"/>
    <w:rsid w:val="00B242E5"/>
    <w:rsid w:val="00B42F79"/>
    <w:rsid w:val="00B5223A"/>
    <w:rsid w:val="00B56FA8"/>
    <w:rsid w:val="00B7413F"/>
    <w:rsid w:val="00B82651"/>
    <w:rsid w:val="00BC0067"/>
    <w:rsid w:val="00BC29A7"/>
    <w:rsid w:val="00BC3F06"/>
    <w:rsid w:val="00BC572E"/>
    <w:rsid w:val="00BD0450"/>
    <w:rsid w:val="00C156A8"/>
    <w:rsid w:val="00C540ED"/>
    <w:rsid w:val="00C65E77"/>
    <w:rsid w:val="00CA316E"/>
    <w:rsid w:val="00CC2C76"/>
    <w:rsid w:val="00CD3D6E"/>
    <w:rsid w:val="00D25607"/>
    <w:rsid w:val="00D32A8A"/>
    <w:rsid w:val="00D43E9D"/>
    <w:rsid w:val="00D5556D"/>
    <w:rsid w:val="00D6376A"/>
    <w:rsid w:val="00D6689B"/>
    <w:rsid w:val="00D71F98"/>
    <w:rsid w:val="00D758C5"/>
    <w:rsid w:val="00D976AD"/>
    <w:rsid w:val="00DA58B5"/>
    <w:rsid w:val="00DC40B7"/>
    <w:rsid w:val="00DF63A2"/>
    <w:rsid w:val="00E30EB9"/>
    <w:rsid w:val="00E5390D"/>
    <w:rsid w:val="00E63F8B"/>
    <w:rsid w:val="00E6733C"/>
    <w:rsid w:val="00E73B63"/>
    <w:rsid w:val="00EA2163"/>
    <w:rsid w:val="00EB2235"/>
    <w:rsid w:val="00F24654"/>
    <w:rsid w:val="00F5150E"/>
    <w:rsid w:val="00F544AB"/>
    <w:rsid w:val="00F76B0A"/>
    <w:rsid w:val="00FA1FCB"/>
    <w:rsid w:val="00FA2FBD"/>
    <w:rsid w:val="00FB4243"/>
    <w:rsid w:val="00FC790D"/>
    <w:rsid w:val="00FF0156"/>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75E8"/>
  <w15:chartTrackingRefBased/>
  <w15:docId w15:val="{2EE53EFF-4AF3-4346-82A2-3B06F0EA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F9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1F98"/>
    <w:rPr>
      <w:sz w:val="16"/>
      <w:szCs w:val="16"/>
    </w:rPr>
  </w:style>
  <w:style w:type="paragraph" w:styleId="CommentText">
    <w:name w:val="annotation text"/>
    <w:basedOn w:val="Normal"/>
    <w:link w:val="CommentTextChar"/>
    <w:uiPriority w:val="99"/>
    <w:unhideWhenUsed/>
    <w:rsid w:val="00D71F98"/>
    <w:pPr>
      <w:spacing w:line="240" w:lineRule="auto"/>
    </w:pPr>
    <w:rPr>
      <w:sz w:val="20"/>
      <w:szCs w:val="20"/>
    </w:rPr>
  </w:style>
  <w:style w:type="character" w:customStyle="1" w:styleId="CommentTextChar">
    <w:name w:val="Comment Text Char"/>
    <w:basedOn w:val="DefaultParagraphFont"/>
    <w:link w:val="CommentText"/>
    <w:uiPriority w:val="99"/>
    <w:rsid w:val="00D71F98"/>
    <w:rPr>
      <w:kern w:val="0"/>
      <w:sz w:val="20"/>
      <w:szCs w:val="20"/>
      <w14:ligatures w14:val="none"/>
    </w:rPr>
  </w:style>
  <w:style w:type="paragraph" w:customStyle="1" w:styleId="Normal2">
    <w:name w:val="Normal2"/>
    <w:rsid w:val="008E46D6"/>
    <w:pPr>
      <w:spacing w:after="0" w:line="240" w:lineRule="auto"/>
    </w:pPr>
    <w:rPr>
      <w:rFonts w:ascii="Cambria" w:eastAsia="Cambria" w:hAnsi="Cambria" w:cs="Cambria"/>
      <w:color w:val="000000"/>
      <w:kern w:val="0"/>
      <w:sz w:val="24"/>
      <w:szCs w:val="24"/>
      <w14:ligatures w14:val="none"/>
    </w:rPr>
  </w:style>
  <w:style w:type="paragraph" w:styleId="CommentSubject">
    <w:name w:val="annotation subject"/>
    <w:basedOn w:val="CommentText"/>
    <w:next w:val="CommentText"/>
    <w:link w:val="CommentSubjectChar"/>
    <w:uiPriority w:val="99"/>
    <w:semiHidden/>
    <w:unhideWhenUsed/>
    <w:rsid w:val="009846BB"/>
    <w:rPr>
      <w:b/>
      <w:bCs/>
    </w:rPr>
  </w:style>
  <w:style w:type="character" w:customStyle="1" w:styleId="CommentSubjectChar">
    <w:name w:val="Comment Subject Char"/>
    <w:basedOn w:val="CommentTextChar"/>
    <w:link w:val="CommentSubject"/>
    <w:uiPriority w:val="99"/>
    <w:semiHidden/>
    <w:rsid w:val="009846BB"/>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19</Pages>
  <Words>46888</Words>
  <Characters>267265</Characters>
  <Application>Microsoft Office Word</Application>
  <DocSecurity>0</DocSecurity>
  <Lines>2227</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hlclipp@mix.wvu.edu</dc:creator>
  <cp:keywords/>
  <dc:description/>
  <cp:lastModifiedBy>hlclipp@mix.wvu.edu</cp:lastModifiedBy>
  <cp:revision>201</cp:revision>
  <dcterms:created xsi:type="dcterms:W3CDTF">2023-05-01T03:36:00Z</dcterms:created>
  <dcterms:modified xsi:type="dcterms:W3CDTF">2023-05-03T05:43:00Z</dcterms:modified>
</cp:coreProperties>
</file>