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r w:rsidR="00D6689B" w:rsidRPr="003808E1">
        <w:rPr>
          <w:rFonts w:ascii="Times New Roman" w:hAnsi="Times New Roman" w:cs="Times New Roman"/>
          <w:i/>
          <w:sz w:val="24"/>
          <w:szCs w:val="24"/>
        </w:rPr>
        <w:t>Scolopax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r w:rsidRPr="003808E1">
        <w:rPr>
          <w:rFonts w:ascii="Times New Roman" w:hAnsi="Times New Roman" w:cs="Times New Roman"/>
          <w:i/>
        </w:rPr>
        <w:t>Seiurus aurocapilla</w:t>
      </w:r>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Vega Rivera et al. 1998, 2003, King et al. 2006, Dellinger 2007)</w:t>
      </w:r>
      <w:r w:rsidRPr="003808E1">
        <w:rPr>
          <w:rFonts w:ascii="Times New Roman" w:hAnsi="Times New Roman" w:cs="Times New Roman"/>
        </w:rPr>
        <w:fldChar w:fldCharType="end"/>
      </w:r>
      <w:r w:rsidRPr="003808E1">
        <w:rPr>
          <w:rFonts w:ascii="Times New Roman" w:hAnsi="Times New Roman" w:cs="Times New Roman"/>
        </w:rPr>
        <w:t xml:space="preserve">. 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commentRangeStart w:id="2"/>
      <w:r w:rsidRPr="003808E1">
        <w:rPr>
          <w:rFonts w:ascii="Times New Roman" w:hAnsi="Times New Roman" w:cs="Times New Roman"/>
          <w:b/>
          <w:bCs/>
          <w:iCs/>
          <w:sz w:val="24"/>
          <w:szCs w:val="24"/>
        </w:rPr>
        <w:t>Knowledge gap</w:t>
      </w:r>
      <w:commentRangeEnd w:id="2"/>
      <w:r w:rsidR="00676F9A">
        <w:rPr>
          <w:rStyle w:val="CommentReference"/>
        </w:rPr>
        <w:commentReference w:id="2"/>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3"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commentRangeStart w:id="4"/>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w:t>
      </w:r>
      <w:commentRangeEnd w:id="4"/>
      <w:r w:rsidR="00DC5173">
        <w:rPr>
          <w:rStyle w:val="CommentReference"/>
        </w:rPr>
        <w:commentReference w:id="4"/>
      </w:r>
      <w:r w:rsidR="0049418D" w:rsidRPr="003808E1">
        <w:rPr>
          <w:rFonts w:ascii="Times New Roman" w:hAnsi="Times New Roman" w:cs="Times New Roman"/>
          <w:sz w:val="24"/>
          <w:szCs w:val="24"/>
        </w:rPr>
        <w:t xml:space="preserve">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3"/>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commentRangeStart w:id="5"/>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is owned and overseen by the U.S. Forest Service.</w:t>
      </w:r>
      <w:commentRangeEnd w:id="5"/>
      <w:r w:rsidR="00DC5173">
        <w:rPr>
          <w:rStyle w:val="CommentReference"/>
        </w:rPr>
        <w:commentReference w:id="5"/>
      </w:r>
      <w:r w:rsidR="00E63F8B" w:rsidRPr="003808E1">
        <w:rPr>
          <w:rFonts w:ascii="Times New Roman" w:hAnsi="Times New Roman" w:cs="Times New Roman"/>
          <w:sz w:val="24"/>
        </w:rPr>
        <w:t xml:space="preserv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mesophytic,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Mixed mesophytic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Liriodendron tulipifera</w:t>
      </w:r>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(Madarish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Fagus grandifolia</w:t>
      </w:r>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r w:rsidRPr="003808E1">
        <w:rPr>
          <w:rFonts w:ascii="Times New Roman" w:hAnsi="Times New Roman" w:cs="Times New Roman"/>
          <w:i/>
          <w:sz w:val="24"/>
        </w:rPr>
        <w:t>Picea rubens</w:t>
      </w:r>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Q. prinus</w:t>
      </w:r>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Q. velutina</w:t>
      </w:r>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commentRangeStart w:id="6"/>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commentRangeEnd w:id="6"/>
      <w:r w:rsidR="00DC5173">
        <w:rPr>
          <w:rStyle w:val="CommentReference"/>
        </w:rPr>
        <w:commentReference w:id="6"/>
      </w:r>
      <w:r w:rsidR="004167C7" w:rsidRPr="003808E1">
        <w:rPr>
          <w:rFonts w:ascii="Times New Roman" w:hAnsi="Times New Roman" w:cs="Times New Roman"/>
          <w:sz w:val="24"/>
          <w:szCs w:val="24"/>
        </w:rPr>
        <w:t xml:space="preserve">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w:t>
      </w:r>
      <w:commentRangeStart w:id="7"/>
      <w:r w:rsidR="004167C7" w:rsidRPr="003808E1">
        <w:rPr>
          <w:rFonts w:ascii="Times New Roman" w:hAnsi="Times New Roman" w:cs="Times New Roman"/>
          <w:sz w:val="24"/>
          <w:szCs w:val="24"/>
        </w:rPr>
        <w:t xml:space="preserve">created </w:t>
      </w:r>
      <w:commentRangeEnd w:id="7"/>
      <w:r w:rsidR="00DC5173">
        <w:rPr>
          <w:rStyle w:val="CommentReference"/>
        </w:rPr>
        <w:commentReference w:id="7"/>
      </w:r>
      <w:r w:rsidR="004167C7" w:rsidRPr="003808E1">
        <w:rPr>
          <w:rFonts w:ascii="Times New Roman" w:hAnsi="Times New Roman" w:cs="Times New Roman"/>
          <w:sz w:val="24"/>
          <w:szCs w:val="24"/>
        </w:rPr>
        <w:t xml:space="preserve">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commentRangeStart w:id="8"/>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w:t>
      </w:r>
      <w:commentRangeEnd w:id="8"/>
      <w:r w:rsidR="00DC5173">
        <w:rPr>
          <w:rStyle w:val="CommentReference"/>
        </w:rPr>
        <w:commentReference w:id="8"/>
      </w:r>
      <w:r w:rsidRPr="003808E1">
        <w:rPr>
          <w:rFonts w:ascii="Times New Roman" w:hAnsi="Times New Roman" w:cs="Times New Roman"/>
          <w:sz w:val="24"/>
          <w:szCs w:val="24"/>
        </w:rPr>
        <w:t xml:space="preserve">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For the in-person game bird surveys, I randomly generated a single sampling point within each wildlife opening that was &gt;80 m from the forest edge (if possible); for the smallest wildlife openings (&lt;1 ha), the point was located in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9"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completed by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a single game camera (Bushnell Trophy Cam HD or Reconyx Hyperfire)  and a single ARU (Wildlife Acoustics SongMeter SM2+, Wildlife Acoustics SongMeter SM3+, or Wildlife Acoustics SongMeter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commentRangeStart w:id="10"/>
      <w:r w:rsidRPr="003808E1">
        <w:rPr>
          <w:rFonts w:ascii="Times New Roman" w:hAnsi="Times New Roman" w:cs="Times New Roman"/>
          <w:sz w:val="24"/>
          <w:szCs w:val="24"/>
        </w:rPr>
        <w:lastRenderedPageBreak/>
        <w:t xml:space="preserve">All game cameras were equipped with an infrared flash; with highly sensitive trigger times and quick trigger times, the game cameras were able to record animals passing in front of them without the addition of bait. </w:t>
      </w:r>
      <w:commentRangeEnd w:id="10"/>
      <w:r w:rsidR="00B74CE5">
        <w:rPr>
          <w:rStyle w:val="CommentReference"/>
        </w:rPr>
        <w:commentReference w:id="10"/>
      </w:r>
      <w:r w:rsidRPr="003808E1">
        <w:rPr>
          <w:rFonts w:ascii="Times New Roman" w:hAnsi="Times New Roman" w:cs="Times New Roman"/>
          <w:sz w:val="24"/>
          <w:szCs w:val="24"/>
        </w:rPr>
        <w:t>Each game camera was set on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11" w:name="_Hlk5359933"/>
      <w:bookmarkEnd w:id="9"/>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12" w:name="_Hlk5364043"/>
      <w:bookmarkEnd w:id="11"/>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13"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13"/>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The 10-minute survey was split into 2 equal time intervals: 0–5 minutes and &gt;5–10 minutes. For each individual,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14" w:name="_Hlk5364053"/>
      <w:bookmarkEnd w:id="12"/>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Pr="003808E1">
        <w:rPr>
          <w:rFonts w:ascii="Times New Roman" w:hAnsi="Times New Roman" w:cs="Times New Roman"/>
          <w:sz w:val="24"/>
          <w:szCs w:val="24"/>
        </w:rPr>
        <w:t xml:space="preserve"> at wildlife openings where at least 1 game bird species had been detected.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moderate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15"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using a spherical densiomete</w:t>
      </w:r>
      <w:r w:rsidR="00351CA8" w:rsidRPr="003808E1">
        <w:rPr>
          <w:rFonts w:ascii="Times New Roman" w:hAnsi="Times New Roman" w:cs="Times New Roman"/>
          <w:sz w:val="24"/>
          <w:szCs w:val="24"/>
        </w:rPr>
        <w:t>r</w:t>
      </w:r>
      <w:r w:rsidR="00E63F8B" w:rsidRPr="003808E1">
        <w:rPr>
          <w:rFonts w:ascii="Times New Roman" w:hAnsi="Times New Roman" w:cs="Times New Roman"/>
          <w:sz w:val="24"/>
          <w:szCs w:val="24"/>
        </w:rPr>
        <w:t xml:space="preserve">. </w:t>
      </w:r>
      <w:bookmarkStart w:id="16" w:name="_Hlk5364071"/>
      <w:bookmarkEnd w:id="15"/>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Images from the game cameras were processed using eMammal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RavenPro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average of the 4 densiometer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commentRangeStart w:id="17"/>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commentRangeEnd w:id="17"/>
      <w:r w:rsidR="005D79DB">
        <w:rPr>
          <w:rStyle w:val="CommentReference"/>
        </w:rPr>
        <w:commentReference w:id="17"/>
      </w:r>
      <w:r w:rsidR="004E2FA9" w:rsidRPr="003808E1">
        <w:rPr>
          <w:rFonts w:ascii="Times New Roman" w:hAnsi="Times New Roman" w:cs="Times New Roman"/>
          <w:sz w:val="24"/>
          <w:szCs w:val="24"/>
        </w:rPr>
        <w:t>.</w:t>
      </w:r>
      <w:r w:rsidR="00FA6338" w:rsidRPr="003808E1">
        <w:rPr>
          <w:rFonts w:ascii="Times New Roman" w:hAnsi="Times New Roman" w:cs="Times New Roman"/>
          <w:sz w:val="24"/>
          <w:szCs w:val="24"/>
        </w:rPr>
        <w:t xml:space="preserve"> </w:t>
      </w:r>
      <w:commentRangeStart w:id="18"/>
      <w:r w:rsidR="00FA6338" w:rsidRPr="003808E1">
        <w:rPr>
          <w:rFonts w:ascii="Times New Roman" w:hAnsi="Times New Roman" w:cs="Times New Roman"/>
          <w:sz w:val="24"/>
          <w:szCs w:val="24"/>
        </w:rPr>
        <w:t>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commentRangeEnd w:id="18"/>
      <w:r w:rsidR="005D79DB">
        <w:rPr>
          <w:rStyle w:val="CommentReference"/>
        </w:rPr>
        <w:commentReference w:id="18"/>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r w:rsidR="002F16C7" w:rsidRPr="003808E1">
        <w:rPr>
          <w:rFonts w:ascii="Times New Roman" w:hAnsi="Times New Roman" w:cs="Times New Roman"/>
          <w:sz w:val="24"/>
          <w:szCs w:val="24"/>
        </w:rPr>
        <w:t xml:space="preserve">Mode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commentRangeStart w:id="19"/>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the Polsby-Popper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commentRangeEnd w:id="19"/>
      <w:r w:rsidR="005D79DB">
        <w:rPr>
          <w:rStyle w:val="CommentReference"/>
        </w:rPr>
        <w:commentReference w:id="19"/>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16"/>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w:t>
      </w:r>
      <w:commentRangeStart w:id="20"/>
      <w:r w:rsidR="0041297D" w:rsidRPr="003808E1">
        <w:rPr>
          <w:rFonts w:ascii="Times New Roman" w:hAnsi="Times New Roman" w:cs="Times New Roman"/>
          <w:sz w:val="24"/>
          <w:szCs w:val="24"/>
        </w:rPr>
        <w:t>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commentRangeEnd w:id="20"/>
      <w:r w:rsidR="005D79DB">
        <w:rPr>
          <w:rStyle w:val="CommentReference"/>
        </w:rPr>
        <w:commentReference w:id="20"/>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xml:space="preserve">. This raster map was created using geographic object-based image analysis, random forest machine learning, and National Agriculture Imagery Program orthophotography; it had an overall accuracy of 96.7%, and forest cover was mapped with user’s and producer’s accuracies of </w:t>
      </w:r>
      <w:commentRangeStart w:id="21"/>
      <w:r w:rsidR="00080278" w:rsidRPr="003808E1">
        <w:rPr>
          <w:rFonts w:ascii="Times New Roman" w:hAnsi="Times New Roman" w:cs="Times New Roman"/>
          <w:sz w:val="24"/>
          <w:szCs w:val="24"/>
        </w:rPr>
        <w:t>98.0% and 99.4%, respectively</w:t>
      </w:r>
      <w:r w:rsidR="00487B04" w:rsidRPr="003808E1">
        <w:rPr>
          <w:rFonts w:ascii="Times New Roman" w:hAnsi="Times New Roman" w:cs="Times New Roman"/>
          <w:sz w:val="24"/>
          <w:szCs w:val="24"/>
        </w:rPr>
        <w:t xml:space="preserve"> </w:t>
      </w:r>
      <w:commentRangeEnd w:id="21"/>
      <w:r w:rsidR="005D79DB">
        <w:rPr>
          <w:rStyle w:val="CommentReference"/>
        </w:rPr>
        <w:commentReference w:id="21"/>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mixed mesophytic,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14"/>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w:t>
      </w:r>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r w:rsidR="00E43E51" w:rsidRPr="003808E1">
        <w:rPr>
          <w:rFonts w:ascii="Times New Roman" w:hAnsi="Times New Roman" w:cs="Times New Roman"/>
          <w:i/>
          <w:iCs/>
          <w:sz w:val="24"/>
          <w:szCs w:val="24"/>
        </w:rPr>
        <w:t>f.witu</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f.rugr</w:t>
      </w:r>
      <w:r w:rsidR="00E43E51" w:rsidRPr="003808E1">
        <w:rPr>
          <w:rFonts w:ascii="Times New Roman" w:hAnsi="Times New Roman" w:cs="Times New Roman"/>
          <w:sz w:val="24"/>
          <w:szCs w:val="24"/>
        </w:rPr>
        <w:t xml:space="preserve">, </w:t>
      </w:r>
      <w:r w:rsidR="00E43E51"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r w:rsidR="00D43F08" w:rsidRPr="003808E1">
        <w:rPr>
          <w:rFonts w:ascii="Times New Roman" w:hAnsi="Times New Roman" w:cs="Times New Roman"/>
          <w:i/>
          <w:iCs/>
          <w:sz w:val="24"/>
          <w:szCs w:val="24"/>
        </w:rPr>
        <w:t>f.witu</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f.rugr</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f.amwo</w:t>
      </w:r>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r w:rsidR="00D43F08" w:rsidRPr="003808E1">
        <w:rPr>
          <w:rFonts w:ascii="Times New Roman" w:hAnsi="Times New Roman" w:cs="Times New Roman"/>
          <w:i/>
          <w:iCs/>
          <w:sz w:val="24"/>
          <w:szCs w:val="24"/>
        </w:rPr>
        <w:t>f.witu.rugr</w:t>
      </w:r>
      <w:r w:rsidR="00D43F08" w:rsidRPr="003808E1">
        <w:rPr>
          <w:rFonts w:ascii="Times New Roman" w:hAnsi="Times New Roman" w:cs="Times New Roman"/>
          <w:sz w:val="24"/>
          <w:szCs w:val="24"/>
        </w:rPr>
        <w:t xml:space="preserve">, </w:t>
      </w:r>
      <w:r w:rsidR="00D43F08" w:rsidRPr="003808E1">
        <w:rPr>
          <w:rFonts w:ascii="Times New Roman" w:hAnsi="Times New Roman" w:cs="Times New Roman"/>
          <w:i/>
          <w:iCs/>
          <w:sz w:val="24"/>
          <w:szCs w:val="24"/>
        </w:rPr>
        <w:t>f.witu.amwo</w:t>
      </w:r>
      <w:r w:rsidR="00D43F08" w:rsidRPr="003808E1">
        <w:rPr>
          <w:rFonts w:ascii="Times New Roman" w:hAnsi="Times New Roman" w:cs="Times New Roman"/>
          <w:sz w:val="24"/>
          <w:szCs w:val="24"/>
        </w:rPr>
        <w:t xml:space="preserve">, and </w:t>
      </w:r>
      <w:r w:rsidR="00D43F08" w:rsidRPr="003808E1">
        <w:rPr>
          <w:rFonts w:ascii="Times New Roman" w:hAnsi="Times New Roman" w:cs="Times New Roman"/>
          <w:i/>
          <w:iCs/>
          <w:sz w:val="24"/>
          <w:szCs w:val="24"/>
        </w:rPr>
        <w:t>f.rugr.amwo</w:t>
      </w:r>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z.witu</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z.rugr</w:t>
      </w:r>
      <w:r w:rsidR="00612932" w:rsidRPr="003808E1">
        <w:rPr>
          <w:rFonts w:ascii="Times New Roman" w:hAnsi="Times New Roman" w:cs="Times New Roman"/>
          <w:i/>
          <w:iCs/>
          <w:sz w:val="24"/>
          <w:szCs w:val="24"/>
          <w:vertAlign w:val="subscript"/>
        </w:rPr>
        <w:t>s</w:t>
      </w:r>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r w:rsidRPr="003808E1">
        <w:rPr>
          <w:rFonts w:ascii="Times New Roman" w:hAnsi="Times New Roman" w:cs="Times New Roman"/>
          <w:sz w:val="24"/>
          <w:szCs w:val="24"/>
        </w:rPr>
        <w:br/>
      </w:r>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r w:rsidR="00612932" w:rsidRPr="003808E1">
        <w:rPr>
          <w:rFonts w:ascii="Times New Roman" w:hAnsi="Times New Roman" w:cs="Times New Roman"/>
          <w:i/>
          <w:iCs/>
          <w:sz w:val="24"/>
          <w:szCs w:val="24"/>
        </w:rPr>
        <w:t xml:space="preserve"> | z.amwo</w:t>
      </w:r>
      <w:r w:rsidR="00612932"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ruffed grouse during in-person surveys (</w:t>
      </w:r>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American woodcocks during in-person surveys (</w:t>
      </w:r>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or ARU surveys (</w:t>
      </w:r>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p.witu.gc</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p.witu.aru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p.rugr.pcs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p.amwo.pcs</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p.amwo.aru</w:t>
      </w:r>
      <w:r w:rsidR="00EA26F9" w:rsidRPr="003808E1">
        <w:rPr>
          <w:rFonts w:ascii="Times New Roman" w:hAnsi="Times New Roman" w:cs="Times New Roman"/>
          <w:i/>
          <w:iCs/>
          <w:sz w:val="24"/>
          <w:szCs w:val="24"/>
          <w:vertAlign w:val="subscript"/>
        </w:rPr>
        <w:t>s,r</w:t>
      </w:r>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 </w:t>
      </w:r>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commentRangeStart w:id="22"/>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xml:space="preserve">). </w:t>
      </w:r>
      <w:commentRangeEnd w:id="22"/>
      <w:r w:rsidR="005D79DB">
        <w:rPr>
          <w:rStyle w:val="CommentReference"/>
        </w:rPr>
        <w:commentReference w:id="22"/>
      </w:r>
      <w:r w:rsidR="000F0A3B" w:rsidRPr="003808E1">
        <w:rPr>
          <w:rFonts w:ascii="Times New Roman" w:hAnsi="Times New Roman" w:cs="Times New Roman"/>
          <w:sz w:val="24"/>
          <w:szCs w:val="24"/>
        </w:rPr>
        <w:t>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SongMeter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xml:space="preserve">). I fit the models in JAGS (Plummer 2003) using the “jagsUI”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“autojags”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23"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23"/>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Zipkin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was defined as a binary variable in which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  1 if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r w:rsidRPr="003808E1">
        <w:rPr>
          <w:rFonts w:ascii="Times New Roman" w:hAnsi="Times New Roman" w:cs="Times New Roman"/>
          <w:i/>
          <w:iCs/>
          <w:sz w:val="24"/>
          <w:szCs w:val="24"/>
        </w:rPr>
        <w:t xml:space="preserve">sp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r w:rsidRPr="003808E1">
        <w:rPr>
          <w:rFonts w:ascii="Times New Roman" w:hAnsi="Times New Roman" w:cs="Times New Roman"/>
          <w:i/>
          <w:iCs/>
          <w:sz w:val="24"/>
          <w:szCs w:val="24"/>
        </w:rPr>
        <w:t>sp</w:t>
      </w:r>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is the detection probability of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for the </w:t>
      </w:r>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r w:rsidR="00D71F98" w:rsidRPr="003808E1">
        <w:rPr>
          <w:rFonts w:ascii="Times New Roman" w:hAnsi="Times New Roman" w:cs="Times New Roman"/>
          <w:i/>
          <w:iCs/>
          <w:sz w:val="24"/>
          <w:szCs w:val="24"/>
        </w:rPr>
        <w:t>sp</w:t>
      </w:r>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r w:rsidR="00D71F98" w:rsidRPr="003808E1">
        <w:rPr>
          <w:rFonts w:ascii="Times New Roman" w:hAnsi="Times New Roman" w:cs="Times New Roman"/>
          <w:sz w:val="24"/>
          <w:szCs w:val="24"/>
        </w:rPr>
        <w:t xml:space="preserve">) for species </w:t>
      </w:r>
      <w:r w:rsidR="00D71F98" w:rsidRPr="003808E1">
        <w:rPr>
          <w:rFonts w:ascii="Times New Roman" w:hAnsi="Times New Roman" w:cs="Times New Roman"/>
          <w:i/>
          <w:iCs/>
          <w:sz w:val="24"/>
          <w:szCs w:val="24"/>
        </w:rPr>
        <w:t xml:space="preserve">sp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676F9A"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xml:space="preserve">). I fit the models in JAGS (Plummer 2003) using the “jagsUI”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r w:rsidR="00D758C5" w:rsidRPr="003808E1">
        <w:rPr>
          <w:rFonts w:ascii="Times New Roman" w:hAnsi="Times New Roman" w:cs="Times New Roman"/>
          <w:sz w:val="24"/>
        </w:rPr>
        <w:t>auto</w:t>
      </w:r>
      <w:r w:rsidR="00D71F98" w:rsidRPr="003808E1">
        <w:rPr>
          <w:rFonts w:ascii="Times New Roman" w:hAnsi="Times New Roman" w:cs="Times New Roman"/>
          <w:sz w:val="24"/>
        </w:rPr>
        <w:t xml:space="preserve">jags”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56D8029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w:t>
      </w:r>
      <w:commentRangeStart w:id="24"/>
      <w:r w:rsidRPr="003808E1">
        <w:rPr>
          <w:rFonts w:ascii="Times New Roman" w:hAnsi="Times New Roman" w:cs="Times New Roman"/>
          <w:sz w:val="24"/>
          <w:szCs w:val="24"/>
        </w:rPr>
        <w:t>In result</w:t>
      </w:r>
      <w:commentRangeEnd w:id="24"/>
      <w:r w:rsidR="00BB08B5">
        <w:rPr>
          <w:rStyle w:val="CommentReference"/>
        </w:rPr>
        <w:commentReference w:id="24"/>
      </w:r>
      <w:r w:rsidRPr="003808E1">
        <w:rPr>
          <w:rFonts w:ascii="Times New Roman" w:hAnsi="Times New Roman" w:cs="Times New Roman"/>
          <w:sz w:val="24"/>
          <w:szCs w:val="24"/>
        </w:rPr>
        <w: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all of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log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 xml:space="preserve">“glmer”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 xml:space="preserve">quantified the effects of site-level and landscape-level wildlife opening attributes on multi-species avian occupancy and identified specific characteristics of wildlife openings that support target game birds and a diversity of breeding and post-breeding songbirds. </w:t>
      </w:r>
      <w:commentRangeStart w:id="25"/>
      <w:r w:rsidR="00B06F27" w:rsidRPr="003808E1">
        <w:rPr>
          <w:rFonts w:ascii="Times New Roman" w:hAnsi="Times New Roman" w:cs="Times New Roman"/>
          <w:sz w:val="24"/>
          <w:szCs w:val="24"/>
        </w:rPr>
        <w:t xml:space="preserve">My results supported the hypothesis that management and local habitat attributes best explain game bird species occupancy in wildlife openings. </w:t>
      </w:r>
      <w:commentRangeEnd w:id="25"/>
      <w:r w:rsidR="00BB08B5">
        <w:rPr>
          <w:rStyle w:val="CommentReference"/>
        </w:rPr>
        <w:commentReference w:id="25"/>
      </w:r>
      <w:commentRangeStart w:id="26"/>
      <w:r w:rsidR="00B06F27" w:rsidRPr="003808E1">
        <w:rPr>
          <w:rFonts w:ascii="Times New Roman" w:hAnsi="Times New Roman" w:cs="Times New Roman"/>
          <w:sz w:val="24"/>
          <w:szCs w:val="24"/>
        </w:rPr>
        <w:t>Site-level variables consistently performed better than landscape-level variables</w:t>
      </w:r>
      <w:commentRangeEnd w:id="26"/>
      <w:r w:rsidR="00BB08B5">
        <w:rPr>
          <w:rStyle w:val="CommentReference"/>
        </w:rPr>
        <w:commentReference w:id="26"/>
      </w:r>
      <w:r w:rsidR="00B06F27" w:rsidRPr="003808E1">
        <w:rPr>
          <w:rFonts w:ascii="Times New Roman" w:hAnsi="Times New Roman" w:cs="Times New Roman"/>
          <w:sz w:val="24"/>
          <w:szCs w:val="24"/>
        </w:rPr>
        <w:t xml:space="preserve">.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w:t>
      </w:r>
      <w:commentRangeStart w:id="27"/>
      <w:r w:rsidR="00B06F27" w:rsidRPr="003808E1">
        <w:rPr>
          <w:rFonts w:ascii="Times New Roman" w:hAnsi="Times New Roman" w:cs="Times New Roman"/>
          <w:sz w:val="24"/>
          <w:szCs w:val="24"/>
        </w:rPr>
        <w:t>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commentRangeEnd w:id="27"/>
      <w:r w:rsidR="00BB08B5">
        <w:rPr>
          <w:rStyle w:val="CommentReference"/>
        </w:rPr>
        <w:commentReference w:id="27"/>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commentRangeStart w:id="28"/>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w:t>
      </w:r>
      <w:commentRangeEnd w:id="28"/>
      <w:r w:rsidR="00BB08B5">
        <w:rPr>
          <w:rStyle w:val="CommentReference"/>
        </w:rPr>
        <w:commentReference w:id="28"/>
      </w:r>
      <w:r w:rsidR="00DB463C" w:rsidRPr="003808E1">
        <w:rPr>
          <w:rFonts w:ascii="Times New Roman" w:hAnsi="Times New Roman" w:cs="Times New Roman"/>
          <w:sz w:val="24"/>
          <w:szCs w:val="24"/>
        </w:rPr>
        <w:t xml:space="preserve">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w:t>
      </w:r>
      <w:commentRangeStart w:id="29"/>
      <w:r w:rsidR="00C52172" w:rsidRPr="003808E1">
        <w:rPr>
          <w:rFonts w:ascii="Times New Roman" w:hAnsi="Times New Roman" w:cs="Times New Roman"/>
          <w:sz w:val="24"/>
          <w:szCs w:val="24"/>
        </w:rPr>
        <w:t>away from roads</w:t>
      </w:r>
      <w:commentRangeEnd w:id="29"/>
      <w:r w:rsidR="00BB08B5">
        <w:rPr>
          <w:rStyle w:val="CommentReference"/>
        </w:rPr>
        <w:commentReference w:id="29"/>
      </w:r>
      <w:r w:rsidR="00C52172" w:rsidRPr="003808E1">
        <w:rPr>
          <w:rFonts w:ascii="Times New Roman" w:hAnsi="Times New Roman" w:cs="Times New Roman"/>
          <w:sz w:val="24"/>
          <w:szCs w:val="24"/>
        </w:rPr>
        <w:t xml:space="preserve">. </w:t>
      </w:r>
      <w:commentRangeStart w:id="30"/>
      <w:r w:rsidR="00C52172" w:rsidRPr="003808E1">
        <w:rPr>
          <w:rFonts w:ascii="Times New Roman" w:hAnsi="Times New Roman" w:cs="Times New Roman"/>
          <w:sz w:val="24"/>
          <w:szCs w:val="24"/>
        </w:rPr>
        <w:t xml:space="preserve">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≤15 ha 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commentRangeEnd w:id="30"/>
      <w:r w:rsidR="00BB08B5">
        <w:rPr>
          <w:rStyle w:val="CommentReference"/>
        </w:rPr>
        <w:commentReference w:id="30"/>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commentRangeStart w:id="31"/>
      <w:r w:rsidRPr="003808E1">
        <w:rPr>
          <w:rFonts w:ascii="Times New Roman" w:hAnsi="Times New Roman" w:cs="Times New Roman"/>
          <w:b/>
          <w:bCs/>
          <w:sz w:val="24"/>
          <w:szCs w:val="24"/>
        </w:rPr>
        <w:t>Conclusions</w:t>
      </w:r>
      <w:commentRangeEnd w:id="31"/>
      <w:r w:rsidR="00BB08B5">
        <w:rPr>
          <w:rStyle w:val="CommentReference"/>
        </w:rPr>
        <w:commentReference w:id="31"/>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Babicz, Emie McGee, Isabella Plummer, and Jeremy Castle for their hard work collecting, entering, and processing data as field technicians; Cassidy Attanasio, Mark McKnight, and Dayla Woller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Blayne Ott and Cassidy Rausch for assisting with data entry; Daniel Rubianto, </w:t>
      </w:r>
      <w:r w:rsidR="00A71ED2" w:rsidRPr="003808E1">
        <w:rPr>
          <w:rFonts w:ascii="Times New Roman" w:hAnsi="Times New Roman" w:cs="Times New Roman"/>
          <w:sz w:val="24"/>
          <w:szCs w:val="24"/>
        </w:rPr>
        <w:t xml:space="preserve">Marleigh Kuhn, </w:t>
      </w:r>
      <w:r w:rsidR="00CB7423" w:rsidRPr="003808E1">
        <w:rPr>
          <w:rFonts w:ascii="Times New Roman" w:hAnsi="Times New Roman" w:cs="Times New Roman"/>
          <w:sz w:val="24"/>
          <w:szCs w:val="24"/>
        </w:rPr>
        <w:t xml:space="preserve">Domonique Ennis, Seth Blackwell, Annie Simpson, Jacob Lam, Aly Scheibe, Kayley Toothman,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Akresh,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Anders, A. D., J. Faaborg, and F. R. Thompson. 1998. Postfledging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Andren, H., and P. Angelstam.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Mächler, B. M. Bolker,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t>
      </w:r>
      <w:r w:rsidRPr="00B175A9">
        <w:rPr>
          <w:rFonts w:ascii="Times New Roman" w:hAnsi="Times New Roman" w:cs="Times New Roman"/>
          <w:sz w:val="24"/>
          <w:szCs w:val="24"/>
        </w:rPr>
        <w:lastRenderedPageBreak/>
        <w:t xml:space="preserve">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Bolker, B. M., M. E. Brooks, C. J. Clark, S. W. Geange,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Kilgo.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Brittingham, M. C., and S. A. Temple. 1983. Have cowbirds caused forest songbirds to decline? BioScience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Bulluck, L. P., and D. A. Buehler. 2006. Avian use of early successional habitats: Are regenerating forests, utility right-of-ways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Ruttinger, M. Streich,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Batáry, B. Furnas, A. Celis-Murillo, S. L. Van Wilgenburg, Y. A. Mulyani, and T. Tscharntke.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DeGraaf,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Dessecker,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Digby, A., M. Towsey,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Dorazio, R. M., J. A. Royle, B. Söderström, and A. Glimskär.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Endrulat, E. G., S. R. McWilliams, and B. C. Tefft.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Vessey, and D. E. Capen.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nordic–temperate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Guadagnin, D. L., and L. Maltchik.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Gutzwiller, K. J., K. R. Kinsley, G. L. Storm, W. M. Tzilkowski, and J. S. Wakeley.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use of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Flather,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Hansen, C. P., J. J. Millspaugh,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Nenno.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mixedwoods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Dimmick.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understorey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Kleitch,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Kellner, K., and M. Meredith. 2021. Package “jagsUI.”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Kéry,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M. Degraaf, M. L. Smith, and J. P. Buonaccorsi. 2006. Habitat selection and habitat-specific survival of fledgling ovenbirds (</w:t>
      </w:r>
      <w:r w:rsidRPr="00B175A9">
        <w:rPr>
          <w:rFonts w:ascii="Times New Roman" w:hAnsi="Times New Roman" w:cs="Times New Roman"/>
          <w:i/>
          <w:iCs/>
          <w:sz w:val="24"/>
          <w:szCs w:val="24"/>
        </w:rPr>
        <w:t>Seiurus aurocapilla</w:t>
      </w:r>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Seginak,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Kroodsma,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Sorte,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Fahrig, K. Freemark,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Lehnen, S. E., and A. D. Rodewald.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Madarish, D. M., Rodrigue, J. L., and M. B. Adams. 2002. Vascular flora and macroscopic fauna on the Fernow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postbreeding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Margenau,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DeCecco,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Tefft,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Strager, T. A. Warner, C. A. Ramezan,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Écoscience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Longcore,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McCay, D. H., M. D. Abrams, and T. E. DeMeo. 1997. Gradient analysis of secondary forests of eastern west virginia.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Guynn,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Overcash, J. L., J. L. Roseberry, and W. D. Klimstra.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Burhans.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Plummer, M. 2003. JAGS: A Program for Analysis of Bayesian Graphical Models Using Gibbs Sampling. In K Hornik, F Leisch, A Zeileis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Ralph, C.J., S. Droege,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Rappole, J. H., and K. Ballard. 1987. Postbreeding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Roboski,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Kalies, W. J. McShea, A. W. Parsons, and J. J. Millspaugh.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Postlogging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Shartell,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Oecologia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Spiegelhalter, D. J., N. G. Best, B. P. Carlin, and A. Van Der Linde. 2002. Bayesian measures of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Stoleson, S. H. 2013. Condition varies with habitat choice in postbreeding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Dessecker.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Rappole, W. J. McShea, and C. A. Haas. 1998. Wood thrush postfledging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Vega Rivera, J. H., W. J. McShea, and J. H. Rappole. 2003. Comparison of breeding and postbreeding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Trzcinski,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Rodewald. 2007. Vegetative and fruit resources as determinants of habitat use by mature-forest birds during the postbreeding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Wilcove,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Zipkin,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Zipkin,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676F9A">
        <w:tc>
          <w:tcPr>
            <w:tcW w:w="1469" w:type="dxa"/>
            <w:tcBorders>
              <w:top w:val="single" w:sz="12" w:space="0" w:color="auto"/>
              <w:bottom w:val="single" w:sz="12" w:space="0" w:color="auto"/>
            </w:tcBorders>
          </w:tcPr>
          <w:p w14:paraId="3241A634"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676F9A">
        <w:tc>
          <w:tcPr>
            <w:tcW w:w="1469" w:type="dxa"/>
            <w:vMerge w:val="restart"/>
            <w:tcBorders>
              <w:top w:val="single" w:sz="12" w:space="0" w:color="auto"/>
            </w:tcBorders>
          </w:tcPr>
          <w:p w14:paraId="5EDDF36F" w14:textId="77777777" w:rsidR="00FD54B2" w:rsidRPr="003808E1" w:rsidRDefault="00FD54B2" w:rsidP="00676F9A">
            <w:pPr>
              <w:rPr>
                <w:rFonts w:ascii="Times New Roman" w:hAnsi="Times New Roman" w:cs="Times New Roman"/>
                <w:sz w:val="10"/>
                <w:szCs w:val="10"/>
              </w:rPr>
            </w:pPr>
          </w:p>
          <w:p w14:paraId="03D0D75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676F9A">
            <w:pPr>
              <w:rPr>
                <w:rFonts w:ascii="Times New Roman" w:hAnsi="Times New Roman" w:cs="Times New Roman"/>
                <w:sz w:val="10"/>
                <w:szCs w:val="10"/>
              </w:rPr>
            </w:pPr>
          </w:p>
          <w:p w14:paraId="43270F7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676F9A">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676F9A">
            <w:pPr>
              <w:rPr>
                <w:rFonts w:ascii="Times New Roman" w:hAnsi="Times New Roman" w:cs="Times New Roman"/>
                <w:sz w:val="10"/>
                <w:szCs w:val="10"/>
              </w:rPr>
            </w:pPr>
          </w:p>
          <w:p w14:paraId="75809C8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676F9A">
        <w:tc>
          <w:tcPr>
            <w:tcW w:w="1469" w:type="dxa"/>
            <w:vMerge/>
          </w:tcPr>
          <w:p w14:paraId="3F5BEC61" w14:textId="77777777" w:rsidR="00FD54B2" w:rsidRPr="003808E1" w:rsidRDefault="00FD54B2" w:rsidP="00676F9A">
            <w:pPr>
              <w:rPr>
                <w:rFonts w:ascii="Times New Roman" w:hAnsi="Times New Roman" w:cs="Times New Roman"/>
                <w:sz w:val="24"/>
                <w:szCs w:val="24"/>
              </w:rPr>
            </w:pPr>
          </w:p>
        </w:tc>
        <w:tc>
          <w:tcPr>
            <w:tcW w:w="1946" w:type="dxa"/>
          </w:tcPr>
          <w:p w14:paraId="4488159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676F9A">
            <w:pPr>
              <w:rPr>
                <w:rFonts w:ascii="Times New Roman" w:hAnsi="Times New Roman" w:cs="Times New Roman"/>
                <w:sz w:val="12"/>
                <w:szCs w:val="12"/>
              </w:rPr>
            </w:pPr>
          </w:p>
        </w:tc>
        <w:tc>
          <w:tcPr>
            <w:tcW w:w="4140" w:type="dxa"/>
            <w:vMerge/>
          </w:tcPr>
          <w:p w14:paraId="02A42F78"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676F9A">
            <w:pPr>
              <w:jc w:val="center"/>
              <w:rPr>
                <w:rFonts w:ascii="Times New Roman" w:hAnsi="Times New Roman" w:cs="Times New Roman"/>
                <w:sz w:val="24"/>
                <w:szCs w:val="24"/>
              </w:rPr>
            </w:pPr>
          </w:p>
        </w:tc>
      </w:tr>
      <w:tr w:rsidR="00FD54B2" w:rsidRPr="003808E1" w14:paraId="04ADC757" w14:textId="77777777" w:rsidTr="00676F9A">
        <w:tc>
          <w:tcPr>
            <w:tcW w:w="1469" w:type="dxa"/>
            <w:vMerge/>
          </w:tcPr>
          <w:p w14:paraId="0F10507C" w14:textId="77777777" w:rsidR="00FD54B2" w:rsidRPr="003808E1" w:rsidRDefault="00FD54B2" w:rsidP="00676F9A">
            <w:pPr>
              <w:rPr>
                <w:rFonts w:ascii="Times New Roman" w:hAnsi="Times New Roman" w:cs="Times New Roman"/>
                <w:sz w:val="24"/>
                <w:szCs w:val="24"/>
              </w:rPr>
            </w:pPr>
          </w:p>
        </w:tc>
        <w:tc>
          <w:tcPr>
            <w:tcW w:w="1946" w:type="dxa"/>
          </w:tcPr>
          <w:p w14:paraId="7FEC55B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676F9A">
            <w:pPr>
              <w:rPr>
                <w:rFonts w:ascii="Times New Roman" w:hAnsi="Times New Roman" w:cs="Times New Roman"/>
                <w:sz w:val="12"/>
                <w:szCs w:val="12"/>
              </w:rPr>
            </w:pPr>
          </w:p>
        </w:tc>
        <w:tc>
          <w:tcPr>
            <w:tcW w:w="4140" w:type="dxa"/>
            <w:vMerge/>
          </w:tcPr>
          <w:p w14:paraId="7D8DAE34"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676F9A">
            <w:pPr>
              <w:jc w:val="center"/>
              <w:rPr>
                <w:rFonts w:ascii="Times New Roman" w:hAnsi="Times New Roman" w:cs="Times New Roman"/>
                <w:sz w:val="24"/>
                <w:szCs w:val="24"/>
              </w:rPr>
            </w:pPr>
          </w:p>
        </w:tc>
      </w:tr>
      <w:tr w:rsidR="00FD54B2" w:rsidRPr="003808E1" w14:paraId="1DA23D84" w14:textId="77777777" w:rsidTr="00676F9A">
        <w:tc>
          <w:tcPr>
            <w:tcW w:w="1469" w:type="dxa"/>
            <w:vMerge/>
          </w:tcPr>
          <w:p w14:paraId="19C4F5BA" w14:textId="77777777" w:rsidR="00FD54B2" w:rsidRPr="003808E1" w:rsidRDefault="00FD54B2" w:rsidP="00676F9A">
            <w:pPr>
              <w:rPr>
                <w:rFonts w:ascii="Times New Roman" w:hAnsi="Times New Roman" w:cs="Times New Roman"/>
                <w:sz w:val="24"/>
                <w:szCs w:val="24"/>
              </w:rPr>
            </w:pPr>
          </w:p>
        </w:tc>
        <w:tc>
          <w:tcPr>
            <w:tcW w:w="1946" w:type="dxa"/>
          </w:tcPr>
          <w:p w14:paraId="34139EF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676F9A">
            <w:pPr>
              <w:jc w:val="center"/>
              <w:rPr>
                <w:rFonts w:ascii="Times New Roman" w:hAnsi="Times New Roman" w:cs="Times New Roman"/>
                <w:sz w:val="24"/>
                <w:szCs w:val="24"/>
              </w:rPr>
            </w:pPr>
          </w:p>
        </w:tc>
      </w:tr>
      <w:tr w:rsidR="00FD54B2" w:rsidRPr="003808E1" w14:paraId="3ED46C61" w14:textId="77777777" w:rsidTr="00676F9A">
        <w:tc>
          <w:tcPr>
            <w:tcW w:w="1469" w:type="dxa"/>
            <w:vMerge/>
          </w:tcPr>
          <w:p w14:paraId="741EB43C"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676F9A">
            <w:pPr>
              <w:jc w:val="center"/>
              <w:rPr>
                <w:rFonts w:ascii="Times New Roman" w:hAnsi="Times New Roman" w:cs="Times New Roman"/>
                <w:sz w:val="24"/>
                <w:szCs w:val="24"/>
              </w:rPr>
            </w:pPr>
          </w:p>
        </w:tc>
      </w:tr>
      <w:tr w:rsidR="00FD54B2" w:rsidRPr="003808E1" w14:paraId="379CD475" w14:textId="77777777" w:rsidTr="00676F9A">
        <w:tc>
          <w:tcPr>
            <w:tcW w:w="1469" w:type="dxa"/>
            <w:vMerge/>
          </w:tcPr>
          <w:p w14:paraId="764E8ED1"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676F9A">
            <w:pPr>
              <w:rPr>
                <w:rFonts w:ascii="Times New Roman" w:hAnsi="Times New Roman" w:cs="Times New Roman"/>
                <w:sz w:val="10"/>
                <w:szCs w:val="10"/>
              </w:rPr>
            </w:pPr>
          </w:p>
          <w:p w14:paraId="5F3D756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676F9A">
            <w:pPr>
              <w:rPr>
                <w:rFonts w:ascii="Times New Roman" w:hAnsi="Times New Roman" w:cs="Times New Roman"/>
                <w:sz w:val="10"/>
                <w:szCs w:val="10"/>
              </w:rPr>
            </w:pPr>
          </w:p>
          <w:p w14:paraId="74F514D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Percentage reflecting the average of 4 densiometer measurements of forest overstory density</w:t>
            </w:r>
          </w:p>
          <w:p w14:paraId="792D8406"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676F9A">
        <w:tc>
          <w:tcPr>
            <w:tcW w:w="1469" w:type="dxa"/>
            <w:vMerge/>
          </w:tcPr>
          <w:p w14:paraId="168F59AF" w14:textId="77777777" w:rsidR="00FD54B2" w:rsidRPr="003808E1" w:rsidRDefault="00FD54B2" w:rsidP="00676F9A">
            <w:pPr>
              <w:rPr>
                <w:rFonts w:ascii="Times New Roman" w:hAnsi="Times New Roman" w:cs="Times New Roman"/>
                <w:sz w:val="24"/>
                <w:szCs w:val="24"/>
              </w:rPr>
            </w:pPr>
          </w:p>
        </w:tc>
        <w:tc>
          <w:tcPr>
            <w:tcW w:w="1946" w:type="dxa"/>
          </w:tcPr>
          <w:p w14:paraId="1470458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676F9A">
            <w:pPr>
              <w:jc w:val="center"/>
              <w:rPr>
                <w:rFonts w:ascii="Times New Roman" w:hAnsi="Times New Roman" w:cs="Times New Roman"/>
                <w:sz w:val="24"/>
                <w:szCs w:val="24"/>
              </w:rPr>
            </w:pPr>
          </w:p>
        </w:tc>
      </w:tr>
      <w:tr w:rsidR="00FD54B2" w:rsidRPr="003808E1" w14:paraId="5E9F07A7" w14:textId="77777777" w:rsidTr="00676F9A">
        <w:tc>
          <w:tcPr>
            <w:tcW w:w="1469" w:type="dxa"/>
            <w:vMerge/>
          </w:tcPr>
          <w:p w14:paraId="6E00ACBC" w14:textId="77777777" w:rsidR="00FD54B2" w:rsidRPr="003808E1" w:rsidRDefault="00FD54B2" w:rsidP="00676F9A">
            <w:pPr>
              <w:rPr>
                <w:rFonts w:ascii="Times New Roman" w:hAnsi="Times New Roman" w:cs="Times New Roman"/>
                <w:sz w:val="24"/>
                <w:szCs w:val="24"/>
              </w:rPr>
            </w:pPr>
          </w:p>
        </w:tc>
        <w:tc>
          <w:tcPr>
            <w:tcW w:w="1946" w:type="dxa"/>
          </w:tcPr>
          <w:p w14:paraId="2AEF929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676F9A">
            <w:pPr>
              <w:jc w:val="center"/>
              <w:rPr>
                <w:rFonts w:ascii="Times New Roman" w:hAnsi="Times New Roman" w:cs="Times New Roman"/>
                <w:sz w:val="24"/>
                <w:szCs w:val="24"/>
              </w:rPr>
            </w:pPr>
          </w:p>
        </w:tc>
      </w:tr>
      <w:tr w:rsidR="00FD54B2" w:rsidRPr="003808E1" w14:paraId="6F2B2E04" w14:textId="77777777" w:rsidTr="00676F9A">
        <w:tc>
          <w:tcPr>
            <w:tcW w:w="1469" w:type="dxa"/>
            <w:vMerge/>
          </w:tcPr>
          <w:p w14:paraId="15F57A32"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676F9A">
            <w:pPr>
              <w:jc w:val="center"/>
              <w:rPr>
                <w:rFonts w:ascii="Times New Roman" w:hAnsi="Times New Roman" w:cs="Times New Roman"/>
                <w:sz w:val="24"/>
                <w:szCs w:val="24"/>
              </w:rPr>
            </w:pPr>
          </w:p>
        </w:tc>
      </w:tr>
      <w:tr w:rsidR="00FD54B2" w:rsidRPr="003808E1" w14:paraId="60CE3207" w14:textId="77777777" w:rsidTr="00676F9A">
        <w:tc>
          <w:tcPr>
            <w:tcW w:w="1469" w:type="dxa"/>
            <w:vMerge/>
          </w:tcPr>
          <w:p w14:paraId="6691463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676F9A">
            <w:pPr>
              <w:rPr>
                <w:rFonts w:ascii="Times New Roman" w:hAnsi="Times New Roman" w:cs="Times New Roman"/>
                <w:sz w:val="10"/>
                <w:szCs w:val="10"/>
              </w:rPr>
            </w:pPr>
          </w:p>
          <w:p w14:paraId="156DE16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676F9A">
            <w:pPr>
              <w:rPr>
                <w:rFonts w:ascii="Times New Roman" w:hAnsi="Times New Roman" w:cs="Times New Roman"/>
                <w:sz w:val="10"/>
                <w:szCs w:val="10"/>
              </w:rPr>
            </w:pPr>
          </w:p>
          <w:p w14:paraId="1D253E9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676F9A">
        <w:tc>
          <w:tcPr>
            <w:tcW w:w="1469" w:type="dxa"/>
            <w:vMerge/>
          </w:tcPr>
          <w:p w14:paraId="61622F7A" w14:textId="77777777" w:rsidR="00FD54B2" w:rsidRPr="003808E1" w:rsidRDefault="00FD54B2" w:rsidP="00676F9A">
            <w:pPr>
              <w:rPr>
                <w:rFonts w:ascii="Times New Roman" w:hAnsi="Times New Roman" w:cs="Times New Roman"/>
                <w:sz w:val="24"/>
                <w:szCs w:val="24"/>
              </w:rPr>
            </w:pPr>
          </w:p>
        </w:tc>
        <w:tc>
          <w:tcPr>
            <w:tcW w:w="1946" w:type="dxa"/>
          </w:tcPr>
          <w:p w14:paraId="0EC43B9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676F9A">
            <w:pPr>
              <w:jc w:val="center"/>
              <w:rPr>
                <w:rFonts w:ascii="Times New Roman" w:hAnsi="Times New Roman" w:cs="Times New Roman"/>
                <w:sz w:val="24"/>
                <w:szCs w:val="24"/>
              </w:rPr>
            </w:pPr>
          </w:p>
        </w:tc>
      </w:tr>
      <w:tr w:rsidR="00FD54B2" w:rsidRPr="003808E1" w14:paraId="377CFA20" w14:textId="77777777" w:rsidTr="00676F9A">
        <w:tc>
          <w:tcPr>
            <w:tcW w:w="1469" w:type="dxa"/>
            <w:vMerge/>
            <w:tcBorders>
              <w:bottom w:val="single" w:sz="4" w:space="0" w:color="auto"/>
            </w:tcBorders>
          </w:tcPr>
          <w:p w14:paraId="7D43C1EA"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676F9A">
            <w:pPr>
              <w:jc w:val="center"/>
              <w:rPr>
                <w:rFonts w:ascii="Times New Roman" w:hAnsi="Times New Roman" w:cs="Times New Roman"/>
                <w:sz w:val="24"/>
                <w:szCs w:val="24"/>
              </w:rPr>
            </w:pPr>
          </w:p>
        </w:tc>
      </w:tr>
      <w:tr w:rsidR="00FD54B2" w:rsidRPr="003808E1" w14:paraId="74DE7F2D" w14:textId="77777777" w:rsidTr="00676F9A">
        <w:tc>
          <w:tcPr>
            <w:tcW w:w="1469" w:type="dxa"/>
            <w:vMerge w:val="restart"/>
            <w:tcBorders>
              <w:top w:val="single" w:sz="4" w:space="0" w:color="auto"/>
            </w:tcBorders>
          </w:tcPr>
          <w:p w14:paraId="509479B6" w14:textId="77777777" w:rsidR="00FD54B2" w:rsidRPr="003808E1" w:rsidRDefault="00FD54B2" w:rsidP="00676F9A">
            <w:pPr>
              <w:rPr>
                <w:rFonts w:ascii="Times New Roman" w:hAnsi="Times New Roman" w:cs="Times New Roman"/>
                <w:sz w:val="10"/>
                <w:szCs w:val="10"/>
              </w:rPr>
            </w:pPr>
          </w:p>
          <w:p w14:paraId="6B0E1E0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676F9A">
            <w:pPr>
              <w:rPr>
                <w:rFonts w:ascii="Times New Roman" w:hAnsi="Times New Roman" w:cs="Times New Roman"/>
                <w:sz w:val="10"/>
                <w:szCs w:val="10"/>
              </w:rPr>
            </w:pPr>
          </w:p>
          <w:p w14:paraId="546EEF1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676F9A">
            <w:pPr>
              <w:rPr>
                <w:rFonts w:ascii="Times New Roman" w:hAnsi="Times New Roman" w:cs="Times New Roman"/>
                <w:sz w:val="10"/>
                <w:szCs w:val="10"/>
              </w:rPr>
            </w:pPr>
          </w:p>
          <w:p w14:paraId="52AE334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676F9A">
        <w:tc>
          <w:tcPr>
            <w:tcW w:w="1469" w:type="dxa"/>
            <w:vMerge/>
          </w:tcPr>
          <w:p w14:paraId="16C1E812" w14:textId="77777777" w:rsidR="00FD54B2" w:rsidRPr="003808E1" w:rsidRDefault="00FD54B2" w:rsidP="00676F9A">
            <w:pPr>
              <w:rPr>
                <w:rFonts w:ascii="Times New Roman" w:hAnsi="Times New Roman" w:cs="Times New Roman"/>
                <w:sz w:val="24"/>
                <w:szCs w:val="24"/>
              </w:rPr>
            </w:pPr>
          </w:p>
        </w:tc>
        <w:tc>
          <w:tcPr>
            <w:tcW w:w="1946" w:type="dxa"/>
          </w:tcPr>
          <w:p w14:paraId="27F0C4C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Edge:Area Ratio</w:t>
            </w:r>
          </w:p>
        </w:tc>
        <w:tc>
          <w:tcPr>
            <w:tcW w:w="4140" w:type="dxa"/>
          </w:tcPr>
          <w:p w14:paraId="5ABA79C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676F9A">
            <w:pPr>
              <w:jc w:val="center"/>
              <w:rPr>
                <w:rFonts w:ascii="Times New Roman" w:hAnsi="Times New Roman" w:cs="Times New Roman"/>
                <w:sz w:val="24"/>
                <w:szCs w:val="24"/>
              </w:rPr>
            </w:pPr>
          </w:p>
        </w:tc>
      </w:tr>
      <w:tr w:rsidR="00FD54B2" w:rsidRPr="003808E1" w14:paraId="6EE22857" w14:textId="77777777" w:rsidTr="00676F9A">
        <w:tc>
          <w:tcPr>
            <w:tcW w:w="1469" w:type="dxa"/>
            <w:vMerge/>
            <w:tcBorders>
              <w:bottom w:val="single" w:sz="12" w:space="0" w:color="auto"/>
            </w:tcBorders>
          </w:tcPr>
          <w:p w14:paraId="5B1F7244" w14:textId="77777777" w:rsidR="00FD54B2" w:rsidRPr="003808E1" w:rsidRDefault="00FD54B2" w:rsidP="00676F9A">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Shape metric; also known as the Polsby-Popper score</w:t>
            </w:r>
          </w:p>
          <w:p w14:paraId="08F0777C"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676F9A">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676F9A">
        <w:tc>
          <w:tcPr>
            <w:tcW w:w="1469" w:type="dxa"/>
            <w:tcBorders>
              <w:top w:val="single" w:sz="12" w:space="0" w:color="auto"/>
              <w:left w:val="nil"/>
              <w:bottom w:val="single" w:sz="12" w:space="0" w:color="auto"/>
              <w:right w:val="nil"/>
            </w:tcBorders>
          </w:tcPr>
          <w:p w14:paraId="4B6716C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676F9A">
        <w:tc>
          <w:tcPr>
            <w:tcW w:w="1469" w:type="dxa"/>
            <w:vMerge w:val="restart"/>
            <w:tcBorders>
              <w:top w:val="single" w:sz="12" w:space="0" w:color="auto"/>
              <w:left w:val="nil"/>
              <w:bottom w:val="nil"/>
              <w:right w:val="nil"/>
            </w:tcBorders>
          </w:tcPr>
          <w:p w14:paraId="4BB77BAD" w14:textId="77777777" w:rsidR="00FD54B2" w:rsidRPr="003808E1" w:rsidRDefault="00FD54B2" w:rsidP="00676F9A">
            <w:pPr>
              <w:rPr>
                <w:rFonts w:ascii="Times New Roman" w:hAnsi="Times New Roman" w:cs="Times New Roman"/>
                <w:sz w:val="10"/>
                <w:szCs w:val="10"/>
              </w:rPr>
            </w:pPr>
          </w:p>
          <w:p w14:paraId="5910814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676F9A">
            <w:pPr>
              <w:rPr>
                <w:rFonts w:ascii="Times New Roman" w:hAnsi="Times New Roman" w:cs="Times New Roman"/>
                <w:sz w:val="10"/>
                <w:szCs w:val="10"/>
              </w:rPr>
            </w:pPr>
          </w:p>
          <w:p w14:paraId="6D96011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676F9A">
            <w:pPr>
              <w:rPr>
                <w:rFonts w:ascii="Times New Roman" w:hAnsi="Times New Roman" w:cs="Times New Roman"/>
                <w:sz w:val="10"/>
                <w:szCs w:val="10"/>
              </w:rPr>
            </w:pPr>
          </w:p>
          <w:p w14:paraId="078099A9" w14:textId="60529A0D"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676F9A">
        <w:tc>
          <w:tcPr>
            <w:tcW w:w="1469" w:type="dxa"/>
            <w:vMerge/>
            <w:tcBorders>
              <w:top w:val="nil"/>
              <w:left w:val="nil"/>
              <w:bottom w:val="nil"/>
              <w:right w:val="nil"/>
            </w:tcBorders>
          </w:tcPr>
          <w:p w14:paraId="55C42204"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676F9A">
            <w:pPr>
              <w:jc w:val="center"/>
              <w:rPr>
                <w:rFonts w:ascii="Times New Roman" w:hAnsi="Times New Roman" w:cs="Times New Roman"/>
                <w:sz w:val="24"/>
                <w:szCs w:val="24"/>
              </w:rPr>
            </w:pPr>
          </w:p>
        </w:tc>
      </w:tr>
      <w:tr w:rsidR="00FD54B2" w:rsidRPr="003808E1" w14:paraId="38AD0766" w14:textId="77777777" w:rsidTr="00676F9A">
        <w:tc>
          <w:tcPr>
            <w:tcW w:w="1469" w:type="dxa"/>
            <w:vMerge/>
            <w:tcBorders>
              <w:top w:val="nil"/>
              <w:left w:val="nil"/>
              <w:bottom w:val="nil"/>
              <w:right w:val="nil"/>
            </w:tcBorders>
          </w:tcPr>
          <w:p w14:paraId="5F296A4F"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676F9A">
            <w:pPr>
              <w:jc w:val="center"/>
              <w:rPr>
                <w:rFonts w:ascii="Times New Roman" w:hAnsi="Times New Roman" w:cs="Times New Roman"/>
                <w:sz w:val="24"/>
                <w:szCs w:val="24"/>
              </w:rPr>
            </w:pPr>
          </w:p>
        </w:tc>
      </w:tr>
      <w:tr w:rsidR="00FD54B2" w:rsidRPr="003808E1" w14:paraId="0ADAE7AA" w14:textId="77777777" w:rsidTr="00676F9A">
        <w:tc>
          <w:tcPr>
            <w:tcW w:w="1469" w:type="dxa"/>
            <w:vMerge/>
            <w:tcBorders>
              <w:top w:val="nil"/>
              <w:left w:val="nil"/>
              <w:bottom w:val="nil"/>
              <w:right w:val="nil"/>
            </w:tcBorders>
          </w:tcPr>
          <w:p w14:paraId="610193BE"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676F9A">
            <w:pPr>
              <w:jc w:val="center"/>
              <w:rPr>
                <w:rFonts w:ascii="Times New Roman" w:hAnsi="Times New Roman" w:cs="Times New Roman"/>
                <w:sz w:val="24"/>
                <w:szCs w:val="24"/>
              </w:rPr>
            </w:pPr>
          </w:p>
        </w:tc>
      </w:tr>
      <w:tr w:rsidR="00FD54B2" w:rsidRPr="003808E1" w14:paraId="16ED88B9" w14:textId="77777777" w:rsidTr="00676F9A">
        <w:tc>
          <w:tcPr>
            <w:tcW w:w="1469" w:type="dxa"/>
            <w:vMerge/>
            <w:tcBorders>
              <w:top w:val="nil"/>
              <w:left w:val="nil"/>
              <w:bottom w:val="nil"/>
              <w:right w:val="nil"/>
            </w:tcBorders>
          </w:tcPr>
          <w:p w14:paraId="0AF61DB5"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676F9A">
            <w:pPr>
              <w:jc w:val="center"/>
              <w:rPr>
                <w:rFonts w:ascii="Times New Roman" w:hAnsi="Times New Roman" w:cs="Times New Roman"/>
                <w:sz w:val="24"/>
                <w:szCs w:val="24"/>
              </w:rPr>
            </w:pPr>
          </w:p>
        </w:tc>
      </w:tr>
      <w:tr w:rsidR="00FD54B2" w:rsidRPr="003808E1" w14:paraId="343B7856" w14:textId="77777777" w:rsidTr="00676F9A">
        <w:tc>
          <w:tcPr>
            <w:tcW w:w="1469" w:type="dxa"/>
            <w:vMerge/>
            <w:tcBorders>
              <w:top w:val="nil"/>
              <w:left w:val="nil"/>
              <w:bottom w:val="single" w:sz="4" w:space="0" w:color="auto"/>
              <w:right w:val="nil"/>
            </w:tcBorders>
          </w:tcPr>
          <w:p w14:paraId="31A2F162"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676F9A">
            <w:pPr>
              <w:jc w:val="center"/>
              <w:rPr>
                <w:rFonts w:ascii="Times New Roman" w:hAnsi="Times New Roman" w:cs="Times New Roman"/>
                <w:sz w:val="24"/>
                <w:szCs w:val="24"/>
              </w:rPr>
            </w:pPr>
          </w:p>
        </w:tc>
      </w:tr>
      <w:tr w:rsidR="00FD54B2" w:rsidRPr="003808E1" w14:paraId="4CA56678" w14:textId="77777777" w:rsidTr="00676F9A">
        <w:tc>
          <w:tcPr>
            <w:tcW w:w="1469" w:type="dxa"/>
            <w:tcBorders>
              <w:top w:val="single" w:sz="4" w:space="0" w:color="auto"/>
              <w:left w:val="nil"/>
              <w:bottom w:val="nil"/>
              <w:right w:val="nil"/>
            </w:tcBorders>
          </w:tcPr>
          <w:p w14:paraId="6884383B" w14:textId="77777777" w:rsidR="00FD54B2" w:rsidRPr="003808E1" w:rsidRDefault="00FD54B2" w:rsidP="00676F9A">
            <w:pPr>
              <w:rPr>
                <w:rFonts w:ascii="Times New Roman" w:hAnsi="Times New Roman" w:cs="Times New Roman"/>
                <w:sz w:val="10"/>
                <w:szCs w:val="10"/>
              </w:rPr>
            </w:pPr>
          </w:p>
          <w:p w14:paraId="336E2A1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676F9A">
            <w:pPr>
              <w:rPr>
                <w:rFonts w:ascii="Times New Roman" w:hAnsi="Times New Roman" w:cs="Times New Roman"/>
                <w:sz w:val="10"/>
                <w:szCs w:val="10"/>
              </w:rPr>
            </w:pPr>
          </w:p>
          <w:p w14:paraId="69C5AEF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676F9A">
            <w:pPr>
              <w:rPr>
                <w:rFonts w:ascii="Times New Roman" w:hAnsi="Times New Roman" w:cs="Times New Roman"/>
                <w:sz w:val="10"/>
                <w:szCs w:val="10"/>
              </w:rPr>
            </w:pPr>
          </w:p>
          <w:p w14:paraId="15D5867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676F9A">
        <w:tc>
          <w:tcPr>
            <w:tcW w:w="1469" w:type="dxa"/>
            <w:tcBorders>
              <w:top w:val="nil"/>
              <w:left w:val="nil"/>
              <w:bottom w:val="nil"/>
              <w:right w:val="nil"/>
            </w:tcBorders>
          </w:tcPr>
          <w:p w14:paraId="0058D4E7"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676F9A">
            <w:pPr>
              <w:rPr>
                <w:rFonts w:ascii="Times New Roman" w:hAnsi="Times New Roman" w:cs="Times New Roman"/>
                <w:sz w:val="10"/>
                <w:szCs w:val="10"/>
              </w:rPr>
            </w:pPr>
          </w:p>
          <w:p w14:paraId="04FCD33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676F9A">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676F9A">
            <w:pPr>
              <w:jc w:val="center"/>
              <w:rPr>
                <w:rFonts w:ascii="Times New Roman" w:hAnsi="Times New Roman" w:cs="Times New Roman"/>
                <w:sz w:val="24"/>
                <w:szCs w:val="24"/>
              </w:rPr>
            </w:pPr>
          </w:p>
        </w:tc>
      </w:tr>
      <w:tr w:rsidR="00FD54B2" w:rsidRPr="003808E1" w14:paraId="1FE472B8" w14:textId="77777777" w:rsidTr="00676F9A">
        <w:tc>
          <w:tcPr>
            <w:tcW w:w="1469" w:type="dxa"/>
            <w:tcBorders>
              <w:top w:val="nil"/>
              <w:left w:val="nil"/>
              <w:bottom w:val="nil"/>
              <w:right w:val="nil"/>
            </w:tcBorders>
          </w:tcPr>
          <w:p w14:paraId="47D83D6E"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676F9A">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676F9A">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676F9A">
            <w:pPr>
              <w:jc w:val="center"/>
              <w:rPr>
                <w:rFonts w:ascii="Times New Roman" w:hAnsi="Times New Roman" w:cs="Times New Roman"/>
                <w:sz w:val="24"/>
                <w:szCs w:val="24"/>
              </w:rPr>
            </w:pPr>
          </w:p>
        </w:tc>
      </w:tr>
      <w:tr w:rsidR="00FD54B2" w:rsidRPr="003808E1" w14:paraId="50DD887B" w14:textId="77777777" w:rsidTr="00676F9A">
        <w:tc>
          <w:tcPr>
            <w:tcW w:w="1469" w:type="dxa"/>
            <w:tcBorders>
              <w:top w:val="nil"/>
              <w:left w:val="nil"/>
              <w:bottom w:val="nil"/>
              <w:right w:val="nil"/>
            </w:tcBorders>
          </w:tcPr>
          <w:p w14:paraId="1A11BCAF"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676F9A">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676F9A">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676F9A">
            <w:pPr>
              <w:jc w:val="center"/>
              <w:rPr>
                <w:rFonts w:ascii="Times New Roman" w:hAnsi="Times New Roman" w:cs="Times New Roman"/>
                <w:sz w:val="24"/>
                <w:szCs w:val="24"/>
              </w:rPr>
            </w:pPr>
          </w:p>
        </w:tc>
      </w:tr>
      <w:tr w:rsidR="00FD54B2" w:rsidRPr="003808E1" w14:paraId="5252ABB8" w14:textId="77777777" w:rsidTr="00676F9A">
        <w:tc>
          <w:tcPr>
            <w:tcW w:w="1469" w:type="dxa"/>
            <w:tcBorders>
              <w:top w:val="nil"/>
              <w:left w:val="nil"/>
              <w:bottom w:val="single" w:sz="12" w:space="0" w:color="auto"/>
              <w:right w:val="nil"/>
            </w:tcBorders>
          </w:tcPr>
          <w:p w14:paraId="5DC9B9BD"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676F9A">
            <w:pPr>
              <w:rPr>
                <w:rFonts w:ascii="Times New Roman" w:hAnsi="Times New Roman" w:cs="Times New Roman"/>
                <w:sz w:val="10"/>
                <w:szCs w:val="10"/>
              </w:rPr>
            </w:pPr>
          </w:p>
          <w:p w14:paraId="2E51F4A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676F9A">
            <w:pPr>
              <w:rPr>
                <w:rFonts w:ascii="Times New Roman" w:hAnsi="Times New Roman" w:cs="Times New Roman"/>
                <w:sz w:val="10"/>
                <w:szCs w:val="10"/>
              </w:rPr>
            </w:pPr>
          </w:p>
          <w:p w14:paraId="6B0AD07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676F9A">
            <w:pPr>
              <w:jc w:val="center"/>
              <w:rPr>
                <w:rFonts w:ascii="Times New Roman" w:hAnsi="Times New Roman" w:cs="Times New Roman"/>
                <w:sz w:val="10"/>
                <w:szCs w:val="10"/>
              </w:rPr>
            </w:pPr>
          </w:p>
          <w:p w14:paraId="5488786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676F9A">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676F9A">
        <w:tc>
          <w:tcPr>
            <w:tcW w:w="1469" w:type="dxa"/>
            <w:tcBorders>
              <w:top w:val="single" w:sz="12" w:space="0" w:color="auto"/>
              <w:bottom w:val="single" w:sz="12" w:space="0" w:color="auto"/>
            </w:tcBorders>
          </w:tcPr>
          <w:p w14:paraId="57F9B9F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676F9A">
        <w:tc>
          <w:tcPr>
            <w:tcW w:w="1469" w:type="dxa"/>
            <w:vMerge w:val="restart"/>
            <w:tcBorders>
              <w:top w:val="single" w:sz="12" w:space="0" w:color="auto"/>
            </w:tcBorders>
          </w:tcPr>
          <w:p w14:paraId="5EFAE6DA" w14:textId="77777777" w:rsidR="00FD54B2" w:rsidRPr="003808E1" w:rsidRDefault="00FD54B2" w:rsidP="00676F9A">
            <w:pPr>
              <w:rPr>
                <w:rFonts w:ascii="Times New Roman" w:hAnsi="Times New Roman" w:cs="Times New Roman"/>
                <w:sz w:val="10"/>
                <w:szCs w:val="10"/>
              </w:rPr>
            </w:pPr>
          </w:p>
          <w:p w14:paraId="5A7713E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676F9A">
            <w:pPr>
              <w:rPr>
                <w:rFonts w:ascii="Times New Roman" w:hAnsi="Times New Roman" w:cs="Times New Roman"/>
                <w:sz w:val="10"/>
                <w:szCs w:val="10"/>
              </w:rPr>
            </w:pPr>
          </w:p>
          <w:p w14:paraId="52641AA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676F9A">
            <w:pPr>
              <w:jc w:val="center"/>
              <w:rPr>
                <w:rFonts w:ascii="Times New Roman" w:hAnsi="Times New Roman" w:cs="Times New Roman"/>
                <w:sz w:val="10"/>
                <w:szCs w:val="10"/>
              </w:rPr>
            </w:pPr>
          </w:p>
          <w:p w14:paraId="2D7C533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676F9A">
        <w:tc>
          <w:tcPr>
            <w:tcW w:w="1469" w:type="dxa"/>
            <w:vMerge/>
          </w:tcPr>
          <w:p w14:paraId="7ED65EF6" w14:textId="77777777" w:rsidR="00FD54B2" w:rsidRPr="003808E1" w:rsidRDefault="00FD54B2" w:rsidP="00676F9A">
            <w:pPr>
              <w:rPr>
                <w:rFonts w:ascii="Times New Roman" w:hAnsi="Times New Roman" w:cs="Times New Roman"/>
                <w:sz w:val="24"/>
                <w:szCs w:val="24"/>
              </w:rPr>
            </w:pPr>
          </w:p>
        </w:tc>
        <w:tc>
          <w:tcPr>
            <w:tcW w:w="1946" w:type="dxa"/>
          </w:tcPr>
          <w:p w14:paraId="0105EE72" w14:textId="77777777" w:rsidR="00FD54B2" w:rsidRPr="003808E1" w:rsidRDefault="00FD54B2" w:rsidP="00676F9A">
            <w:pPr>
              <w:rPr>
                <w:rFonts w:ascii="Times New Roman" w:hAnsi="Times New Roman" w:cs="Times New Roman"/>
                <w:sz w:val="10"/>
                <w:szCs w:val="10"/>
              </w:rPr>
            </w:pPr>
          </w:p>
          <w:p w14:paraId="5B992E4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676F9A">
            <w:pPr>
              <w:jc w:val="center"/>
              <w:rPr>
                <w:rFonts w:ascii="Times New Roman" w:hAnsi="Times New Roman" w:cs="Times New Roman"/>
                <w:sz w:val="24"/>
                <w:szCs w:val="24"/>
              </w:rPr>
            </w:pPr>
          </w:p>
        </w:tc>
      </w:tr>
      <w:tr w:rsidR="00FD54B2" w:rsidRPr="003808E1" w14:paraId="498EAA0E" w14:textId="77777777" w:rsidTr="00676F9A">
        <w:tc>
          <w:tcPr>
            <w:tcW w:w="1469" w:type="dxa"/>
            <w:vMerge/>
          </w:tcPr>
          <w:p w14:paraId="67D8E831"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676F9A">
            <w:pPr>
              <w:rPr>
                <w:rFonts w:ascii="Times New Roman" w:hAnsi="Times New Roman" w:cs="Times New Roman"/>
                <w:sz w:val="10"/>
                <w:szCs w:val="10"/>
              </w:rPr>
            </w:pPr>
          </w:p>
          <w:p w14:paraId="377981A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676F9A">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676F9A">
            <w:pPr>
              <w:jc w:val="center"/>
              <w:rPr>
                <w:rFonts w:ascii="Times New Roman" w:hAnsi="Times New Roman" w:cs="Times New Roman"/>
                <w:sz w:val="24"/>
                <w:szCs w:val="24"/>
              </w:rPr>
            </w:pPr>
          </w:p>
        </w:tc>
      </w:tr>
      <w:tr w:rsidR="00FD54B2" w:rsidRPr="003808E1" w14:paraId="773BAC8C" w14:textId="77777777" w:rsidTr="00676F9A">
        <w:tc>
          <w:tcPr>
            <w:tcW w:w="1469" w:type="dxa"/>
            <w:vMerge/>
          </w:tcPr>
          <w:p w14:paraId="011EC69D"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676F9A">
            <w:pPr>
              <w:rPr>
                <w:rFonts w:ascii="Times New Roman" w:hAnsi="Times New Roman" w:cs="Times New Roman"/>
                <w:sz w:val="10"/>
                <w:szCs w:val="10"/>
              </w:rPr>
            </w:pPr>
          </w:p>
          <w:p w14:paraId="2940322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676F9A">
            <w:pPr>
              <w:jc w:val="center"/>
              <w:rPr>
                <w:rFonts w:ascii="Times New Roman" w:hAnsi="Times New Roman" w:cs="Times New Roman"/>
                <w:sz w:val="24"/>
                <w:szCs w:val="24"/>
              </w:rPr>
            </w:pPr>
          </w:p>
        </w:tc>
      </w:tr>
      <w:tr w:rsidR="00FD54B2" w:rsidRPr="003808E1" w14:paraId="095E7577" w14:textId="77777777" w:rsidTr="00676F9A">
        <w:tc>
          <w:tcPr>
            <w:tcW w:w="1469" w:type="dxa"/>
            <w:vMerge/>
          </w:tcPr>
          <w:p w14:paraId="47577EEE"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676F9A">
            <w:pPr>
              <w:rPr>
                <w:rFonts w:ascii="Times New Roman" w:hAnsi="Times New Roman" w:cs="Times New Roman"/>
                <w:sz w:val="10"/>
                <w:szCs w:val="10"/>
              </w:rPr>
            </w:pPr>
          </w:p>
          <w:p w14:paraId="4C3946F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676F9A">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676F9A">
            <w:pPr>
              <w:jc w:val="center"/>
              <w:rPr>
                <w:rFonts w:ascii="Times New Roman" w:hAnsi="Times New Roman" w:cs="Times New Roman"/>
                <w:sz w:val="24"/>
                <w:szCs w:val="24"/>
              </w:rPr>
            </w:pPr>
          </w:p>
        </w:tc>
      </w:tr>
      <w:tr w:rsidR="00FD54B2" w:rsidRPr="003808E1" w14:paraId="695B0C7E" w14:textId="77777777" w:rsidTr="00676F9A">
        <w:tc>
          <w:tcPr>
            <w:tcW w:w="1469" w:type="dxa"/>
            <w:vMerge/>
          </w:tcPr>
          <w:p w14:paraId="07CCFCE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676F9A">
            <w:pPr>
              <w:rPr>
                <w:rFonts w:ascii="Times New Roman" w:hAnsi="Times New Roman" w:cs="Times New Roman"/>
                <w:sz w:val="10"/>
                <w:szCs w:val="10"/>
              </w:rPr>
            </w:pPr>
          </w:p>
          <w:p w14:paraId="73FE11A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676F9A">
            <w:pPr>
              <w:rPr>
                <w:rFonts w:ascii="Times New Roman" w:hAnsi="Times New Roman" w:cs="Times New Roman"/>
                <w:sz w:val="10"/>
                <w:szCs w:val="10"/>
              </w:rPr>
            </w:pPr>
          </w:p>
          <w:p w14:paraId="195132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676F9A">
            <w:pPr>
              <w:jc w:val="center"/>
              <w:rPr>
                <w:rFonts w:ascii="Times New Roman" w:hAnsi="Times New Roman" w:cs="Times New Roman"/>
                <w:sz w:val="24"/>
                <w:szCs w:val="24"/>
              </w:rPr>
            </w:pPr>
          </w:p>
        </w:tc>
      </w:tr>
      <w:tr w:rsidR="00FD54B2" w:rsidRPr="003808E1" w14:paraId="0D26BCD0" w14:textId="77777777" w:rsidTr="00676F9A">
        <w:tc>
          <w:tcPr>
            <w:tcW w:w="1469" w:type="dxa"/>
            <w:vMerge/>
          </w:tcPr>
          <w:p w14:paraId="64FB3F6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676F9A">
            <w:pPr>
              <w:rPr>
                <w:rFonts w:ascii="Times New Roman" w:hAnsi="Times New Roman" w:cs="Times New Roman"/>
                <w:sz w:val="10"/>
                <w:szCs w:val="10"/>
              </w:rPr>
            </w:pPr>
          </w:p>
          <w:p w14:paraId="6A99A41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676F9A">
            <w:pPr>
              <w:rPr>
                <w:rFonts w:ascii="Times New Roman" w:hAnsi="Times New Roman" w:cs="Times New Roman"/>
                <w:sz w:val="10"/>
                <w:szCs w:val="10"/>
              </w:rPr>
            </w:pPr>
          </w:p>
          <w:p w14:paraId="519179C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676F9A">
            <w:pPr>
              <w:jc w:val="center"/>
              <w:rPr>
                <w:rFonts w:ascii="Times New Roman" w:hAnsi="Times New Roman" w:cs="Times New Roman"/>
                <w:sz w:val="10"/>
                <w:szCs w:val="10"/>
              </w:rPr>
            </w:pPr>
          </w:p>
          <w:p w14:paraId="43D63E74"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676F9A">
        <w:tc>
          <w:tcPr>
            <w:tcW w:w="1469" w:type="dxa"/>
            <w:vMerge/>
          </w:tcPr>
          <w:p w14:paraId="222634C8" w14:textId="77777777" w:rsidR="00FD54B2" w:rsidRPr="003808E1" w:rsidRDefault="00FD54B2" w:rsidP="00676F9A">
            <w:pPr>
              <w:rPr>
                <w:rFonts w:ascii="Times New Roman" w:hAnsi="Times New Roman" w:cs="Times New Roman"/>
                <w:sz w:val="24"/>
                <w:szCs w:val="24"/>
              </w:rPr>
            </w:pPr>
          </w:p>
        </w:tc>
        <w:tc>
          <w:tcPr>
            <w:tcW w:w="1946" w:type="dxa"/>
          </w:tcPr>
          <w:p w14:paraId="2EC39F7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676F9A">
            <w:pPr>
              <w:rPr>
                <w:rFonts w:ascii="Times New Roman" w:hAnsi="Times New Roman" w:cs="Times New Roman"/>
                <w:sz w:val="10"/>
                <w:szCs w:val="10"/>
              </w:rPr>
            </w:pPr>
          </w:p>
        </w:tc>
        <w:tc>
          <w:tcPr>
            <w:tcW w:w="1710" w:type="dxa"/>
            <w:vMerge/>
          </w:tcPr>
          <w:p w14:paraId="10BBD5D6" w14:textId="77777777" w:rsidR="00FD54B2" w:rsidRPr="003808E1" w:rsidRDefault="00FD54B2" w:rsidP="00676F9A">
            <w:pPr>
              <w:rPr>
                <w:rFonts w:ascii="Times New Roman" w:hAnsi="Times New Roman" w:cs="Times New Roman"/>
                <w:sz w:val="24"/>
                <w:szCs w:val="24"/>
              </w:rPr>
            </w:pPr>
          </w:p>
        </w:tc>
      </w:tr>
      <w:tr w:rsidR="00FD54B2" w:rsidRPr="003808E1" w14:paraId="6E0CB531" w14:textId="77777777" w:rsidTr="00676F9A">
        <w:tc>
          <w:tcPr>
            <w:tcW w:w="1469" w:type="dxa"/>
            <w:vMerge/>
          </w:tcPr>
          <w:p w14:paraId="5943D02C" w14:textId="77777777" w:rsidR="00FD54B2" w:rsidRPr="003808E1" w:rsidRDefault="00FD54B2" w:rsidP="00676F9A">
            <w:pPr>
              <w:rPr>
                <w:rFonts w:ascii="Times New Roman" w:hAnsi="Times New Roman" w:cs="Times New Roman"/>
                <w:sz w:val="24"/>
                <w:szCs w:val="24"/>
              </w:rPr>
            </w:pPr>
          </w:p>
        </w:tc>
        <w:tc>
          <w:tcPr>
            <w:tcW w:w="1946" w:type="dxa"/>
          </w:tcPr>
          <w:p w14:paraId="1996051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676F9A">
            <w:pPr>
              <w:rPr>
                <w:rFonts w:ascii="Times New Roman" w:hAnsi="Times New Roman" w:cs="Times New Roman"/>
                <w:sz w:val="10"/>
                <w:szCs w:val="10"/>
              </w:rPr>
            </w:pPr>
          </w:p>
        </w:tc>
        <w:tc>
          <w:tcPr>
            <w:tcW w:w="1710" w:type="dxa"/>
            <w:vMerge/>
          </w:tcPr>
          <w:p w14:paraId="7D8EE5A4" w14:textId="77777777" w:rsidR="00FD54B2" w:rsidRPr="003808E1" w:rsidRDefault="00FD54B2" w:rsidP="00676F9A">
            <w:pPr>
              <w:rPr>
                <w:rFonts w:ascii="Times New Roman" w:hAnsi="Times New Roman" w:cs="Times New Roman"/>
                <w:sz w:val="24"/>
                <w:szCs w:val="24"/>
              </w:rPr>
            </w:pPr>
          </w:p>
        </w:tc>
      </w:tr>
      <w:tr w:rsidR="00FD54B2" w:rsidRPr="003808E1" w14:paraId="38540A21" w14:textId="77777777" w:rsidTr="00676F9A">
        <w:tc>
          <w:tcPr>
            <w:tcW w:w="1469" w:type="dxa"/>
            <w:vMerge/>
          </w:tcPr>
          <w:p w14:paraId="7890194D" w14:textId="77777777" w:rsidR="00FD54B2" w:rsidRPr="003808E1" w:rsidRDefault="00FD54B2" w:rsidP="00676F9A">
            <w:pPr>
              <w:rPr>
                <w:rFonts w:ascii="Times New Roman" w:hAnsi="Times New Roman" w:cs="Times New Roman"/>
                <w:sz w:val="24"/>
                <w:szCs w:val="24"/>
              </w:rPr>
            </w:pPr>
          </w:p>
        </w:tc>
        <w:tc>
          <w:tcPr>
            <w:tcW w:w="1946" w:type="dxa"/>
          </w:tcPr>
          <w:p w14:paraId="4B278C9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676F9A">
            <w:pPr>
              <w:rPr>
                <w:rFonts w:ascii="Times New Roman" w:hAnsi="Times New Roman" w:cs="Times New Roman"/>
                <w:sz w:val="10"/>
                <w:szCs w:val="10"/>
              </w:rPr>
            </w:pPr>
          </w:p>
        </w:tc>
        <w:tc>
          <w:tcPr>
            <w:tcW w:w="1710" w:type="dxa"/>
            <w:vMerge/>
          </w:tcPr>
          <w:p w14:paraId="4CBE3715" w14:textId="77777777" w:rsidR="00FD54B2" w:rsidRPr="003808E1" w:rsidRDefault="00FD54B2" w:rsidP="00676F9A">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676F9A">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676F9A">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Edge:Area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676F9A">
            <w:pPr>
              <w:rPr>
                <w:rFonts w:ascii="Times New Roman" w:hAnsi="Times New Roman" w:cs="Times New Roman"/>
                <w:sz w:val="10"/>
                <w:szCs w:val="10"/>
              </w:rPr>
            </w:pPr>
          </w:p>
          <w:p w14:paraId="2872826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676F9A">
            <w:pPr>
              <w:rPr>
                <w:rFonts w:ascii="Times New Roman" w:hAnsi="Times New Roman" w:cs="Times New Roman"/>
                <w:sz w:val="10"/>
                <w:szCs w:val="10"/>
              </w:rPr>
            </w:pPr>
          </w:p>
          <w:p w14:paraId="5F9F75C0" w14:textId="432469AD"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676F9A">
            <w:pPr>
              <w:rPr>
                <w:rFonts w:ascii="Times New Roman" w:hAnsi="Times New Roman" w:cs="Times New Roman"/>
                <w:sz w:val="10"/>
                <w:szCs w:val="10"/>
              </w:rPr>
            </w:pPr>
          </w:p>
          <w:p w14:paraId="3F9B3096"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676F9A">
        <w:tc>
          <w:tcPr>
            <w:tcW w:w="2155" w:type="dxa"/>
            <w:vMerge/>
          </w:tcPr>
          <w:p w14:paraId="0ADA8998" w14:textId="77777777" w:rsidR="001E35A9" w:rsidRPr="003808E1" w:rsidRDefault="001E35A9" w:rsidP="00676F9A">
            <w:pPr>
              <w:rPr>
                <w:rFonts w:ascii="Times New Roman" w:hAnsi="Times New Roman" w:cs="Times New Roman"/>
                <w:sz w:val="24"/>
                <w:szCs w:val="24"/>
              </w:rPr>
            </w:pPr>
          </w:p>
        </w:tc>
        <w:tc>
          <w:tcPr>
            <w:tcW w:w="2340" w:type="dxa"/>
          </w:tcPr>
          <w:p w14:paraId="7CDD4982" w14:textId="0E51E0B3"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676F9A">
        <w:tc>
          <w:tcPr>
            <w:tcW w:w="2155" w:type="dxa"/>
            <w:vMerge/>
          </w:tcPr>
          <w:p w14:paraId="28087483" w14:textId="77777777" w:rsidR="001E35A9" w:rsidRPr="003808E1" w:rsidRDefault="001E35A9" w:rsidP="00676F9A">
            <w:pPr>
              <w:rPr>
                <w:rFonts w:ascii="Times New Roman" w:hAnsi="Times New Roman" w:cs="Times New Roman"/>
                <w:sz w:val="24"/>
                <w:szCs w:val="24"/>
              </w:rPr>
            </w:pPr>
          </w:p>
        </w:tc>
        <w:tc>
          <w:tcPr>
            <w:tcW w:w="2340" w:type="dxa"/>
          </w:tcPr>
          <w:p w14:paraId="676A8C3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676F9A">
        <w:tc>
          <w:tcPr>
            <w:tcW w:w="2155" w:type="dxa"/>
            <w:vMerge/>
          </w:tcPr>
          <w:p w14:paraId="6B2A14EA" w14:textId="77777777" w:rsidR="001E35A9" w:rsidRPr="003808E1" w:rsidRDefault="001E35A9" w:rsidP="00676F9A">
            <w:pPr>
              <w:rPr>
                <w:rFonts w:ascii="Times New Roman" w:hAnsi="Times New Roman" w:cs="Times New Roman"/>
                <w:sz w:val="24"/>
                <w:szCs w:val="24"/>
              </w:rPr>
            </w:pPr>
          </w:p>
        </w:tc>
        <w:tc>
          <w:tcPr>
            <w:tcW w:w="2340" w:type="dxa"/>
          </w:tcPr>
          <w:p w14:paraId="48713AE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676F9A">
        <w:tc>
          <w:tcPr>
            <w:tcW w:w="2155" w:type="dxa"/>
            <w:vMerge/>
          </w:tcPr>
          <w:p w14:paraId="08D61E7D" w14:textId="77777777" w:rsidR="001E35A9" w:rsidRPr="003808E1" w:rsidRDefault="001E35A9" w:rsidP="00676F9A">
            <w:pPr>
              <w:rPr>
                <w:rFonts w:ascii="Times New Roman" w:hAnsi="Times New Roman" w:cs="Times New Roman"/>
                <w:sz w:val="24"/>
                <w:szCs w:val="24"/>
              </w:rPr>
            </w:pPr>
          </w:p>
        </w:tc>
        <w:tc>
          <w:tcPr>
            <w:tcW w:w="2340" w:type="dxa"/>
          </w:tcPr>
          <w:p w14:paraId="195C4F4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676F9A">
        <w:tc>
          <w:tcPr>
            <w:tcW w:w="2155" w:type="dxa"/>
            <w:vMerge/>
          </w:tcPr>
          <w:p w14:paraId="1B09BCD4" w14:textId="77777777" w:rsidR="001E35A9" w:rsidRPr="003808E1" w:rsidRDefault="001E35A9" w:rsidP="00676F9A">
            <w:pPr>
              <w:rPr>
                <w:rFonts w:ascii="Times New Roman" w:hAnsi="Times New Roman" w:cs="Times New Roman"/>
                <w:sz w:val="24"/>
                <w:szCs w:val="24"/>
              </w:rPr>
            </w:pPr>
          </w:p>
        </w:tc>
        <w:tc>
          <w:tcPr>
            <w:tcW w:w="2340" w:type="dxa"/>
          </w:tcPr>
          <w:p w14:paraId="5F9DD859" w14:textId="21443F79"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676F9A">
        <w:tc>
          <w:tcPr>
            <w:tcW w:w="2155" w:type="dxa"/>
            <w:vMerge/>
            <w:tcBorders>
              <w:bottom w:val="single" w:sz="4" w:space="0" w:color="auto"/>
            </w:tcBorders>
          </w:tcPr>
          <w:p w14:paraId="3B9D87CB"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676F9A">
            <w:pPr>
              <w:rPr>
                <w:rFonts w:ascii="Times New Roman" w:hAnsi="Times New Roman" w:cs="Times New Roman"/>
                <w:sz w:val="10"/>
                <w:szCs w:val="10"/>
              </w:rPr>
            </w:pPr>
          </w:p>
        </w:tc>
      </w:tr>
      <w:tr w:rsidR="001E35A9" w:rsidRPr="003808E1" w14:paraId="7139969A" w14:textId="77777777" w:rsidTr="00676F9A">
        <w:tc>
          <w:tcPr>
            <w:tcW w:w="2155" w:type="dxa"/>
            <w:vMerge w:val="restart"/>
            <w:tcBorders>
              <w:top w:val="single" w:sz="4" w:space="0" w:color="auto"/>
            </w:tcBorders>
          </w:tcPr>
          <w:p w14:paraId="78058817" w14:textId="77777777" w:rsidR="001E35A9" w:rsidRPr="003808E1" w:rsidRDefault="001E35A9" w:rsidP="00676F9A">
            <w:pPr>
              <w:rPr>
                <w:rFonts w:ascii="Times New Roman" w:hAnsi="Times New Roman" w:cs="Times New Roman"/>
                <w:sz w:val="10"/>
                <w:szCs w:val="10"/>
              </w:rPr>
            </w:pPr>
          </w:p>
          <w:p w14:paraId="0742C03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676F9A">
            <w:pPr>
              <w:rPr>
                <w:rFonts w:ascii="Times New Roman" w:hAnsi="Times New Roman" w:cs="Times New Roman"/>
                <w:sz w:val="10"/>
                <w:szCs w:val="10"/>
              </w:rPr>
            </w:pPr>
          </w:p>
          <w:p w14:paraId="22FF98F0" w14:textId="2B3379E0"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676F9A">
            <w:pPr>
              <w:rPr>
                <w:rFonts w:ascii="Times New Roman" w:hAnsi="Times New Roman" w:cs="Times New Roman"/>
                <w:sz w:val="10"/>
                <w:szCs w:val="10"/>
              </w:rPr>
            </w:pPr>
          </w:p>
          <w:p w14:paraId="4C9452CE"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676F9A">
        <w:tc>
          <w:tcPr>
            <w:tcW w:w="2155" w:type="dxa"/>
            <w:vMerge/>
          </w:tcPr>
          <w:p w14:paraId="4953961E" w14:textId="77777777" w:rsidR="001E35A9" w:rsidRPr="003808E1" w:rsidRDefault="001E35A9" w:rsidP="00676F9A">
            <w:pPr>
              <w:rPr>
                <w:rFonts w:ascii="Times New Roman" w:hAnsi="Times New Roman" w:cs="Times New Roman"/>
                <w:sz w:val="24"/>
                <w:szCs w:val="24"/>
              </w:rPr>
            </w:pPr>
          </w:p>
        </w:tc>
        <w:tc>
          <w:tcPr>
            <w:tcW w:w="2340" w:type="dxa"/>
          </w:tcPr>
          <w:p w14:paraId="26B2E6A0" w14:textId="1644623F"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676F9A">
        <w:tc>
          <w:tcPr>
            <w:tcW w:w="2155" w:type="dxa"/>
            <w:vMerge/>
          </w:tcPr>
          <w:p w14:paraId="64688047" w14:textId="77777777" w:rsidR="001E35A9" w:rsidRPr="003808E1" w:rsidRDefault="001E35A9" w:rsidP="00676F9A">
            <w:pPr>
              <w:rPr>
                <w:rFonts w:ascii="Times New Roman" w:hAnsi="Times New Roman" w:cs="Times New Roman"/>
                <w:sz w:val="24"/>
                <w:szCs w:val="24"/>
              </w:rPr>
            </w:pPr>
          </w:p>
        </w:tc>
        <w:tc>
          <w:tcPr>
            <w:tcW w:w="2340" w:type="dxa"/>
          </w:tcPr>
          <w:p w14:paraId="180E043A" w14:textId="6CC34FAC"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Type of game camera (0 = Bushnell Trophy Cam HD, 1 = Reconyx Hyperfire)</w:t>
            </w:r>
          </w:p>
        </w:tc>
      </w:tr>
      <w:tr w:rsidR="001E35A9" w:rsidRPr="003808E1" w14:paraId="3B5F424C" w14:textId="77777777" w:rsidTr="00676F9A">
        <w:tc>
          <w:tcPr>
            <w:tcW w:w="2155" w:type="dxa"/>
            <w:vMerge/>
            <w:tcBorders>
              <w:bottom w:val="single" w:sz="4" w:space="0" w:color="auto"/>
            </w:tcBorders>
          </w:tcPr>
          <w:p w14:paraId="035B51B0"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designation for each type of ARU (1 = Wildlife Acoustics SongMeter SM2+, 2 = SM3+, 3 = SM4+); used for random effects</w:t>
            </w:r>
          </w:p>
          <w:p w14:paraId="12DCCADD" w14:textId="77777777" w:rsidR="001E35A9" w:rsidRPr="003808E1" w:rsidRDefault="001E35A9" w:rsidP="00676F9A">
            <w:pPr>
              <w:rPr>
                <w:rFonts w:ascii="Times New Roman" w:hAnsi="Times New Roman" w:cs="Times New Roman"/>
                <w:sz w:val="10"/>
                <w:szCs w:val="10"/>
              </w:rPr>
            </w:pPr>
          </w:p>
        </w:tc>
      </w:tr>
      <w:tr w:rsidR="001E35A9" w:rsidRPr="003808E1" w14:paraId="1819A47D" w14:textId="77777777" w:rsidTr="00676F9A">
        <w:tc>
          <w:tcPr>
            <w:tcW w:w="2155" w:type="dxa"/>
            <w:vMerge w:val="restart"/>
            <w:tcBorders>
              <w:top w:val="single" w:sz="4" w:space="0" w:color="auto"/>
            </w:tcBorders>
          </w:tcPr>
          <w:p w14:paraId="507F386C" w14:textId="77777777" w:rsidR="001E35A9" w:rsidRPr="003808E1" w:rsidRDefault="001E35A9" w:rsidP="00676F9A">
            <w:pPr>
              <w:rPr>
                <w:rFonts w:ascii="Times New Roman" w:hAnsi="Times New Roman" w:cs="Times New Roman"/>
                <w:sz w:val="10"/>
                <w:szCs w:val="10"/>
              </w:rPr>
            </w:pPr>
          </w:p>
          <w:p w14:paraId="3BA466C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676F9A">
            <w:pPr>
              <w:rPr>
                <w:rFonts w:ascii="Times New Roman" w:hAnsi="Times New Roman" w:cs="Times New Roman"/>
                <w:sz w:val="10"/>
                <w:szCs w:val="10"/>
              </w:rPr>
            </w:pPr>
          </w:p>
          <w:p w14:paraId="0EA43B7C" w14:textId="1F85A6BD"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676F9A">
            <w:pPr>
              <w:rPr>
                <w:rFonts w:ascii="Times New Roman" w:hAnsi="Times New Roman" w:cs="Times New Roman"/>
                <w:sz w:val="10"/>
                <w:szCs w:val="10"/>
              </w:rPr>
            </w:pPr>
          </w:p>
          <w:p w14:paraId="6036244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676F9A">
        <w:tc>
          <w:tcPr>
            <w:tcW w:w="2155" w:type="dxa"/>
            <w:vMerge/>
          </w:tcPr>
          <w:p w14:paraId="2AC7FED7" w14:textId="77777777" w:rsidR="001E35A9" w:rsidRPr="003808E1" w:rsidRDefault="001E35A9" w:rsidP="00676F9A">
            <w:pPr>
              <w:rPr>
                <w:rFonts w:ascii="Times New Roman" w:hAnsi="Times New Roman" w:cs="Times New Roman"/>
                <w:sz w:val="24"/>
                <w:szCs w:val="24"/>
              </w:rPr>
            </w:pPr>
          </w:p>
        </w:tc>
        <w:tc>
          <w:tcPr>
            <w:tcW w:w="2340" w:type="dxa"/>
          </w:tcPr>
          <w:p w14:paraId="5588571F" w14:textId="3A00F53A"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676F9A">
        <w:tc>
          <w:tcPr>
            <w:tcW w:w="2155" w:type="dxa"/>
            <w:vMerge/>
          </w:tcPr>
          <w:p w14:paraId="36BA9119" w14:textId="77777777" w:rsidR="001E35A9" w:rsidRPr="003808E1" w:rsidRDefault="001E35A9" w:rsidP="00676F9A">
            <w:pPr>
              <w:rPr>
                <w:rFonts w:ascii="Times New Roman" w:hAnsi="Times New Roman" w:cs="Times New Roman"/>
                <w:sz w:val="24"/>
                <w:szCs w:val="24"/>
              </w:rPr>
            </w:pPr>
          </w:p>
        </w:tc>
        <w:tc>
          <w:tcPr>
            <w:tcW w:w="2340" w:type="dxa"/>
          </w:tcPr>
          <w:p w14:paraId="2E5D3836" w14:textId="7E2398A2"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676F9A">
        <w:tc>
          <w:tcPr>
            <w:tcW w:w="2155" w:type="dxa"/>
            <w:vMerge/>
          </w:tcPr>
          <w:p w14:paraId="7296A41A" w14:textId="77777777" w:rsidR="001E35A9" w:rsidRPr="003808E1" w:rsidRDefault="001E35A9" w:rsidP="00676F9A">
            <w:pPr>
              <w:rPr>
                <w:rFonts w:ascii="Times New Roman" w:hAnsi="Times New Roman" w:cs="Times New Roman"/>
                <w:sz w:val="24"/>
                <w:szCs w:val="24"/>
              </w:rPr>
            </w:pPr>
          </w:p>
        </w:tc>
        <w:tc>
          <w:tcPr>
            <w:tcW w:w="2340" w:type="dxa"/>
          </w:tcPr>
          <w:p w14:paraId="182263D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676F9A">
        <w:tc>
          <w:tcPr>
            <w:tcW w:w="2155" w:type="dxa"/>
            <w:vMerge/>
          </w:tcPr>
          <w:p w14:paraId="09F620FE" w14:textId="77777777" w:rsidR="001E35A9" w:rsidRPr="003808E1" w:rsidRDefault="001E35A9" w:rsidP="00676F9A">
            <w:pPr>
              <w:rPr>
                <w:rFonts w:ascii="Times New Roman" w:hAnsi="Times New Roman" w:cs="Times New Roman"/>
                <w:sz w:val="24"/>
                <w:szCs w:val="24"/>
              </w:rPr>
            </w:pPr>
          </w:p>
        </w:tc>
        <w:tc>
          <w:tcPr>
            <w:tcW w:w="2340" w:type="dxa"/>
          </w:tcPr>
          <w:p w14:paraId="425C5896"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676F9A">
        <w:tc>
          <w:tcPr>
            <w:tcW w:w="2155" w:type="dxa"/>
            <w:vMerge/>
          </w:tcPr>
          <w:p w14:paraId="1BBE8024" w14:textId="77777777" w:rsidR="001E35A9" w:rsidRPr="003808E1" w:rsidRDefault="001E35A9" w:rsidP="00676F9A">
            <w:pPr>
              <w:rPr>
                <w:rFonts w:ascii="Times New Roman" w:hAnsi="Times New Roman" w:cs="Times New Roman"/>
                <w:sz w:val="24"/>
                <w:szCs w:val="24"/>
              </w:rPr>
            </w:pPr>
          </w:p>
        </w:tc>
        <w:tc>
          <w:tcPr>
            <w:tcW w:w="2340" w:type="dxa"/>
          </w:tcPr>
          <w:p w14:paraId="7646A477"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676F9A">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676F9A">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676F9A">
            <w:pPr>
              <w:rPr>
                <w:rFonts w:ascii="Times New Roman" w:hAnsi="Times New Roman" w:cs="Times New Roman"/>
                <w:sz w:val="10"/>
                <w:szCs w:val="10"/>
              </w:rPr>
            </w:pPr>
          </w:p>
          <w:p w14:paraId="2FE8B381"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676F9A">
            <w:pPr>
              <w:rPr>
                <w:rFonts w:ascii="Times New Roman" w:hAnsi="Times New Roman" w:cs="Times New Roman"/>
                <w:sz w:val="10"/>
                <w:szCs w:val="10"/>
              </w:rPr>
            </w:pPr>
          </w:p>
          <w:p w14:paraId="3123C79C" w14:textId="6D2042C6"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676F9A">
            <w:pPr>
              <w:rPr>
                <w:rFonts w:ascii="Times New Roman" w:hAnsi="Times New Roman" w:cs="Times New Roman"/>
                <w:sz w:val="10"/>
                <w:szCs w:val="10"/>
              </w:rPr>
            </w:pPr>
          </w:p>
          <w:p w14:paraId="4F272CED"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676F9A">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676F9A">
        <w:tc>
          <w:tcPr>
            <w:tcW w:w="2065" w:type="dxa"/>
            <w:tcBorders>
              <w:top w:val="single" w:sz="12" w:space="0" w:color="auto"/>
              <w:bottom w:val="single" w:sz="12" w:space="0" w:color="auto"/>
            </w:tcBorders>
            <w:vAlign w:val="center"/>
          </w:tcPr>
          <w:p w14:paraId="62C9D4F9" w14:textId="77777777" w:rsidR="002B4733" w:rsidRPr="00B14BD5" w:rsidRDefault="002B4733" w:rsidP="00676F9A">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676F9A">
        <w:tc>
          <w:tcPr>
            <w:tcW w:w="2065" w:type="dxa"/>
            <w:tcBorders>
              <w:top w:val="single" w:sz="12" w:space="0" w:color="auto"/>
              <w:bottom w:val="single" w:sz="4" w:space="0" w:color="auto"/>
            </w:tcBorders>
            <w:vAlign w:val="center"/>
          </w:tcPr>
          <w:p w14:paraId="560718A1"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676F9A">
            <w:pPr>
              <w:jc w:val="center"/>
              <w:rPr>
                <w:rFonts w:ascii="Times New Roman" w:hAnsi="Times New Roman" w:cs="Times New Roman"/>
                <w:sz w:val="10"/>
                <w:szCs w:val="10"/>
              </w:rPr>
            </w:pPr>
          </w:p>
          <w:p w14:paraId="631503C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Edge:Area Ratio + Proportion Forest + Proportion Oaks + Proportion Red Spruce + Proportion Open (15)</w:t>
            </w:r>
          </w:p>
          <w:p w14:paraId="7B85937A"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676F9A">
        <w:tc>
          <w:tcPr>
            <w:tcW w:w="2065" w:type="dxa"/>
            <w:tcBorders>
              <w:top w:val="single" w:sz="4" w:space="0" w:color="auto"/>
              <w:bottom w:val="single" w:sz="4" w:space="0" w:color="auto"/>
            </w:tcBorders>
            <w:vAlign w:val="center"/>
          </w:tcPr>
          <w:p w14:paraId="29A659C8"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676F9A">
            <w:pPr>
              <w:jc w:val="center"/>
              <w:rPr>
                <w:rFonts w:ascii="Times New Roman" w:hAnsi="Times New Roman" w:cs="Times New Roman"/>
                <w:sz w:val="10"/>
                <w:szCs w:val="10"/>
              </w:rPr>
            </w:pPr>
          </w:p>
          <w:p w14:paraId="70327AF5"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676F9A">
        <w:tc>
          <w:tcPr>
            <w:tcW w:w="2065" w:type="dxa"/>
            <w:tcBorders>
              <w:top w:val="single" w:sz="4" w:space="0" w:color="auto"/>
              <w:bottom w:val="single" w:sz="12" w:space="0" w:color="auto"/>
            </w:tcBorders>
            <w:vAlign w:val="center"/>
          </w:tcPr>
          <w:p w14:paraId="5023E39A"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676F9A">
            <w:pPr>
              <w:jc w:val="center"/>
              <w:rPr>
                <w:rFonts w:ascii="Times New Roman" w:hAnsi="Times New Roman" w:cs="Times New Roman"/>
                <w:sz w:val="10"/>
                <w:szCs w:val="10"/>
              </w:rPr>
            </w:pPr>
          </w:p>
          <w:p w14:paraId="6F40AF1F"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Percent Shrub + Percent Tree + Recent Disturbance + Elevation + Area + Edge:Area Ratio + Proportion Forest (7)</w:t>
            </w:r>
          </w:p>
          <w:p w14:paraId="1F8B249C"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676F9A">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676F9A">
        <w:trPr>
          <w:trHeight w:val="573"/>
        </w:trPr>
        <w:tc>
          <w:tcPr>
            <w:tcW w:w="2155" w:type="dxa"/>
            <w:tcBorders>
              <w:top w:val="single" w:sz="12" w:space="0" w:color="auto"/>
              <w:bottom w:val="single" w:sz="4" w:space="0" w:color="auto"/>
            </w:tcBorders>
          </w:tcPr>
          <w:p w14:paraId="5EC08B72" w14:textId="77777777" w:rsidR="004D6ECF" w:rsidRPr="003808E1" w:rsidRDefault="004D6ECF" w:rsidP="00676F9A">
            <w:pPr>
              <w:rPr>
                <w:rFonts w:ascii="Times New Roman" w:hAnsi="Times New Roman" w:cs="Times New Roman"/>
                <w:sz w:val="10"/>
                <w:szCs w:val="10"/>
              </w:rPr>
            </w:pPr>
          </w:p>
          <w:p w14:paraId="7A13123F"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676F9A">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676F9A">
            <w:pPr>
              <w:rPr>
                <w:rFonts w:ascii="Times New Roman" w:hAnsi="Times New Roman" w:cs="Times New Roman"/>
                <w:sz w:val="10"/>
                <w:szCs w:val="10"/>
              </w:rPr>
            </w:pPr>
          </w:p>
          <w:p w14:paraId="771A27A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676F9A">
            <w:pPr>
              <w:rPr>
                <w:rFonts w:ascii="Times New Roman" w:hAnsi="Times New Roman" w:cs="Times New Roman"/>
                <w:sz w:val="10"/>
                <w:szCs w:val="10"/>
              </w:rPr>
            </w:pPr>
          </w:p>
          <w:p w14:paraId="2A02447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676F9A">
            <w:pPr>
              <w:rPr>
                <w:rFonts w:ascii="Times New Roman" w:hAnsi="Times New Roman" w:cs="Times New Roman"/>
                <w:sz w:val="10"/>
                <w:szCs w:val="10"/>
              </w:rPr>
            </w:pPr>
          </w:p>
          <w:p w14:paraId="08AED92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676F9A">
            <w:pPr>
              <w:rPr>
                <w:rFonts w:ascii="Times New Roman" w:hAnsi="Times New Roman" w:cs="Times New Roman"/>
                <w:sz w:val="10"/>
                <w:szCs w:val="10"/>
              </w:rPr>
            </w:pPr>
          </w:p>
        </w:tc>
      </w:tr>
      <w:tr w:rsidR="004D6ECF" w:rsidRPr="003808E1" w14:paraId="0306C701" w14:textId="77777777" w:rsidTr="00676F9A">
        <w:trPr>
          <w:trHeight w:val="559"/>
        </w:trPr>
        <w:tc>
          <w:tcPr>
            <w:tcW w:w="2155" w:type="dxa"/>
            <w:tcBorders>
              <w:top w:val="single" w:sz="4" w:space="0" w:color="auto"/>
              <w:bottom w:val="single" w:sz="4" w:space="0" w:color="auto"/>
            </w:tcBorders>
          </w:tcPr>
          <w:p w14:paraId="4789AAD8" w14:textId="77777777" w:rsidR="004D6ECF" w:rsidRPr="003808E1" w:rsidRDefault="004D6ECF" w:rsidP="00676F9A">
            <w:pPr>
              <w:rPr>
                <w:rFonts w:ascii="Times New Roman" w:hAnsi="Times New Roman" w:cs="Times New Roman"/>
                <w:sz w:val="10"/>
                <w:szCs w:val="10"/>
              </w:rPr>
            </w:pPr>
          </w:p>
          <w:p w14:paraId="076C0866"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676F9A">
            <w:pPr>
              <w:rPr>
                <w:rFonts w:ascii="Times New Roman" w:hAnsi="Times New Roman" w:cs="Times New Roman"/>
                <w:sz w:val="10"/>
                <w:szCs w:val="10"/>
              </w:rPr>
            </w:pPr>
          </w:p>
          <w:p w14:paraId="290F2B59"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676F9A">
            <w:pPr>
              <w:rPr>
                <w:rFonts w:ascii="Times New Roman" w:hAnsi="Times New Roman" w:cs="Times New Roman"/>
                <w:sz w:val="10"/>
                <w:szCs w:val="10"/>
              </w:rPr>
            </w:pPr>
          </w:p>
          <w:p w14:paraId="58AF9B90"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676F9A">
            <w:pPr>
              <w:rPr>
                <w:rFonts w:ascii="Times New Roman" w:hAnsi="Times New Roman" w:cs="Times New Roman"/>
                <w:sz w:val="24"/>
                <w:szCs w:val="24"/>
              </w:rPr>
            </w:pPr>
          </w:p>
        </w:tc>
      </w:tr>
      <w:tr w:rsidR="004D6ECF" w:rsidRPr="003808E1" w14:paraId="4CAA6CEF" w14:textId="77777777" w:rsidTr="00676F9A">
        <w:trPr>
          <w:trHeight w:val="559"/>
        </w:trPr>
        <w:tc>
          <w:tcPr>
            <w:tcW w:w="2155" w:type="dxa"/>
            <w:tcBorders>
              <w:top w:val="single" w:sz="4" w:space="0" w:color="auto"/>
              <w:bottom w:val="single" w:sz="12" w:space="0" w:color="auto"/>
            </w:tcBorders>
          </w:tcPr>
          <w:p w14:paraId="360D146E" w14:textId="77777777" w:rsidR="004D6ECF" w:rsidRPr="003808E1" w:rsidRDefault="004D6ECF" w:rsidP="00676F9A">
            <w:pPr>
              <w:rPr>
                <w:rFonts w:ascii="Times New Roman" w:hAnsi="Times New Roman" w:cs="Times New Roman"/>
                <w:sz w:val="10"/>
                <w:szCs w:val="10"/>
              </w:rPr>
            </w:pPr>
          </w:p>
          <w:p w14:paraId="2ED59A1A"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676F9A">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676F9A">
            <w:pPr>
              <w:rPr>
                <w:rFonts w:ascii="Times New Roman" w:hAnsi="Times New Roman" w:cs="Times New Roman"/>
                <w:sz w:val="10"/>
                <w:szCs w:val="10"/>
              </w:rPr>
            </w:pPr>
          </w:p>
          <w:p w14:paraId="4C1AA1D9"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676F9A">
            <w:pPr>
              <w:rPr>
                <w:rFonts w:ascii="Times New Roman" w:hAnsi="Times New Roman" w:cs="Times New Roman"/>
                <w:sz w:val="10"/>
                <w:szCs w:val="10"/>
              </w:rPr>
            </w:pPr>
          </w:p>
          <w:p w14:paraId="40DF35B3"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676F9A">
            <w:pPr>
              <w:rPr>
                <w:rFonts w:ascii="Times New Roman" w:hAnsi="Times New Roman" w:cs="Times New Roman"/>
                <w:sz w:val="10"/>
                <w:szCs w:val="10"/>
              </w:rPr>
            </w:pPr>
          </w:p>
          <w:p w14:paraId="1D8D3156"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76F9A">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676F9A">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676F9A">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76F9A">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76F9A">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76F9A">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76F9A">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76F9A">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76F9A">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76F9A">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Edge:Area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76F9A">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76F9A">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commentRangeStart w:id="32"/>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commentRangeEnd w:id="32"/>
      <w:r w:rsidR="00BB08B5">
        <w:rPr>
          <w:rStyle w:val="CommentReference"/>
        </w:rPr>
        <w:commentReference w:id="32"/>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commentRangeStart w:id="33"/>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commentRangeEnd w:id="33"/>
      <w:r w:rsidR="00FC70A1">
        <w:rPr>
          <w:rStyle w:val="CommentReference"/>
        </w:rPr>
        <w:commentReference w:id="33"/>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commentRangeStart w:id="34"/>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4"/>
      <w:r w:rsidR="00FC70A1">
        <w:rPr>
          <w:rStyle w:val="CommentReference"/>
        </w:rPr>
        <w:commentReference w:id="34"/>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commentRangeStart w:id="35"/>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commentRangeEnd w:id="35"/>
      <w:r w:rsidR="00FC70A1">
        <w:rPr>
          <w:rStyle w:val="CommentReference"/>
        </w:rPr>
        <w:commentReference w:id="35"/>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676F9A">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676F9A">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676F9A">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Toxostoma rufum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676F9A">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Molothrus ater</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676F9A">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Thryothorus ludovicianus</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676F9A">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Bombycilla cedrorum</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Bombycillidae</w:t>
            </w:r>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676F9A">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676F9A">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Spizella passerina</w:t>
            </w:r>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676F9A">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trichas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676F9A">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Sialia sialis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Sayornis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676F9A">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Spizella pusilla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676F9A">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Mimidae</w:t>
            </w:r>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676F9A">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Troglodytes aedon</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676F9A">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Passerina cyanea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676F9A">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676F9A">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Geothlypis philadelphia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676F9A">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676F9A">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Melospiza melodia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676F9A">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676F9A">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virescens</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676F9A">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Mniotilta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676F9A">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fusca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676F9A">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caerulescens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676F9A">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676F9A">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6510BD4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676F9A">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Certhia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676F9A">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Cardellina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676F9A">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Junco hyemalis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Passerellidae</w:t>
            </w:r>
          </w:p>
        </w:tc>
        <w:tc>
          <w:tcPr>
            <w:tcW w:w="1219" w:type="dxa"/>
            <w:tcBorders>
              <w:left w:val="nil"/>
              <w:bottom w:val="nil"/>
              <w:right w:val="nil"/>
            </w:tcBorders>
            <w:shd w:val="clear" w:color="auto" w:fill="auto"/>
            <w:noWrap/>
            <w:vAlign w:val="center"/>
          </w:tcPr>
          <w:p w14:paraId="52311E0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676F9A">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Regulus satrapa</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Regulidae</w:t>
            </w:r>
          </w:p>
        </w:tc>
        <w:tc>
          <w:tcPr>
            <w:tcW w:w="1219" w:type="dxa"/>
            <w:tcBorders>
              <w:left w:val="nil"/>
              <w:right w:val="nil"/>
            </w:tcBorders>
            <w:shd w:val="clear" w:color="auto" w:fill="auto"/>
            <w:noWrap/>
            <w:vAlign w:val="center"/>
          </w:tcPr>
          <w:p w14:paraId="11348AA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Leuconotopicus villosus</w:t>
            </w:r>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guttatus</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676F9A">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Empidonax minimus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676F9A">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676F9A">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Seiurus aurocapilla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676F9A">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Dryocopus pileatus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676F9A">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pinus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676F9A">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Haemorhous purpureus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676F9A">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Loxia curvirostra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676F9A">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left w:val="nil"/>
              <w:bottom w:val="nil"/>
              <w:right w:val="nil"/>
            </w:tcBorders>
            <w:shd w:val="clear" w:color="auto" w:fill="auto"/>
            <w:noWrap/>
            <w:vAlign w:val="center"/>
          </w:tcPr>
          <w:p w14:paraId="412D8E5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676F9A">
        <w:trPr>
          <w:trHeight w:val="298"/>
        </w:trPr>
        <w:tc>
          <w:tcPr>
            <w:tcW w:w="3150" w:type="dxa"/>
            <w:tcBorders>
              <w:left w:val="nil"/>
              <w:bottom w:val="nil"/>
              <w:right w:val="nil"/>
            </w:tcBorders>
            <w:shd w:val="clear" w:color="auto" w:fill="auto"/>
            <w:noWrap/>
            <w:vAlign w:val="center"/>
          </w:tcPr>
          <w:p w14:paraId="4EF59BB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Red-eyed Vireo</w:t>
            </w:r>
          </w:p>
          <w:p w14:paraId="3F64220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olivaceus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left w:val="nil"/>
              <w:bottom w:val="nil"/>
              <w:right w:val="nil"/>
            </w:tcBorders>
            <w:shd w:val="clear" w:color="auto" w:fill="auto"/>
            <w:noWrap/>
            <w:vAlign w:val="center"/>
          </w:tcPr>
          <w:p w14:paraId="14E4037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676F9A">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Pheucticus ludovicianus</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4E9E1BC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676F9A">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Cardinalidae</w:t>
            </w:r>
          </w:p>
        </w:tc>
        <w:tc>
          <w:tcPr>
            <w:tcW w:w="1219" w:type="dxa"/>
            <w:tcBorders>
              <w:left w:val="nil"/>
              <w:bottom w:val="nil"/>
              <w:right w:val="nil"/>
            </w:tcBorders>
            <w:shd w:val="clear" w:color="auto" w:fill="auto"/>
            <w:noWrap/>
            <w:vAlign w:val="center"/>
          </w:tcPr>
          <w:p w14:paraId="3D31C99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676F9A">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Swainson's Thrush</w:t>
            </w:r>
          </w:p>
          <w:p w14:paraId="58F6D8B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ustulatus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676F9A">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Troglodytes hiemalis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676F9A">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676F9A">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Helmitheros vermivorum</w:t>
            </w:r>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676F9A">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Yellow-rumped Warbler</w:t>
            </w:r>
          </w:p>
          <w:p w14:paraId="79D7749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coronata</w:t>
            </w:r>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676F9A">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Coccyzus erythropthalmus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Cuculidae</w:t>
            </w:r>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676F9A">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Myiarchus crinitus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citrina</w:t>
            </w:r>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676F9A">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Parula</w:t>
            </w:r>
          </w:p>
          <w:p w14:paraId="7BE1A8F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676F9A">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Catharus fuscescens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676F9A">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Vireo flavifrons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Vireonidae</w:t>
            </w:r>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Turdus migratorius</w:t>
            </w:r>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676F9A">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Poecile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676F9A">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Polioptila caerulea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Polioptilidae</w:t>
            </w:r>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676F9A">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Picoides pubescens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676F9A">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Colaptes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676F9A">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Melanerpes carolinus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676F9A">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Baeolophus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Paridae</w:t>
            </w:r>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676F9A">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Sitta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Sittidae</w:t>
            </w:r>
          </w:p>
        </w:tc>
        <w:tc>
          <w:tcPr>
            <w:tcW w:w="1219" w:type="dxa"/>
            <w:tcBorders>
              <w:top w:val="nil"/>
              <w:left w:val="nil"/>
              <w:right w:val="nil"/>
            </w:tcBorders>
            <w:shd w:val="clear" w:color="auto" w:fill="auto"/>
            <w:noWrap/>
            <w:vAlign w:val="center"/>
          </w:tcPr>
          <w:p w14:paraId="163834D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Sphyrapicus varius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dunif(-10,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dunif(-10,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dunif(-10,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for(sitecov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alpha.witu[sitecov] ~ dlogis(0,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alpha.rugr[sitecov] ~ dlogis(0,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alpha.amwo[sitecov] ~ dlogis(0,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tau.rye.witu ~ dgamma(0.1,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tau.rye.rugr ~ dgamma(0.1,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tau.rye.amwo ~ dgamma(0.1,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rye.witu[year] ~ dnorm(alpha0.witu, tau.rye.witu)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rye.rugr[year] ~ dnorm(alpha0.rugr, tau.rye.rugr)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rye.amwo[year] ~ dnorm(alpha0.amwo, tau.rye.amwo)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alpha.witu.rugr ~ dlogis(0,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alpha.witu.amwo ~ dlogis(0,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alpha.rugr.amwo ~ dlogis(0,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dunif(-10,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dunif(-10,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dunif(-10,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dunif(-10,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dunif(-10,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dunif(-10,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beta.witu.pcs[detcov] ~ dlogis(0,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beta.rugr.pcs[detcov] ~ dlogis(0,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beta.amwo.pcs[detcov] ~ dlogis(0,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for(detcov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beta.witu.gc[detcov] ~ dlogis(0,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for(detcov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beta.witu.aru[detcov] ~ dlogis(0,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beta.amwo.aru[detcov] ~ dlogis(0,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tau.roe.witu ~ dgamma(0.1,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tau.roe.rugr ~ dgamma(0.1,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tau.roe.amwo ~ dgamma(0.1,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roe.witu[observer] ~ dnorm(beta0.witu.pcs, tau.roe.witu)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roe.rugr[observer] ~ dnorm(beta0.rugr.pcs, tau.roe.rugr)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roe.amwo[observer] ~ dnorm(beta0.amwo.pcs, tau.roe.amwo)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tau.rate.witu ~ dgamma(0.1,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tau.rate.amwo ~ dgamma(0.1,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(aru.type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rate.witu[aru.type] ~ dnorm(beta0.witu.aru, tau.rate.witu)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rate.amwo[aru.type] ~ dnorm(beta0.amwo.aru, tau.rate.amwo)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f.witu[site] &lt;- inprod(alpha.witu[1:n.sitecovs], </w:t>
      </w:r>
    </w:p>
    <w:p w14:paraId="048EB238" w14:textId="27887C4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w:t>
      </w:r>
      <w:r w:rsidR="00B54AC3" w:rsidRPr="003808E1">
        <w:rPr>
          <w:rFonts w:ascii="Courier New" w:hAnsi="Courier New" w:cs="Courier New"/>
          <w:sz w:val="20"/>
          <w:szCs w:val="20"/>
        </w:rPr>
        <w:t xml:space="preserve">    </w:t>
      </w:r>
      <w:r w:rsidRPr="003808E1">
        <w:rPr>
          <w:rFonts w:ascii="Courier New" w:hAnsi="Courier New" w:cs="Courier New"/>
          <w:sz w:val="20"/>
          <w:szCs w:val="20"/>
        </w:rPr>
        <w:t>rye.witu[year.id[site]]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f.rugr[site] &lt;- inprod(alpha.rugr[1:n.sitecovs], </w:t>
      </w:r>
    </w:p>
    <w:p w14:paraId="7157D11A" w14:textId="35298530"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sitecov.matrix[site, 1:n.sitecovs]) + rye.rugr[year.id[site]]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f.amwo[site] &lt;- inprod(alpha.amwo[1:n.sitecovs], </w:t>
      </w:r>
    </w:p>
    <w:p w14:paraId="50FDCC94" w14:textId="48CAB70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sitecov.matrix[site, 1:n.sitecovs]) + rye.amwo[year.id[site]]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f.witu.rugr[site] &lt;- alpha.witu.rugr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f.witu.amwo[site] &lt;- alpha.witu.amwo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f.rugr.amwo[site] &lt;- alpha.rugr.amwo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1] &lt;- exp(f.witu[site] + f.rugr[site] + f.amwo[site] + </w:t>
      </w:r>
    </w:p>
    <w:p w14:paraId="7770A5F7" w14:textId="595E542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no.extra.detections.vector[site]</w:t>
      </w:r>
    </w:p>
    <w:p w14:paraId="3D92C88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E1460B7" w14:textId="77777777" w:rsidR="00B54AC3" w:rsidRPr="003808E1" w:rsidRDefault="00B54AC3" w:rsidP="008729BF">
      <w:pPr>
        <w:spacing w:after="0"/>
        <w:rPr>
          <w:rFonts w:ascii="Courier New" w:hAnsi="Courier New" w:cs="Courier New"/>
          <w:sz w:val="20"/>
          <w:szCs w:val="20"/>
        </w:rPr>
      </w:pPr>
    </w:p>
    <w:p w14:paraId="56562F49" w14:textId="79427474" w:rsidR="00B54AC3" w:rsidRPr="003808E1" w:rsidRDefault="00B54AC3"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w:t>
      </w:r>
      <w:r w:rsidR="00EF607C" w:rsidRPr="003808E1">
        <w:rPr>
          <w:rFonts w:ascii="Courier New" w:hAnsi="Courier New" w:cs="Courier New"/>
          <w:sz w:val="20"/>
          <w:szCs w:val="20"/>
        </w:rPr>
        <w:t xml:space="preserve">Psi[site, 2] &lt;- exp(f.witu[site] + f.rugr[site] + f.witu.rugr[site]) * </w:t>
      </w:r>
    </w:p>
    <w:p w14:paraId="379BEAAB" w14:textId="2DEA9C6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4528164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3] &lt;- exp(f.witu[site] + f.amwo[site] + f.witu.amwo[site]) * </w:t>
      </w:r>
    </w:p>
    <w:p w14:paraId="7386785C" w14:textId="1C7FA8CA"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p>
    <w:p w14:paraId="08C46440" w14:textId="687B00C8"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4] &lt;- exp(f.witu[site]) * no.extra.detections.vector[site]</w:t>
      </w:r>
    </w:p>
    <w:p w14:paraId="17C5DD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5] &lt;- exp(f.rugr[site] + f.amwo[site] + f.rugr.amwo[site]) * </w:t>
      </w:r>
    </w:p>
    <w:p w14:paraId="7146A46B" w14:textId="14FF0DEC" w:rsidR="00EF607C" w:rsidRPr="003808E1" w:rsidRDefault="00EF607C"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no.extra.detections.vector[site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exp(f.rugr[site]) * no.extra.detections.vector[site]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exp(f.amwo[site]) * no.extra.detections.vector[site]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no.extra.detections.vector[site]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1] &lt;- exp(f.witu[site] + f.rugr[site] + f.amwo[site] + </w:t>
      </w:r>
    </w:p>
    <w:p w14:paraId="39ADFC7F" w14:textId="5C2DAD3A"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known.witu.vector[site</w:t>
      </w:r>
      <w:r w:rsidR="00B54AC3" w:rsidRPr="003808E1">
        <w:rPr>
          <w:rFonts w:ascii="Courier New" w:hAnsi="Courier New" w:cs="Courier New"/>
          <w:sz w:val="20"/>
          <w:szCs w:val="20"/>
        </w:rPr>
        <w:t>]</w:t>
      </w:r>
    </w:p>
    <w:p w14:paraId="15279E8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2] &lt;- exp(f.witu[site] + f.rugr[site] + f.witu.rugr[site]) </w:t>
      </w:r>
    </w:p>
    <w:p w14:paraId="62BC62E2" w14:textId="2BF93414"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known.witu.vector[site] </w:t>
      </w:r>
    </w:p>
    <w:p w14:paraId="131FFFA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3] &lt;- exp(f.witu[site] + f.amwo[site] + f.witu.amwo[site])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known.witu.vector[site]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4] &lt;- exp(f.witu[site]) * known.witu.vector[site]  </w:t>
      </w:r>
    </w:p>
    <w:p w14:paraId="6EB6538C" w14:textId="6FAFB5A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3B00B0F" w14:textId="42D8566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73A5192F" w14:textId="00788B9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FC41F01" w14:textId="2B8EBF5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F25144C"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1] &lt;- exp(f.witu[site] + f.rugr[site] + f.amwo[site] + </w:t>
      </w:r>
    </w:p>
    <w:p w14:paraId="37F80739" w14:textId="2C888D5D"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f.witu.rugr[site] + f.witu.amwo[site] + f.rugr.amwo[site]) * known.rugr.vector[site]   </w:t>
      </w:r>
    </w:p>
    <w:p w14:paraId="661CDBC8"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2] &lt;- exp(f.witu[site] + f.rugr[site] + f.witu.rugr[site])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5] &lt;- exp(f.rugr[site] + f.amwo[site] + f.rugr.amwo[site])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known.rugr.vector[site]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6] &lt;- exp(f.rugr[site]) * known.rugr.vector[site]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Psi.RUGR[site,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1] &lt;- exp(f.witu[site] + f.rugr[site] + f.amwo[site] + </w:t>
      </w:r>
    </w:p>
    <w:p w14:paraId="42425E3B" w14:textId="407E2BA5" w:rsidR="00EF607C" w:rsidRPr="003808E1" w:rsidRDefault="00EF607C" w:rsidP="00B54AC3">
      <w:pPr>
        <w:spacing w:after="0"/>
        <w:ind w:left="2880"/>
        <w:rPr>
          <w:rFonts w:ascii="Courier New" w:hAnsi="Courier New" w:cs="Courier New"/>
          <w:sz w:val="20"/>
          <w:szCs w:val="20"/>
        </w:rPr>
      </w:pPr>
      <w:r w:rsidRPr="003808E1">
        <w:rPr>
          <w:rFonts w:ascii="Courier New" w:hAnsi="Courier New" w:cs="Courier New"/>
          <w:sz w:val="20"/>
          <w:szCs w:val="20"/>
        </w:rPr>
        <w:t>f.witu.rugr[site] + f.witu.amwo[site] + f.rugr.amwo[site]) * known.amwo.vector[site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3] &lt;- exp(f.witu[site] + f.amwo[site] + f.witu.amwo[site])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known.amwo.vector[site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5] &lt;- exp(f.rugr[site] + f.amwo[site] + f.rugr.amwo[site])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known.amwo.vector[site]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7] &lt;- exp(f.amwo[site]) * known.amwo.vector[site]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Psi.AMWO[site,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1] &lt;- exp(f.witu[site] + f.rugr[site] + f.amwo[site]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f.witu.rugr[site] + f.witu.amwo[site] + f.rugr.amwo[site]) * known.witu.rugr.vector[site]   </w:t>
      </w:r>
      <w:r w:rsidRPr="003808E1">
        <w:rPr>
          <w:rFonts w:ascii="Courier New" w:hAnsi="Courier New" w:cs="Courier New"/>
          <w:sz w:val="20"/>
          <w:szCs w:val="20"/>
        </w:rPr>
        <w:tab/>
      </w:r>
    </w:p>
    <w:p w14:paraId="3BF03A0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2] &lt;- exp(f.witu[site] + f.rugr[site] + </w:t>
      </w:r>
    </w:p>
    <w:p w14:paraId="1E4D292D" w14:textId="09EF6BDA"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f.witu.rugr[site]) * known.witu.rugr.vector[site]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Psi.WITU.RUGR[site,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Psi.WITU.RUGR[site,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Psi.TOTAL[site,1] &lt;- Psi[site,1] + Psi.WITU[site,1] + Psi.RUGR[site,1]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Psi.AMWO[site,1] + Psi.WITU.RUGR[site,1]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Psi.TOTAL[site,2] &lt;- Psi[site,2] + Psi.WITU[site,2] + Psi.RUGR[site,2]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Psi.AMWO[site,2] + Psi.WITU.RUGR[site,2]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Psi.TOTAL[site,3] &lt;- Psi[site,3] + Psi.WITU[site,3] + Psi.RUGR[site,3]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Psi.AMWO[site,3] + Psi.WITU.RUGR[site,3]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Psi.TOTAL[site,4] &lt;- Psi[site,4] + Psi.WITU[site,4] + Psi.RUGR[site,4]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Psi.AMWO[site,4] + Psi.WITU.RUGR[site,4]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Psi.TOTAL[site,5] &lt;- Psi[site,5] + Psi.WITU[site,5] + Psi.RUGR[site,5]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Psi.AMWO[site,5] + Psi.WITU.RUGR[site,5]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Psi.TOTAL[site,6] &lt;- Psi[site,6] + Psi.WITU[site,6] + Psi.RUGR[site,6]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Psi.AMWO[site,6] + Psi.WITU.RUGR[site,6]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Psi.TOTAL[site,7] &lt;- Psi[site,7] + Psi.WITU[site,7] + Psi.RUGR[site,7]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Psi.AMWO[site,7] + Psi.WITU.RUGR[site,7]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Psi.TOTAL[site,8] &lt;- Psi[site,8] + Psi.WITU[site,8] + Psi.RUGR[site,8]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Psi.AMWO[site,8] + Psi.WITU.RUGR[site,8]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dcat(Psi.TOTAL[site,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z.witu[site]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z.rugr[site] &lt;- (Z[site] == 1) + (Z[site] == 2) + (Z[site] == 5) + </w:t>
      </w:r>
    </w:p>
    <w:p w14:paraId="04207F55" w14:textId="2617B770" w:rsidR="00EF607C" w:rsidRPr="003808E1" w:rsidRDefault="00B54AC3" w:rsidP="00B54AC3">
      <w:pPr>
        <w:spacing w:after="0"/>
        <w:ind w:left="216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6)</w:t>
      </w:r>
    </w:p>
    <w:p w14:paraId="4CD32AEC"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z.amwo[site]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logit(p.witu.pcs[site,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r w:rsidRPr="003808E1">
        <w:rPr>
          <w:rFonts w:ascii="Courier New" w:hAnsi="Courier New" w:cs="Courier New"/>
          <w:sz w:val="20"/>
          <w:szCs w:val="20"/>
        </w:rPr>
        <w:t>inprod(beta.witu.pcs[1:n.detcovs.witu.rugr.pcs],</w:t>
      </w:r>
    </w:p>
    <w:p w14:paraId="6A451C00" w14:textId="16B8FAE2"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detcov.array.witu.rugr.pcs[site, replicate, 1:n.detcovs.witu.rugr.pcs]) + roe.witu[observer.id.witu.rugr[site, replicate]]</w:t>
      </w:r>
    </w:p>
    <w:p w14:paraId="5610CC0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logit(p.rugr.pcs[site, replicate]) &lt;- </w:t>
      </w:r>
    </w:p>
    <w:p w14:paraId="333BC0EA" w14:textId="5D6FAC37"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inprod(beta.rugr.pcs[1:n.detcovs.witu.rugr.pcs], detcov.array.witu.rugr.pcs[site, replicate, 1:n.detcovs.witu.rugr.pcs]) + roe.rugr[observer.id.witu.rugr[site, replicate]]</w:t>
      </w:r>
    </w:p>
    <w:p w14:paraId="166497F8" w14:textId="77777777" w:rsidR="00EF607C" w:rsidRPr="003808E1" w:rsidRDefault="00EF607C" w:rsidP="008729BF">
      <w:pPr>
        <w:spacing w:after="0"/>
        <w:rPr>
          <w:rFonts w:ascii="Courier New" w:hAnsi="Courier New" w:cs="Courier New"/>
          <w:sz w:val="20"/>
          <w:szCs w:val="20"/>
        </w:rPr>
      </w:pPr>
    </w:p>
    <w:p w14:paraId="2C26B91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6509935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y.witu.pcs[site, replicate] ~ dbern(z.witu[site] * p.witu.pcs[site, </w:t>
      </w:r>
    </w:p>
    <w:p w14:paraId="6497A9CE" w14:textId="6074345C"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4771CFE0"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y.rugr.pcs[site, replicate] ~ dbern(z.rugr[site] * p.rugr.pcs[site,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logit(p.amwo.pcs[site, replicate]) &lt;- </w:t>
      </w:r>
    </w:p>
    <w:p w14:paraId="017B03FF" w14:textId="217515A3" w:rsidR="00EF607C" w:rsidRPr="003808E1" w:rsidRDefault="00EF607C" w:rsidP="00B54AC3">
      <w:pPr>
        <w:spacing w:after="0"/>
        <w:ind w:left="1440"/>
        <w:rPr>
          <w:rFonts w:ascii="Courier New" w:hAnsi="Courier New" w:cs="Courier New"/>
          <w:sz w:val="20"/>
          <w:szCs w:val="20"/>
        </w:rPr>
      </w:pPr>
      <w:r w:rsidRPr="003808E1">
        <w:rPr>
          <w:rFonts w:ascii="Courier New" w:hAnsi="Courier New" w:cs="Courier New"/>
          <w:sz w:val="20"/>
          <w:szCs w:val="20"/>
        </w:rPr>
        <w:t>inprod(beta.amwo.pcs[1:n.detcovs.amwo.pcs], detcov.matrix.amwo.pcs[site, 1:n.detcovs.amwo.pcs]) + roe.amwo[observer.id.amwo[site]]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y.amwo.pcs[site, replicate] ~ dbern(z.amwo[site] * p.amwo.pcs[site,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(gc)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logit(p.witu.gc[site,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 xml:space="preserve">inprod(beta.witu.gc[1:n.detcovs.gc], detcov.matrix.gc[site,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y.witu.gc[site, replicate] ~ dbern(z.witu[site] * p.witu.gc[site,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(gc)</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(aru)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logit(p.witu.aru[site, replicate]) &lt;- </w:t>
      </w:r>
    </w:p>
    <w:p w14:paraId="7008FB54" w14:textId="2F6B64DD"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inprod(beta.witu.aru[1:n.detcovs.aru],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rate.witu[aru.type.id[site]]    </w:t>
      </w:r>
    </w:p>
    <w:p w14:paraId="6CE582DD"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logit(p.amwo.aru[site, replicate]) &lt;- </w:t>
      </w:r>
    </w:p>
    <w:p w14:paraId="1CFFD66C" w14:textId="4225894C" w:rsidR="00EF607C" w:rsidRPr="003808E1" w:rsidRDefault="00EF607C" w:rsidP="00CA1A3C">
      <w:pPr>
        <w:spacing w:after="0"/>
        <w:ind w:left="1440"/>
        <w:rPr>
          <w:rFonts w:ascii="Courier New" w:hAnsi="Courier New" w:cs="Courier New"/>
          <w:sz w:val="20"/>
          <w:szCs w:val="20"/>
        </w:rPr>
      </w:pPr>
      <w:r w:rsidRPr="003808E1">
        <w:rPr>
          <w:rFonts w:ascii="Courier New" w:hAnsi="Courier New" w:cs="Courier New"/>
          <w:sz w:val="20"/>
          <w:szCs w:val="20"/>
        </w:rPr>
        <w:t>inprod(beta.amwo.aru[1:n.detcovs.aru], detcov.matrix.aru[site, 1:n.detcovs.aru]) +</w:t>
      </w:r>
      <w:r w:rsidR="00CA1A3C" w:rsidRPr="003808E1">
        <w:rPr>
          <w:rFonts w:ascii="Courier New" w:hAnsi="Courier New" w:cs="Courier New"/>
          <w:sz w:val="20"/>
          <w:szCs w:val="20"/>
        </w:rPr>
        <w:t xml:space="preserve"> </w:t>
      </w:r>
      <w:r w:rsidRPr="003808E1">
        <w:rPr>
          <w:rFonts w:ascii="Courier New" w:hAnsi="Courier New" w:cs="Courier New"/>
          <w:sz w:val="20"/>
          <w:szCs w:val="20"/>
        </w:rPr>
        <w:t xml:space="preserve">rate.amwo[aru.type.id[site]]      </w:t>
      </w:r>
    </w:p>
    <w:p w14:paraId="1DD1BD1C" w14:textId="77777777" w:rsidR="00EF607C" w:rsidRPr="003808E1" w:rsidRDefault="00EF607C" w:rsidP="008729BF">
      <w:pPr>
        <w:spacing w:after="0"/>
        <w:rPr>
          <w:rFonts w:ascii="Courier New" w:hAnsi="Courier New" w:cs="Courier New"/>
          <w:sz w:val="20"/>
          <w:szCs w:val="20"/>
        </w:rPr>
      </w:pPr>
    </w:p>
    <w:p w14:paraId="1250A6C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66560171"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y.witu.aru[site, replicate] ~ dbern(z.witu[site] * p.witu.aru[site, </w:t>
      </w:r>
    </w:p>
    <w:p w14:paraId="3B1ADE56" w14:textId="3510F364"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7B4A2716"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y.amwo.aru[site, replicate] ~ dbern(z.amwo[site] * p.amwo.aru[site,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(aru)</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community.occupancy.a ~ dlogis(0,1)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community.occupancy.tau ~ dgamma(0.1,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community.detection.b ~ dlogis(0,1)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community.detection.tau ~ dgamma(0.1,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mu.alpha[sitecov] ~ dnorm(0,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tau.alpha[sitecov] ~ dgamma(0.1,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mu.beta[detcov] ~ dnorm(0,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tau.beta[detcov] ~ dgamma(0.1,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dnorm(community.occupancy.a, community.occupancy.tau)</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dnorm(community.detection.b, community.detection.tau)</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(sitecov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sitecov] ~ dnorm(mu.alpha[sitecov],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tau.alpha[sitecov])</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tau.rye[species] ~ dgamma(0.1,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 year] ~ dnorm(alpha0[species],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tau.rye[species])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(detcov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detcov] ~ dnorm(mu.beta[detcov], tau.beta[detcov])</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tau.roe[species] ~ dgamma(0.1,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 ~ dnorm(beta0[species],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tau.roe[species])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 xml:space="preserve">inprod(alpha[species,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sitecov.matrix[site,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random.year.effect[species,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dbern(psi[site,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inprod(beta[species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r w:rsidRPr="003808E1">
        <w:rPr>
          <w:rFonts w:ascii="Courier New" w:hAnsi="Courier New" w:cs="Courier New"/>
          <w:sz w:val="20"/>
          <w:szCs w:val="20"/>
        </w:rPr>
        <w:t>detcov.array[site,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random.observer.effect[species,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mu.p[site,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dbern(mu.p[site,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site.species.richness[site]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es.ea.guild.richness[site] &lt;- inprod(Z[site,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r w:rsidRPr="003808E1">
        <w:rPr>
          <w:rFonts w:ascii="Courier New" w:hAnsi="Courier New" w:cs="Courier New"/>
          <w:sz w:val="20"/>
          <w:szCs w:val="20"/>
        </w:rPr>
        <w:t>es.ea.guild[1:n.species])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forest.interior.guild.richness[site] &lt;- inprod(Z[site,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forest.interior.guild[1:n.species])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forest.gap.guild.richness[site] &lt;- inprod(Z[site,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forest.gap.guild[1:n.species])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generalist.guild.richness[site] &lt;- inprod(Z[site,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generalist.guild[1:n.species])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hael Strager" w:date="2023-05-19T09:08:00Z" w:initials="MS">
    <w:p w14:paraId="00825751" w14:textId="2823EA11" w:rsidR="00676F9A" w:rsidRDefault="00676F9A">
      <w:pPr>
        <w:pStyle w:val="CommentText"/>
      </w:pPr>
      <w:r>
        <w:rPr>
          <w:rStyle w:val="CommentReference"/>
        </w:rPr>
        <w:annotationRef/>
      </w:r>
      <w:r>
        <w:t>I like how you explicitly have this as its own title to note!</w:t>
      </w:r>
    </w:p>
  </w:comment>
  <w:comment w:id="4" w:author="Michael Strager" w:date="2023-05-19T09:11:00Z" w:initials="MS">
    <w:p w14:paraId="728F31F5" w14:textId="49829DD4" w:rsidR="00DC5173" w:rsidRDefault="00DC5173">
      <w:pPr>
        <w:pStyle w:val="CommentText"/>
      </w:pPr>
      <w:r>
        <w:rPr>
          <w:rStyle w:val="CommentReference"/>
        </w:rPr>
        <w:annotationRef/>
      </w:r>
      <w:r>
        <w:t>I wonder if  you could characterize the openings that are naturally happening versus those created by management activity to determine if there is anything different in their makeup and or preferences for them by bird species?</w:t>
      </w:r>
    </w:p>
  </w:comment>
  <w:comment w:id="5" w:author="Michael Strager" w:date="2023-05-19T09:13:00Z" w:initials="MS">
    <w:p w14:paraId="32EDAFF3" w14:textId="6C4EE0D3" w:rsidR="00DC5173" w:rsidRDefault="00DC5173">
      <w:pPr>
        <w:pStyle w:val="CommentText"/>
      </w:pPr>
      <w:r>
        <w:rPr>
          <w:rStyle w:val="CommentReference"/>
        </w:rPr>
        <w:annotationRef/>
      </w:r>
      <w:r>
        <w:t>Could note the inholdings and degree of developed area use within the MNF extent since it is not all natural land cover.</w:t>
      </w:r>
    </w:p>
  </w:comment>
  <w:comment w:id="6" w:author="Michael Strager" w:date="2023-05-19T09:15:00Z" w:initials="MS">
    <w:p w14:paraId="2913F604" w14:textId="17CEBC0E" w:rsidR="00DC5173" w:rsidRDefault="00DC5173">
      <w:pPr>
        <w:pStyle w:val="CommentText"/>
      </w:pPr>
      <w:r>
        <w:rPr>
          <w:rStyle w:val="CommentReference"/>
        </w:rPr>
        <w:annotationRef/>
      </w:r>
      <w:r>
        <w:t>How was this noted?  Landscape analysis metrics applied?  I know you provide a reference but some may want to have it noted up front.</w:t>
      </w:r>
    </w:p>
  </w:comment>
  <w:comment w:id="7" w:author="Michael Strager" w:date="2023-05-19T09:17:00Z" w:initials="MS">
    <w:p w14:paraId="711117A9" w14:textId="58A7F3D2" w:rsidR="00DC5173" w:rsidRDefault="00DC5173">
      <w:pPr>
        <w:pStyle w:val="CommentText"/>
      </w:pPr>
      <w:r>
        <w:rPr>
          <w:rStyle w:val="CommentReference"/>
        </w:rPr>
        <w:annotationRef/>
      </w:r>
      <w:r>
        <w:t>Interesting how the openings have changed over the years and could be investigated with our detailed NAIP derived lulc layers.  Just a side note thought.</w:t>
      </w:r>
    </w:p>
  </w:comment>
  <w:comment w:id="8" w:author="Michael Strager" w:date="2023-05-19T09:18:00Z" w:initials="MS">
    <w:p w14:paraId="3E41A844" w14:textId="442FD8C1" w:rsidR="00DC5173" w:rsidRDefault="00DC5173">
      <w:pPr>
        <w:pStyle w:val="CommentText"/>
      </w:pPr>
      <w:r>
        <w:rPr>
          <w:rStyle w:val="CommentReference"/>
        </w:rPr>
        <w:annotationRef/>
      </w:r>
      <w:r>
        <w:t>So is it currently a polygon layer?  How big of gap is truly a gap?</w:t>
      </w:r>
    </w:p>
  </w:comment>
  <w:comment w:id="10" w:author="Michael Strager" w:date="2023-05-19T09:21:00Z" w:initials="MS">
    <w:p w14:paraId="3F66593A" w14:textId="70B72D97" w:rsidR="00B74CE5" w:rsidRDefault="00B74CE5">
      <w:pPr>
        <w:pStyle w:val="CommentText"/>
      </w:pPr>
      <w:r>
        <w:rPr>
          <w:rStyle w:val="CommentReference"/>
        </w:rPr>
        <w:annotationRef/>
      </w:r>
      <w:r>
        <w:t>Cool.</w:t>
      </w:r>
    </w:p>
  </w:comment>
  <w:comment w:id="17" w:author="Michael Strager" w:date="2023-05-19T09:24:00Z" w:initials="MS">
    <w:p w14:paraId="1D010AFA" w14:textId="482AA170" w:rsidR="005D79DB" w:rsidRDefault="005D79DB">
      <w:pPr>
        <w:pStyle w:val="CommentText"/>
      </w:pPr>
      <w:r>
        <w:rPr>
          <w:rStyle w:val="CommentReference"/>
        </w:rPr>
        <w:annotationRef/>
      </w:r>
      <w:r>
        <w:t>Should note the scale and or resolution of this data.</w:t>
      </w:r>
    </w:p>
  </w:comment>
  <w:comment w:id="18" w:author="Michael Strager" w:date="2023-05-19T09:24:00Z" w:initials="MS">
    <w:p w14:paraId="26802107" w14:textId="392DF6E7" w:rsidR="005D79DB" w:rsidRDefault="005D79DB">
      <w:pPr>
        <w:pStyle w:val="CommentText"/>
      </w:pPr>
      <w:r>
        <w:rPr>
          <w:rStyle w:val="CommentReference"/>
        </w:rPr>
        <w:annotationRef/>
      </w:r>
      <w:r>
        <w:t>Some create a linear aspect and report it that way.</w:t>
      </w:r>
    </w:p>
  </w:comment>
  <w:comment w:id="19" w:author="Michael Strager" w:date="2023-05-19T09:25:00Z" w:initials="MS">
    <w:p w14:paraId="3365E02C" w14:textId="14CDCE72" w:rsidR="005D79DB" w:rsidRDefault="005D79DB">
      <w:pPr>
        <w:pStyle w:val="CommentText"/>
      </w:pPr>
      <w:r>
        <w:rPr>
          <w:rStyle w:val="CommentReference"/>
        </w:rPr>
        <w:annotationRef/>
      </w:r>
      <w:r>
        <w:t>Good!</w:t>
      </w:r>
    </w:p>
  </w:comment>
  <w:comment w:id="20" w:author="Michael Strager" w:date="2023-05-19T09:26:00Z" w:initials="MS">
    <w:p w14:paraId="3675A8C8" w14:textId="518BF9E4" w:rsidR="005D79DB" w:rsidRDefault="005D79DB">
      <w:pPr>
        <w:pStyle w:val="CommentText"/>
      </w:pPr>
      <w:r>
        <w:rPr>
          <w:rStyle w:val="CommentReference"/>
        </w:rPr>
        <w:annotationRef/>
      </w:r>
      <w:r>
        <w:t>Using Euclidean distance, right?</w:t>
      </w:r>
    </w:p>
  </w:comment>
  <w:comment w:id="21" w:author="Michael Strager" w:date="2023-05-19T09:27:00Z" w:initials="MS">
    <w:p w14:paraId="01FE8B48" w14:textId="64762E93" w:rsidR="005D79DB" w:rsidRDefault="005D79DB">
      <w:pPr>
        <w:pStyle w:val="CommentText"/>
      </w:pPr>
      <w:r>
        <w:rPr>
          <w:rStyle w:val="CommentReference"/>
        </w:rPr>
        <w:annotationRef/>
      </w:r>
      <w:r>
        <w:t>Yes but other non forested classes such as shrubland and row crops, grassland were much lower in accuracy.</w:t>
      </w:r>
    </w:p>
  </w:comment>
  <w:comment w:id="22" w:author="Michael Strager" w:date="2023-05-19T09:29:00Z" w:initials="MS">
    <w:p w14:paraId="24E5A21C" w14:textId="1AB6FBDB" w:rsidR="005D79DB" w:rsidRDefault="005D79DB">
      <w:pPr>
        <w:pStyle w:val="CommentText"/>
      </w:pPr>
      <w:r>
        <w:rPr>
          <w:rStyle w:val="CommentReference"/>
        </w:rPr>
        <w:annotationRef/>
      </w:r>
      <w:r>
        <w:t>Was this required or used by choice?</w:t>
      </w:r>
    </w:p>
  </w:comment>
  <w:comment w:id="24" w:author="Michael Strager" w:date="2023-05-19T09:31:00Z" w:initials="MS">
    <w:p w14:paraId="5D602DAC" w14:textId="77777777" w:rsidR="00BB08B5" w:rsidRDefault="00BB08B5">
      <w:pPr>
        <w:pStyle w:val="CommentText"/>
      </w:pPr>
      <w:r>
        <w:rPr>
          <w:rStyle w:val="CommentReference"/>
        </w:rPr>
        <w:annotationRef/>
      </w:r>
      <w:r>
        <w:t>?</w:t>
      </w:r>
    </w:p>
    <w:p w14:paraId="452CE38C" w14:textId="6DEAA245" w:rsidR="00BB08B5" w:rsidRDefault="00BB08B5">
      <w:pPr>
        <w:pStyle w:val="CommentText"/>
      </w:pPr>
    </w:p>
  </w:comment>
  <w:comment w:id="25" w:author="Michael Strager" w:date="2023-05-19T09:34:00Z" w:initials="MS">
    <w:p w14:paraId="4DC4FC05" w14:textId="43AB2E05" w:rsidR="00BB08B5" w:rsidRDefault="00BB08B5">
      <w:pPr>
        <w:pStyle w:val="CommentText"/>
      </w:pPr>
      <w:r>
        <w:rPr>
          <w:rStyle w:val="CommentReference"/>
        </w:rPr>
        <w:annotationRef/>
      </w:r>
      <w:r>
        <w:t>I wonder if you had any results that surprised you and were different from what was noted in literature for these species.</w:t>
      </w:r>
    </w:p>
  </w:comment>
  <w:comment w:id="26" w:author="Michael Strager" w:date="2023-05-19T09:34:00Z" w:initials="MS">
    <w:p w14:paraId="191140BF" w14:textId="193B4702" w:rsidR="00BB08B5" w:rsidRDefault="00BB08B5">
      <w:pPr>
        <w:pStyle w:val="CommentText"/>
      </w:pPr>
      <w:r>
        <w:rPr>
          <w:rStyle w:val="CommentReference"/>
        </w:rPr>
        <w:annotationRef/>
      </w:r>
      <w:r>
        <w:t>Interesting, I wonder why?</w:t>
      </w:r>
    </w:p>
  </w:comment>
  <w:comment w:id="27" w:author="Michael Strager" w:date="2023-05-19T09:35:00Z" w:initials="MS">
    <w:p w14:paraId="121FE701" w14:textId="41C0673C" w:rsidR="00BB08B5" w:rsidRDefault="00BB08B5">
      <w:pPr>
        <w:pStyle w:val="CommentText"/>
      </w:pPr>
      <w:r>
        <w:rPr>
          <w:rStyle w:val="CommentReference"/>
        </w:rPr>
        <w:annotationRef/>
      </w:r>
      <w:r>
        <w:t>Seems like there may be a landscape threshold that needs to be reached first to then notice local use.</w:t>
      </w:r>
    </w:p>
  </w:comment>
  <w:comment w:id="28" w:author="Michael Strager" w:date="2023-05-19T09:35:00Z" w:initials="MS">
    <w:p w14:paraId="0D4550A7" w14:textId="4959125C" w:rsidR="00BB08B5" w:rsidRDefault="00BB08B5">
      <w:pPr>
        <w:pStyle w:val="CommentText"/>
      </w:pPr>
      <w:r>
        <w:rPr>
          <w:rStyle w:val="CommentReference"/>
        </w:rPr>
        <w:annotationRef/>
      </w:r>
      <w:r>
        <w:t>Consistent.</w:t>
      </w:r>
    </w:p>
  </w:comment>
  <w:comment w:id="29" w:author="Michael Strager" w:date="2023-05-19T09:36:00Z" w:initials="MS">
    <w:p w14:paraId="79222A43" w14:textId="5866E3FD" w:rsidR="00BB08B5" w:rsidRDefault="00BB08B5">
      <w:pPr>
        <w:pStyle w:val="CommentText"/>
      </w:pPr>
      <w:r>
        <w:rPr>
          <w:rStyle w:val="CommentReference"/>
        </w:rPr>
        <w:annotationRef/>
      </w:r>
      <w:r>
        <w:t>A recommended distance?</w:t>
      </w:r>
    </w:p>
  </w:comment>
  <w:comment w:id="30" w:author="Michael Strager" w:date="2023-05-19T09:37:00Z" w:initials="MS">
    <w:p w14:paraId="7E45429D" w14:textId="2E529478" w:rsidR="00BB08B5" w:rsidRDefault="00BB08B5">
      <w:pPr>
        <w:pStyle w:val="CommentText"/>
      </w:pPr>
      <w:r>
        <w:rPr>
          <w:rStyle w:val="CommentReference"/>
        </w:rPr>
        <w:annotationRef/>
      </w:r>
      <w:r>
        <w:t xml:space="preserve">So how do these notes compare to what they actually do or are doing?  </w:t>
      </w:r>
    </w:p>
  </w:comment>
  <w:comment w:id="31" w:author="Michael Strager" w:date="2023-05-19T09:38:00Z" w:initials="MS">
    <w:p w14:paraId="583659E4" w14:textId="77777777" w:rsidR="00BB08B5" w:rsidRDefault="00BB08B5">
      <w:pPr>
        <w:pStyle w:val="CommentText"/>
      </w:pPr>
      <w:r>
        <w:rPr>
          <w:rStyle w:val="CommentReference"/>
        </w:rPr>
        <w:annotationRef/>
      </w:r>
      <w:r>
        <w:t>What do you feel is the biggest limitation of the work in this chapter?   What about future work?</w:t>
      </w:r>
    </w:p>
    <w:p w14:paraId="42D71CE4" w14:textId="77777777" w:rsidR="00BB08B5" w:rsidRDefault="00BB08B5">
      <w:pPr>
        <w:pStyle w:val="CommentText"/>
      </w:pPr>
    </w:p>
    <w:p w14:paraId="31168414" w14:textId="382371F2" w:rsidR="00BB08B5" w:rsidRDefault="00BB08B5">
      <w:pPr>
        <w:pStyle w:val="CommentText"/>
      </w:pPr>
      <w:r>
        <w:t xml:space="preserve">Seems like you could use some reflection here in the conclusion but I do understand that since this is a dissertation chapter and not really in manuscript format to submit that maybe you will be devoting a separate chapter to these notes. </w:t>
      </w:r>
    </w:p>
  </w:comment>
  <w:comment w:id="32" w:author="Michael Strager" w:date="2023-05-19T09:41:00Z" w:initials="MS">
    <w:p w14:paraId="517C37B6" w14:textId="449BCB55" w:rsidR="00BB08B5" w:rsidRDefault="00BB08B5">
      <w:pPr>
        <w:pStyle w:val="CommentText"/>
      </w:pPr>
      <w:r>
        <w:rPr>
          <w:rStyle w:val="CommentReference"/>
        </w:rPr>
        <w:annotationRef/>
      </w:r>
      <w:r>
        <w:t xml:space="preserve">May want to just gray out WV instead of making it green </w:t>
      </w:r>
      <w:r w:rsidR="00FC70A1">
        <w:t>so as not to confuse with the green in the MNF in the state extent.</w:t>
      </w:r>
    </w:p>
  </w:comment>
  <w:comment w:id="33" w:author="Michael Strager" w:date="2023-05-19T09:42:00Z" w:initials="MS">
    <w:p w14:paraId="27D44FCD" w14:textId="0EEC21A4" w:rsidR="00FC70A1" w:rsidRDefault="00FC70A1">
      <w:pPr>
        <w:pStyle w:val="CommentText"/>
      </w:pPr>
      <w:r>
        <w:rPr>
          <w:rStyle w:val="CommentReference"/>
        </w:rPr>
        <w:annotationRef/>
      </w:r>
      <w:r>
        <w:t>Your polygon outline width is a bit thick. I would be interesting to see how the openings would look mapped if just all white.</w:t>
      </w:r>
    </w:p>
  </w:comment>
  <w:comment w:id="34" w:author="Michael Strager" w:date="2023-05-19T09:43:00Z" w:initials="MS">
    <w:p w14:paraId="13D34F99" w14:textId="09CE34A8" w:rsidR="00FC70A1" w:rsidRDefault="00FC70A1">
      <w:pPr>
        <w:pStyle w:val="CommentText"/>
      </w:pPr>
      <w:r>
        <w:rPr>
          <w:rStyle w:val="CommentReference"/>
        </w:rPr>
        <w:annotationRef/>
      </w:r>
      <w:r>
        <w:t>This figure works really well I think though.</w:t>
      </w:r>
    </w:p>
  </w:comment>
  <w:comment w:id="35" w:author="Michael Strager" w:date="2023-05-19T09:43:00Z" w:initials="MS">
    <w:p w14:paraId="46C6B9F1" w14:textId="38623986" w:rsidR="00FC70A1" w:rsidRDefault="00FC70A1">
      <w:pPr>
        <w:pStyle w:val="CommentText"/>
      </w:pPr>
      <w:r>
        <w:rPr>
          <w:rStyle w:val="CommentReference"/>
        </w:rPr>
        <w:annotationRef/>
      </w:r>
      <w:r>
        <w:t>Love the use of the gray spread of the data values.</w:t>
      </w:r>
      <w:bookmarkStart w:id="36" w:name="_GoBack"/>
      <w:bookmarkEnd w:id="3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825751" w15:done="0"/>
  <w15:commentEx w15:paraId="728F31F5" w15:done="0"/>
  <w15:commentEx w15:paraId="32EDAFF3" w15:done="0"/>
  <w15:commentEx w15:paraId="2913F604" w15:done="0"/>
  <w15:commentEx w15:paraId="711117A9" w15:done="0"/>
  <w15:commentEx w15:paraId="3E41A844" w15:done="0"/>
  <w15:commentEx w15:paraId="3F66593A" w15:done="0"/>
  <w15:commentEx w15:paraId="1D010AFA" w15:done="0"/>
  <w15:commentEx w15:paraId="26802107" w15:done="0"/>
  <w15:commentEx w15:paraId="3365E02C" w15:done="0"/>
  <w15:commentEx w15:paraId="3675A8C8" w15:done="0"/>
  <w15:commentEx w15:paraId="01FE8B48" w15:done="0"/>
  <w15:commentEx w15:paraId="24E5A21C" w15:done="0"/>
  <w15:commentEx w15:paraId="452CE38C" w15:done="0"/>
  <w15:commentEx w15:paraId="4DC4FC05" w15:done="0"/>
  <w15:commentEx w15:paraId="191140BF" w15:done="0"/>
  <w15:commentEx w15:paraId="121FE701" w15:done="0"/>
  <w15:commentEx w15:paraId="0D4550A7" w15:done="0"/>
  <w15:commentEx w15:paraId="79222A43" w15:done="0"/>
  <w15:commentEx w15:paraId="7E45429D" w15:done="0"/>
  <w15:commentEx w15:paraId="31168414" w15:done="0"/>
  <w15:commentEx w15:paraId="517C37B6" w15:done="0"/>
  <w15:commentEx w15:paraId="27D44FCD" w15:done="0"/>
  <w15:commentEx w15:paraId="13D34F99" w15:done="0"/>
  <w15:commentEx w15:paraId="46C6B9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825751" w16cid:durableId="2811BAF0"/>
  <w16cid:commentId w16cid:paraId="728F31F5" w16cid:durableId="2811BBA7"/>
  <w16cid:commentId w16cid:paraId="32EDAFF3" w16cid:durableId="2811BC52"/>
  <w16cid:commentId w16cid:paraId="2913F604" w16cid:durableId="2811BCB1"/>
  <w16cid:commentId w16cid:paraId="711117A9" w16cid:durableId="2811BD1C"/>
  <w16cid:commentId w16cid:paraId="3E41A844" w16cid:durableId="2811BD5B"/>
  <w16cid:commentId w16cid:paraId="3F66593A" w16cid:durableId="2811BE24"/>
  <w16cid:commentId w16cid:paraId="1D010AFA" w16cid:durableId="2811BEBD"/>
  <w16cid:commentId w16cid:paraId="26802107" w16cid:durableId="2811BEDA"/>
  <w16cid:commentId w16cid:paraId="3365E02C" w16cid:durableId="2811BF13"/>
  <w16cid:commentId w16cid:paraId="3675A8C8" w16cid:durableId="2811BF4E"/>
  <w16cid:commentId w16cid:paraId="01FE8B48" w16cid:durableId="2811BF96"/>
  <w16cid:commentId w16cid:paraId="24E5A21C" w16cid:durableId="2811C007"/>
  <w16cid:commentId w16cid:paraId="452CE38C" w16cid:durableId="2811C070"/>
  <w16cid:commentId w16cid:paraId="4DC4FC05" w16cid:durableId="2811C109"/>
  <w16cid:commentId w16cid:paraId="191140BF" w16cid:durableId="2811C12E"/>
  <w16cid:commentId w16cid:paraId="121FE701" w16cid:durableId="2811C14E"/>
  <w16cid:commentId w16cid:paraId="0D4550A7" w16cid:durableId="2811C173"/>
  <w16cid:commentId w16cid:paraId="79222A43" w16cid:durableId="2811C1AB"/>
  <w16cid:commentId w16cid:paraId="7E45429D" w16cid:durableId="2811C1CD"/>
  <w16cid:commentId w16cid:paraId="31168414" w16cid:durableId="2811C1FF"/>
  <w16cid:commentId w16cid:paraId="517C37B6" w16cid:durableId="2811C2B9"/>
  <w16cid:commentId w16cid:paraId="27D44FCD" w16cid:durableId="2811C2F7"/>
  <w16cid:commentId w16cid:paraId="13D34F99" w16cid:durableId="2811C32C"/>
  <w16cid:commentId w16cid:paraId="46C6B9F1" w16cid:durableId="2811C3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Strager">
    <w15:presenceInfo w15:providerId="AD" w15:userId="S::mstrager@mail.wvu.edu::721b4031-cfa6-4c09-81db-27749646b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1025F2"/>
    <w:rsid w:val="00103491"/>
    <w:rsid w:val="00112EFD"/>
    <w:rsid w:val="00113A4D"/>
    <w:rsid w:val="0011439B"/>
    <w:rsid w:val="00114A12"/>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D79DB"/>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76F9A"/>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4CE5"/>
    <w:rsid w:val="00B7798E"/>
    <w:rsid w:val="00B82651"/>
    <w:rsid w:val="00B920C2"/>
    <w:rsid w:val="00BA3012"/>
    <w:rsid w:val="00BA5CFF"/>
    <w:rsid w:val="00BB08B5"/>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173"/>
    <w:rsid w:val="00DC55D2"/>
    <w:rsid w:val="00DD5BCC"/>
    <w:rsid w:val="00DD69D6"/>
    <w:rsid w:val="00DE1266"/>
    <w:rsid w:val="00DE4314"/>
    <w:rsid w:val="00DE5CB7"/>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43008"/>
    <w:rsid w:val="00F5150E"/>
    <w:rsid w:val="00F53B54"/>
    <w:rsid w:val="00F544AB"/>
    <w:rsid w:val="00F5462B"/>
    <w:rsid w:val="00F56B77"/>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0A1"/>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BalloonText">
    <w:name w:val="Balloon Text"/>
    <w:basedOn w:val="Normal"/>
    <w:link w:val="BalloonTextChar"/>
    <w:uiPriority w:val="99"/>
    <w:semiHidden/>
    <w:unhideWhenUsed/>
    <w:rsid w:val="00676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F9A"/>
    <w:rPr>
      <w:rFonts w:ascii="Segoe UI" w:hAnsi="Segoe UI" w:cs="Segoe UI"/>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3167C-25DE-4FE2-B859-A9A326138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66</Pages>
  <Words>65813</Words>
  <Characters>375135</Characters>
  <Application>Microsoft Office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Michael Strager</cp:lastModifiedBy>
  <cp:revision>3</cp:revision>
  <dcterms:created xsi:type="dcterms:W3CDTF">2023-05-19T13:23:00Z</dcterms:created>
  <dcterms:modified xsi:type="dcterms:W3CDTF">2023-05-19T13:44:00Z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