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01 – TÀI KHOẢN, CHI TIÊU, NGÂN SÁCH &amp; THỐNG KÊ</w:t>
      </w:r>
    </w:p>
    <w:p>
      <w:pPr>
        <w:jc w:val="center"/>
      </w:pPr>
      <w:r>
        <w:rPr>
          <w:i/>
          <w:color w:val="5A5A5A"/>
          <w:sz w:val="22"/>
        </w:rPr>
        <w:t>Đặc tả nghiệp vụ tài chính cá nhân</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Mục tiêu &amp; phạm vi</w:t>
      </w:r>
    </w:p>
    <w:p>
      <w:pPr>
        <w:ind w:left="288"/>
      </w:pPr>
      <w:r>
        <w:rPr>
          <w:sz w:val="20"/>
        </w:rPr>
        <w:t>2. Vai trò</w:t>
      </w:r>
    </w:p>
    <w:p>
      <w:pPr>
        <w:ind w:left="288"/>
      </w:pPr>
      <w:r>
        <w:rPr>
          <w:sz w:val="20"/>
        </w:rPr>
        <w:t>3. Chức năng</w:t>
      </w:r>
    </w:p>
    <w:p>
      <w:pPr>
        <w:ind w:left="288"/>
      </w:pPr>
      <w:r>
        <w:rPr>
          <w:sz w:val="20"/>
        </w:rPr>
        <w:t>4. Mô hình dữ liệu</w:t>
      </w:r>
    </w:p>
    <w:p>
      <w:pPr>
        <w:ind w:left="288"/>
      </w:pPr>
      <w:r>
        <w:rPr>
          <w:sz w:val="20"/>
        </w:rPr>
        <w:t>5. Luồng ngân sách</w:t>
      </w:r>
    </w:p>
    <w:p>
      <w:pPr>
        <w:ind w:left="288"/>
      </w:pPr>
      <w:r>
        <w:rPr>
          <w:sz w:val="20"/>
        </w:rPr>
        <w:t>6. Business rules</w:t>
      </w:r>
    </w:p>
    <w:p>
      <w:pPr>
        <w:ind w:left="288"/>
      </w:pPr>
      <w:r>
        <w:rPr>
          <w:sz w:val="20"/>
        </w:rPr>
        <w:t>7. Liên kết AI/Mua sắm</w:t>
      </w:r>
    </w:p>
    <w:p>
      <w:pPr>
        <w:ind w:left="288"/>
      </w:pPr>
      <w:r>
        <w:rPr>
          <w:sz w:val="20"/>
        </w:rPr>
        <w:t>8. API</w:t>
      </w:r>
    </w:p>
    <w:p>
      <w:pPr>
        <w:ind w:left="288"/>
      </w:pPr>
      <w:r>
        <w:rPr>
          <w:sz w:val="20"/>
        </w:rPr>
        <w:t>9. UI</w:t>
      </w:r>
    </w:p>
    <w:p>
      <w:pPr>
        <w:ind w:left="288"/>
      </w:pPr>
      <w:r>
        <w:rPr>
          <w:sz w:val="20"/>
        </w:rPr>
        <w:t>10. Kiểm thử</w:t>
      </w:r>
    </w:p>
    <w:p>
      <w:pPr>
        <w:ind w:left="288"/>
      </w:pPr>
      <w:r>
        <w:rPr>
          <w:sz w:val="20"/>
        </w:rPr>
        <w:t>11. Definition of Done</w:t>
      </w:r>
    </w:p>
    <w:p>
      <w:pPr>
        <w:pStyle w:val="Heading1"/>
      </w:pPr>
      <w:r>
        <w:rPr>
          <w:b w:val="0"/>
          <w:i w:val="0"/>
          <w:sz w:val="21"/>
        </w:rPr>
        <w:t>1. Mục tiêu &amp; phạm vi</w:t>
      </w:r>
    </w:p>
    <w:p>
      <w:r>
        <w:rPr>
          <w:b w:val="0"/>
          <w:i w:val="0"/>
          <w:sz w:val="21"/>
        </w:rPr>
        <w:t>Cung cấp nền tảng tài chính cá nhân để người dùng ghi nhận thu/chi, đặt ngân sách, theo dõi số dư và sử dụng ngân sách còn lại làm đầu vào cho AI lập kế hoạch ăn uống/mua sắm. Module này là nguồn chuẩn cho số tiền thực tế; AI không được tự tính hoặc tự sửa số dư.</w:t>
      </w:r>
    </w:p>
    <w:p>
      <w:r>
        <w:rPr>
          <w:b w:val="0"/>
          <w:i w:val="0"/>
          <w:sz w:val="21"/>
        </w:rPr>
        <w:t>Phạm vi gồm: tài khoản; hồ sơ; danh mục; giao dịch; ngân sách tổng và theo danh mục; cảnh báo; thống kê; liên kết giao dịch từ lần mua đã xác nhận.</w:t>
      </w:r>
    </w:p>
    <w:p>
      <w:pPr>
        <w:pStyle w:val="Heading1"/>
      </w:pPr>
      <w:r>
        <w:rPr>
          <w:b w:val="0"/>
          <w:i w:val="0"/>
          <w:sz w:val="21"/>
        </w:rPr>
        <w:t>2. Vai trò</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Vai trò</w:t>
            </w:r>
          </w:p>
        </w:tc>
        <w:tc>
          <w:tcPr>
            <w:tcW w:type="dxa" w:w="5112"/>
            <w:shd w:fill="D9EAF7"/>
            <w:vAlign w:val="center"/>
          </w:tcPr>
          <w:p>
            <w:r>
              <w:rPr>
                <w:sz w:val="17"/>
              </w:rPr>
            </w:r>
            <w:r>
              <w:rPr>
                <w:b/>
                <w:sz w:val="17"/>
              </w:rPr>
              <w:t>Quyền chính</w:t>
            </w:r>
          </w:p>
        </w:tc>
      </w:tr>
      <w:tr>
        <w:tc>
          <w:tcPr>
            <w:tcW w:type="dxa" w:w="5112"/>
            <w:vAlign w:val="top"/>
          </w:tcPr>
          <w:p>
            <w:r>
              <w:rPr>
                <w:sz w:val="17"/>
              </w:rPr>
            </w:r>
            <w:r>
              <w:rPr>
                <w:b w:val="0"/>
                <w:sz w:val="17"/>
              </w:rPr>
              <w:t>USER</w:t>
            </w:r>
          </w:p>
        </w:tc>
        <w:tc>
          <w:tcPr>
            <w:tcW w:type="dxa" w:w="5112"/>
            <w:vAlign w:val="top"/>
          </w:tcPr>
          <w:p>
            <w:r>
              <w:rPr>
                <w:sz w:val="17"/>
              </w:rPr>
            </w:r>
            <w:r>
              <w:rPr>
                <w:b w:val="0"/>
                <w:sz w:val="17"/>
              </w:rPr>
              <w:t>Quản lý dữ liệu tài chính của chính mình; tạo ngân sách; xác nhận mua; xem thống kê.</w:t>
            </w:r>
          </w:p>
        </w:tc>
      </w:tr>
      <w:tr>
        <w:tc>
          <w:tcPr>
            <w:tcW w:type="dxa" w:w="5112"/>
            <w:vAlign w:val="top"/>
          </w:tcPr>
          <w:p>
            <w:r>
              <w:rPr>
                <w:sz w:val="17"/>
              </w:rPr>
            </w:r>
            <w:r>
              <w:rPr>
                <w:b w:val="0"/>
                <w:sz w:val="17"/>
              </w:rPr>
              <w:t>ADMIN</w:t>
            </w:r>
          </w:p>
        </w:tc>
        <w:tc>
          <w:tcPr>
            <w:tcW w:type="dxa" w:w="5112"/>
            <w:vAlign w:val="top"/>
          </w:tcPr>
          <w:p>
            <w:r>
              <w:rPr>
                <w:sz w:val="17"/>
              </w:rPr>
            </w:r>
            <w:r>
              <w:rPr>
                <w:b w:val="0"/>
                <w:sz w:val="17"/>
              </w:rPr>
              <w:t>Quản lý dữ liệu nền; không được xem dữ liệu tài chính cá nhân nếu không có quyền nghiệp vụ/được audit rõ ràng.</w:t>
            </w:r>
          </w:p>
        </w:tc>
      </w:tr>
    </w:tbl>
    <w:p>
      <w:pPr>
        <w:pStyle w:val="Heading1"/>
      </w:pPr>
      <w:r>
        <w:rPr>
          <w:b w:val="0"/>
          <w:i w:val="0"/>
          <w:sz w:val="21"/>
        </w:rPr>
        <w:t>3. Chức năng</w:t>
      </w:r>
    </w:p>
    <w:p>
      <w:pPr>
        <w:pStyle w:val="ListBullet"/>
        <w:spacing w:after="20"/>
      </w:pPr>
      <w:r>
        <w:rPr>
          <w:sz w:val="21"/>
        </w:rPr>
        <w:t>Đăng ký/đăng nhập/đăng xuất; cập nhật hồ sơ.</w:t>
      </w:r>
    </w:p>
    <w:p>
      <w:pPr>
        <w:pStyle w:val="ListBullet"/>
        <w:spacing w:after="20"/>
      </w:pPr>
      <w:r>
        <w:rPr>
          <w:sz w:val="21"/>
        </w:rPr>
        <w:t>Thêm/sửa/xóa giao dịch thu hoặc chi.</w:t>
      </w:r>
    </w:p>
    <w:p>
      <w:pPr>
        <w:pStyle w:val="ListBullet"/>
        <w:spacing w:after="20"/>
      </w:pPr>
      <w:r>
        <w:rPr>
          <w:sz w:val="21"/>
        </w:rPr>
        <w:t>Phân loại giao dịch: Food, Transport, Shopping, Entertainment, Bills, Other và danh mục tùy biến.</w:t>
      </w:r>
    </w:p>
    <w:p>
      <w:pPr>
        <w:pStyle w:val="ListBullet"/>
        <w:spacing w:after="20"/>
      </w:pPr>
      <w:r>
        <w:rPr>
          <w:sz w:val="21"/>
        </w:rPr>
        <w:t>Thiết lập ngân sách theo tháng và có thể chia theo danh mục.</w:t>
      </w:r>
    </w:p>
    <w:p>
      <w:pPr>
        <w:pStyle w:val="ListBullet"/>
        <w:spacing w:after="20"/>
      </w:pPr>
      <w:r>
        <w:rPr>
          <w:sz w:val="21"/>
        </w:rPr>
        <w:t>Hiển thị số dư khả dụng = tổng thu - tổng chi; ngân sách còn lại không đồng nghĩa tiền mặt còn lại.</w:t>
      </w:r>
    </w:p>
    <w:p>
      <w:pPr>
        <w:pStyle w:val="ListBullet"/>
        <w:spacing w:after="20"/>
      </w:pPr>
      <w:r>
        <w:rPr>
          <w:sz w:val="21"/>
        </w:rPr>
        <w:t>Cảnh báo khi sử dụng 80%, 90%, 100% ngân sách (cấu hình được).</w:t>
      </w:r>
    </w:p>
    <w:p>
      <w:pPr>
        <w:pStyle w:val="ListBullet"/>
        <w:spacing w:after="20"/>
      </w:pPr>
      <w:r>
        <w:rPr>
          <w:sz w:val="21"/>
        </w:rPr>
        <w:t>Biểu đồ theo ngày/tuần/tháng/năm; top danh mục; xu hướng.</w:t>
      </w:r>
    </w:p>
    <w:p>
      <w:pPr>
        <w:pStyle w:val="ListBullet"/>
        <w:spacing w:after="20"/>
      </w:pPr>
      <w:r>
        <w:rPr>
          <w:sz w:val="21"/>
        </w:rPr>
        <w:t>Nhận giao dịch từ Module 05 sau khi user xác nhận mua; không tạo giao dịch chỉ vì AI đề xuất.</w:t>
      </w:r>
    </w:p>
    <w:p>
      <w:pPr>
        <w:pStyle w:val="Heading1"/>
      </w:pPr>
      <w:r>
        <w:rPr>
          <w:b w:val="0"/>
          <w:i w:val="0"/>
          <w:sz w:val="21"/>
        </w:rPr>
        <w:t>4. Mô hình dữ liệu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Bảng</w:t>
            </w:r>
          </w:p>
        </w:tc>
        <w:tc>
          <w:tcPr>
            <w:tcW w:type="dxa" w:w="3408"/>
            <w:shd w:fill="D9EAF7"/>
            <w:vAlign w:val="center"/>
          </w:tcPr>
          <w:p>
            <w:r>
              <w:rPr>
                <w:sz w:val="17"/>
              </w:rPr>
            </w:r>
            <w:r>
              <w:rPr>
                <w:b/>
                <w:sz w:val="17"/>
              </w:rPr>
              <w:t>Trường cốt lõi</w:t>
            </w:r>
          </w:p>
        </w:tc>
        <w:tc>
          <w:tcPr>
            <w:tcW w:type="dxa" w:w="3408"/>
            <w:shd w:fill="D9EAF7"/>
            <w:vAlign w:val="center"/>
          </w:tcPr>
          <w:p>
            <w:r>
              <w:rPr>
                <w:sz w:val="17"/>
              </w:rPr>
            </w:r>
            <w:r>
              <w:rPr>
                <w:b/>
                <w:sz w:val="17"/>
              </w:rPr>
              <w:t>Liên kết</w:t>
            </w:r>
          </w:p>
        </w:tc>
      </w:tr>
      <w:tr>
        <w:tc>
          <w:tcPr>
            <w:tcW w:type="dxa" w:w="3408"/>
            <w:vAlign w:val="top"/>
          </w:tcPr>
          <w:p>
            <w:r>
              <w:rPr>
                <w:sz w:val="17"/>
              </w:rPr>
            </w:r>
            <w:r>
              <w:rPr>
                <w:b w:val="0"/>
                <w:sz w:val="17"/>
              </w:rPr>
              <w:t>users</w:t>
            </w:r>
          </w:p>
        </w:tc>
        <w:tc>
          <w:tcPr>
            <w:tcW w:type="dxa" w:w="3408"/>
            <w:vAlign w:val="top"/>
          </w:tcPr>
          <w:p>
            <w:r>
              <w:rPr>
                <w:sz w:val="17"/>
              </w:rPr>
            </w:r>
            <w:r>
              <w:rPr>
                <w:b w:val="0"/>
                <w:sz w:val="17"/>
              </w:rPr>
              <w:t>id, email, password_hash, role, status, created_at</w:t>
            </w:r>
          </w:p>
        </w:tc>
        <w:tc>
          <w:tcPr>
            <w:tcW w:type="dxa" w:w="3408"/>
            <w:vAlign w:val="top"/>
          </w:tcPr>
          <w:p>
            <w:r>
              <w:rPr>
                <w:sz w:val="17"/>
              </w:rPr>
            </w:r>
            <w:r>
              <w:rPr>
                <w:b w:val="0"/>
                <w:sz w:val="17"/>
              </w:rPr>
              <w:t>profiles, transactions, budgets, pantry_items</w:t>
            </w:r>
          </w:p>
        </w:tc>
      </w:tr>
      <w:tr>
        <w:tc>
          <w:tcPr>
            <w:tcW w:type="dxa" w:w="3408"/>
            <w:vAlign w:val="top"/>
          </w:tcPr>
          <w:p>
            <w:r>
              <w:rPr>
                <w:sz w:val="17"/>
              </w:rPr>
            </w:r>
            <w:r>
              <w:rPr>
                <w:b w:val="0"/>
                <w:sz w:val="17"/>
              </w:rPr>
              <w:t>profiles</w:t>
            </w:r>
          </w:p>
        </w:tc>
        <w:tc>
          <w:tcPr>
            <w:tcW w:type="dxa" w:w="3408"/>
            <w:vAlign w:val="top"/>
          </w:tcPr>
          <w:p>
            <w:r>
              <w:rPr>
                <w:sz w:val="17"/>
              </w:rPr>
            </w:r>
            <w:r>
              <w:rPr>
                <w:b w:val="0"/>
                <w:sz w:val="17"/>
              </w:rPr>
              <w:t>user_id, full_name, phone, default_lat, default_lng, default_address</w:t>
            </w:r>
          </w:p>
        </w:tc>
        <w:tc>
          <w:tcPr>
            <w:tcW w:type="dxa" w:w="3408"/>
            <w:vAlign w:val="top"/>
          </w:tcPr>
          <w:p>
            <w:r>
              <w:rPr>
                <w:sz w:val="17"/>
              </w:rPr>
            </w:r>
            <w:r>
              <w:rPr>
                <w:b w:val="0"/>
                <w:sz w:val="17"/>
              </w:rPr>
              <w:t>users</w:t>
            </w:r>
          </w:p>
        </w:tc>
      </w:tr>
      <w:tr>
        <w:tc>
          <w:tcPr>
            <w:tcW w:type="dxa" w:w="3408"/>
            <w:vAlign w:val="top"/>
          </w:tcPr>
          <w:p>
            <w:r>
              <w:rPr>
                <w:sz w:val="17"/>
              </w:rPr>
            </w:r>
            <w:r>
              <w:rPr>
                <w:b w:val="0"/>
                <w:sz w:val="17"/>
              </w:rPr>
              <w:t>categories</w:t>
            </w:r>
          </w:p>
        </w:tc>
        <w:tc>
          <w:tcPr>
            <w:tcW w:type="dxa" w:w="3408"/>
            <w:vAlign w:val="top"/>
          </w:tcPr>
          <w:p>
            <w:r>
              <w:rPr>
                <w:sz w:val="17"/>
              </w:rPr>
            </w:r>
            <w:r>
              <w:rPr>
                <w:b w:val="0"/>
                <w:sz w:val="17"/>
              </w:rPr>
              <w:t>id, user_id nullable, name, type, active</w:t>
            </w:r>
          </w:p>
        </w:tc>
        <w:tc>
          <w:tcPr>
            <w:tcW w:type="dxa" w:w="3408"/>
            <w:vAlign w:val="top"/>
          </w:tcPr>
          <w:p>
            <w:r>
              <w:rPr>
                <w:sz w:val="17"/>
              </w:rPr>
            </w:r>
            <w:r>
              <w:rPr>
                <w:b w:val="0"/>
                <w:sz w:val="17"/>
              </w:rPr>
              <w:t>transactions, budgets</w:t>
            </w:r>
          </w:p>
        </w:tc>
      </w:tr>
      <w:tr>
        <w:tc>
          <w:tcPr>
            <w:tcW w:type="dxa" w:w="3408"/>
            <w:vAlign w:val="top"/>
          </w:tcPr>
          <w:p>
            <w:r>
              <w:rPr>
                <w:sz w:val="17"/>
              </w:rPr>
            </w:r>
            <w:r>
              <w:rPr>
                <w:b w:val="0"/>
                <w:sz w:val="17"/>
              </w:rPr>
              <w:t>transactions</w:t>
            </w:r>
          </w:p>
        </w:tc>
        <w:tc>
          <w:tcPr>
            <w:tcW w:type="dxa" w:w="3408"/>
            <w:vAlign w:val="top"/>
          </w:tcPr>
          <w:p>
            <w:r>
              <w:t>id, user_id, type, category_id, amount DECIMAL(19,2), note, transaction_date, purchase_id nullable</w:t>
            </w:r>
          </w:p>
        </w:tc>
        <w:tc>
          <w:tcPr>
            <w:tcW w:type="dxa" w:w="3408"/>
            <w:vAlign w:val="top"/>
          </w:tcPr>
          <w:p>
            <w:r>
              <w:rPr>
                <w:sz w:val="17"/>
              </w:rPr>
            </w:r>
            <w:r>
              <w:rPr>
                <w:b w:val="0"/>
                <w:sz w:val="17"/>
              </w:rPr>
              <w:t>users, categories, purchases</w:t>
            </w:r>
          </w:p>
        </w:tc>
      </w:tr>
      <w:tr>
        <w:tc>
          <w:tcPr>
            <w:tcW w:type="dxa" w:w="3408"/>
            <w:vAlign w:val="top"/>
          </w:tcPr>
          <w:p>
            <w:r>
              <w:rPr>
                <w:sz w:val="17"/>
              </w:rPr>
            </w:r>
            <w:r>
              <w:rPr>
                <w:b w:val="0"/>
                <w:sz w:val="17"/>
              </w:rPr>
              <w:t>budgets</w:t>
            </w:r>
          </w:p>
        </w:tc>
        <w:tc>
          <w:tcPr>
            <w:tcW w:type="dxa" w:w="3408"/>
            <w:vAlign w:val="top"/>
          </w:tcPr>
          <w:p>
            <w:r>
              <w:t>id, user_id, period_start, period_end, total_budget DECIMAL(19,2), status</w:t>
            </w:r>
          </w:p>
        </w:tc>
        <w:tc>
          <w:tcPr>
            <w:tcW w:type="dxa" w:w="3408"/>
            <w:vAlign w:val="top"/>
          </w:tcPr>
          <w:p>
            <w:r>
              <w:rPr>
                <w:sz w:val="17"/>
              </w:rPr>
            </w:r>
            <w:r>
              <w:rPr>
                <w:b w:val="0"/>
                <w:sz w:val="17"/>
              </w:rPr>
              <w:t>users</w:t>
            </w:r>
          </w:p>
        </w:tc>
      </w:tr>
      <w:tr>
        <w:tc>
          <w:tcPr>
            <w:tcW w:type="dxa" w:w="3408"/>
            <w:vAlign w:val="top"/>
          </w:tcPr>
          <w:p>
            <w:r>
              <w:rPr>
                <w:sz w:val="17"/>
              </w:rPr>
            </w:r>
            <w:r>
              <w:rPr>
                <w:b w:val="0"/>
                <w:sz w:val="17"/>
              </w:rPr>
              <w:t>budget_categories</w:t>
            </w:r>
          </w:p>
        </w:tc>
        <w:tc>
          <w:tcPr>
            <w:tcW w:type="dxa" w:w="3408"/>
            <w:vAlign w:val="top"/>
          </w:tcPr>
          <w:p>
            <w:r>
              <w:t>budget_id, category_id, limit_amount DECIMAL(19,2)</w:t>
            </w:r>
          </w:p>
        </w:tc>
        <w:tc>
          <w:tcPr>
            <w:tcW w:type="dxa" w:w="3408"/>
            <w:vAlign w:val="top"/>
          </w:tcPr>
          <w:p>
            <w:r>
              <w:rPr>
                <w:sz w:val="17"/>
              </w:rPr>
            </w:r>
            <w:r>
              <w:rPr>
                <w:b w:val="0"/>
                <w:sz w:val="17"/>
              </w:rPr>
              <w:t>budgets, categories</w:t>
            </w:r>
          </w:p>
        </w:tc>
      </w:tr>
    </w:tbl>
    <w:p>
      <w:pPr>
        <w:pStyle w:val="Heading1"/>
      </w:pPr>
      <w:r>
        <w:rPr>
          <w:b w:val="0"/>
          <w:i w:val="0"/>
          <w:sz w:val="21"/>
        </w:rPr>
        <w:t>5. Luồng ngân sách</w:t>
      </w:r>
    </w:p>
    <w:p>
      <w:pPr>
        <w:spacing w:after="120"/>
        <w:ind w:left="432" w:right="288"/>
      </w:pPr>
      <w:r>
        <w:rPr>
          <w:rFonts w:ascii="Consolas" w:hAnsi="Consolas" w:eastAsia="Consolas"/>
          <w:sz w:val="18"/>
        </w:rPr>
        <w:t>Thu nhập thực tế</w:t>
        <w:br/>
      </w:r>
      <w:r>
        <w:rPr>
          <w:rFonts w:ascii="Consolas" w:hAnsi="Consolas" w:eastAsia="Consolas"/>
          <w:sz w:val="18"/>
        </w:rPr>
        <w:t xml:space="preserve">        +</w:t>
        <w:br/>
      </w:r>
      <w:r>
        <w:rPr>
          <w:rFonts w:ascii="Consolas" w:hAnsi="Consolas" w:eastAsia="Consolas"/>
          <w:sz w:val="18"/>
        </w:rPr>
        <w:t>Chi tiêu thực tế</w:t>
        <w:br/>
      </w:r>
      <w:r>
        <w:rPr>
          <w:rFonts w:ascii="Consolas" w:hAnsi="Consolas" w:eastAsia="Consolas"/>
          <w:sz w:val="18"/>
        </w:rPr>
        <w:t xml:space="preserve">        ↓</w:t>
        <w:br/>
      </w:r>
      <w:r>
        <w:rPr>
          <w:rFonts w:ascii="Consolas" w:hAnsi="Consolas" w:eastAsia="Consolas"/>
          <w:sz w:val="18"/>
        </w:rPr>
        <w:t>Số dư khả dụng</w:t>
        <w:br/>
      </w:r>
      <w:r>
        <w:rPr>
          <w:rFonts w:ascii="Consolas" w:hAnsi="Consolas" w:eastAsia="Consolas"/>
          <w:sz w:val="18"/>
        </w:rPr>
        <w:br/>
      </w:r>
      <w:r>
        <w:rPr>
          <w:rFonts w:ascii="Consolas" w:hAnsi="Consolas" w:eastAsia="Consolas"/>
          <w:sz w:val="18"/>
        </w:rPr>
        <w:t>Ngân sách tháng</w:t>
        <w:br/>
      </w:r>
      <w:r>
        <w:rPr>
          <w:rFonts w:ascii="Consolas" w:hAnsi="Consolas" w:eastAsia="Consolas"/>
          <w:sz w:val="18"/>
        </w:rPr>
        <w:t xml:space="preserve">        -</w:t>
        <w:br/>
      </w:r>
      <w:r>
        <w:rPr>
          <w:rFonts w:ascii="Consolas" w:hAnsi="Consolas" w:eastAsia="Consolas"/>
          <w:sz w:val="18"/>
        </w:rPr>
        <w:t>Chi tiêu thuộc ngân sách</w:t>
        <w:br/>
      </w:r>
      <w:r>
        <w:rPr>
          <w:rFonts w:ascii="Consolas" w:hAnsi="Consolas" w:eastAsia="Consolas"/>
          <w:sz w:val="18"/>
        </w:rPr>
        <w:t xml:space="preserve">        ↓</w:t>
        <w:br/>
      </w:r>
      <w:r>
        <w:rPr>
          <w:rFonts w:ascii="Consolas" w:hAnsi="Consolas" w:eastAsia="Consolas"/>
          <w:sz w:val="18"/>
        </w:rPr>
        <w:t>Budget Remaining</w:t>
        <w:br/>
      </w:r>
      <w:r>
        <w:rPr>
          <w:rFonts w:ascii="Consolas" w:hAnsi="Consolas" w:eastAsia="Consolas"/>
          <w:sz w:val="18"/>
        </w:rPr>
        <w:br/>
      </w:r>
      <w:r>
        <w:rPr>
          <w:rFonts w:ascii="Consolas" w:hAnsi="Consolas" w:eastAsia="Consolas"/>
          <w:sz w:val="18"/>
        </w:rPr>
        <w:t>Budget Remaining + Pantry + User constraints</w:t>
        <w:br/>
      </w:r>
      <w:r>
        <w:rPr>
          <w:rFonts w:ascii="Consolas" w:hAnsi="Consolas" w:eastAsia="Consolas"/>
          <w:sz w:val="18"/>
        </w:rPr>
        <w:t xml:space="preserve">        ↓</w:t>
        <w:br/>
      </w:r>
      <w:r>
        <w:rPr>
          <w:rFonts w:ascii="Consolas" w:hAnsi="Consolas" w:eastAsia="Consolas"/>
          <w:sz w:val="18"/>
        </w:rPr>
        <w:t>AI Meal Planning / Shopping Recommendation</w:t>
        <w:br/>
      </w:r>
    </w:p>
    <w:p>
      <w:pPr>
        <w:pStyle w:val="Heading1"/>
      </w:pPr>
      <w:r>
        <w:rPr>
          <w:b w:val="0"/>
          <w:i w:val="0"/>
          <w:sz w:val="21"/>
        </w:rPr>
        <w:t>6.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Rule ID</w:t>
            </w:r>
          </w:p>
        </w:tc>
        <w:tc>
          <w:tcPr>
            <w:tcW w:type="dxa" w:w="5112"/>
            <w:shd w:fill="D9EAF7"/>
            <w:vAlign w:val="center"/>
          </w:tcPr>
          <w:p>
            <w:r>
              <w:rPr>
                <w:sz w:val="17"/>
              </w:rPr>
            </w:r>
            <w:r>
              <w:rPr>
                <w:b/>
                <w:sz w:val="17"/>
              </w:rPr>
              <w:t>Quy tắc</w:t>
            </w:r>
          </w:p>
        </w:tc>
      </w:tr>
      <w:tr>
        <w:tc>
          <w:tcPr>
            <w:tcW w:type="dxa" w:w="5112"/>
            <w:vAlign w:val="top"/>
          </w:tcPr>
          <w:p>
            <w:r>
              <w:rPr>
                <w:sz w:val="17"/>
              </w:rPr>
            </w:r>
            <w:r>
              <w:rPr>
                <w:b w:val="0"/>
                <w:sz w:val="17"/>
              </w:rPr>
              <w:t>FIN-01</w:t>
            </w:r>
          </w:p>
        </w:tc>
        <w:tc>
          <w:tcPr>
            <w:tcW w:type="dxa" w:w="5112"/>
            <w:vAlign w:val="top"/>
          </w:tcPr>
          <w:p>
            <w:r>
              <w:rPr>
                <w:sz w:val="17"/>
              </w:rPr>
            </w:r>
            <w:r>
              <w:rPr>
                <w:b w:val="0"/>
                <w:sz w:val="17"/>
              </w:rPr>
              <w:t>amount &gt; 0; tiền dùng DECIMAL, không dùng float.</w:t>
            </w:r>
          </w:p>
        </w:tc>
      </w:tr>
      <w:tr>
        <w:tc>
          <w:tcPr>
            <w:tcW w:type="dxa" w:w="5112"/>
            <w:vAlign w:val="top"/>
          </w:tcPr>
          <w:p>
            <w:r>
              <w:rPr>
                <w:sz w:val="17"/>
              </w:rPr>
            </w:r>
            <w:r>
              <w:rPr>
                <w:b w:val="0"/>
                <w:sz w:val="17"/>
              </w:rPr>
              <w:t>FIN-02</w:t>
            </w:r>
          </w:p>
        </w:tc>
        <w:tc>
          <w:tcPr>
            <w:tcW w:type="dxa" w:w="5112"/>
            <w:vAlign w:val="top"/>
          </w:tcPr>
          <w:p>
            <w:r>
              <w:rPr>
                <w:sz w:val="17"/>
              </w:rPr>
            </w:r>
            <w:r>
              <w:rPr>
                <w:b w:val="0"/>
                <w:sz w:val="17"/>
              </w:rPr>
              <w:t>transaction.user_id luôn được suy ra từ phiên đăng nhập; không nhận user_id tự do từ client cho resource cá nhân.</w:t>
            </w:r>
          </w:p>
        </w:tc>
      </w:tr>
      <w:tr>
        <w:tc>
          <w:tcPr>
            <w:tcW w:type="dxa" w:w="5112"/>
            <w:vAlign w:val="top"/>
          </w:tcPr>
          <w:p>
            <w:r>
              <w:rPr>
                <w:sz w:val="17"/>
              </w:rPr>
            </w:r>
            <w:r>
              <w:rPr>
                <w:b w:val="0"/>
                <w:sz w:val="17"/>
              </w:rPr>
              <w:t>FIN-03</w:t>
            </w:r>
          </w:p>
        </w:tc>
        <w:tc>
          <w:tcPr>
            <w:tcW w:type="dxa" w:w="5112"/>
            <w:vAlign w:val="top"/>
          </w:tcPr>
          <w:p>
            <w:r>
              <w:rPr>
                <w:sz w:val="17"/>
              </w:rPr>
            </w:r>
            <w:r>
              <w:rPr>
                <w:b w:val="0"/>
                <w:sz w:val="17"/>
              </w:rPr>
              <w:t>Không sửa số dư bằng AI; số dư do query giao dịch thực tế.</w:t>
            </w:r>
          </w:p>
        </w:tc>
      </w:tr>
      <w:tr>
        <w:tc>
          <w:tcPr>
            <w:tcW w:type="dxa" w:w="5112"/>
            <w:vAlign w:val="top"/>
          </w:tcPr>
          <w:p>
            <w:r>
              <w:rPr>
                <w:sz w:val="17"/>
              </w:rPr>
            </w:r>
            <w:r>
              <w:rPr>
                <w:b w:val="0"/>
                <w:sz w:val="17"/>
              </w:rPr>
              <w:t>BUD-01</w:t>
            </w:r>
          </w:p>
        </w:tc>
        <w:tc>
          <w:tcPr>
            <w:tcW w:type="dxa" w:w="5112"/>
            <w:vAlign w:val="top"/>
          </w:tcPr>
          <w:p>
            <w:r>
              <w:rPr>
                <w:sz w:val="17"/>
              </w:rPr>
            </w:r>
            <w:r>
              <w:rPr>
                <w:b w:val="0"/>
                <w:sz w:val="17"/>
              </w:rPr>
              <w:t>total_budget &gt; 0; period không chồng chéo theo cùng policy người dùng.</w:t>
            </w:r>
          </w:p>
        </w:tc>
      </w:tr>
      <w:tr>
        <w:tc>
          <w:tcPr>
            <w:tcW w:type="dxa" w:w="5112"/>
            <w:vAlign w:val="top"/>
          </w:tcPr>
          <w:p>
            <w:r>
              <w:rPr>
                <w:sz w:val="17"/>
              </w:rPr>
            </w:r>
            <w:r>
              <w:rPr>
                <w:b w:val="0"/>
                <w:sz w:val="17"/>
              </w:rPr>
              <w:t>BUD-02</w:t>
            </w:r>
          </w:p>
        </w:tc>
        <w:tc>
          <w:tcPr>
            <w:tcW w:type="dxa" w:w="5112"/>
            <w:vAlign w:val="top"/>
          </w:tcPr>
          <w:p>
            <w:r>
              <w:rPr>
                <w:sz w:val="17"/>
              </w:rPr>
            </w:r>
            <w:r>
              <w:rPr>
                <w:b w:val="0"/>
                <w:sz w:val="17"/>
              </w:rPr>
              <w:t>Budget Remaining = budget limit - eligible expenses; phải ghi rõ loại chi nào thuộc ngân sách.</w:t>
            </w:r>
          </w:p>
        </w:tc>
      </w:tr>
      <w:tr>
        <w:tc>
          <w:tcPr>
            <w:tcW w:type="dxa" w:w="5112"/>
            <w:vAlign w:val="top"/>
          </w:tcPr>
          <w:p>
            <w:r>
              <w:rPr>
                <w:sz w:val="17"/>
              </w:rPr>
            </w:r>
            <w:r>
              <w:rPr>
                <w:b w:val="0"/>
                <w:sz w:val="17"/>
              </w:rPr>
              <w:t>BUD-03</w:t>
            </w:r>
          </w:p>
        </w:tc>
        <w:tc>
          <w:tcPr>
            <w:tcW w:type="dxa" w:w="5112"/>
            <w:vAlign w:val="top"/>
          </w:tcPr>
          <w:p>
            <w:r>
              <w:rPr>
                <w:sz w:val="17"/>
              </w:rPr>
            </w:r>
            <w:r>
              <w:rPr>
                <w:b w:val="0"/>
                <w:sz w:val="17"/>
              </w:rPr>
              <w:t>Ngưỡng cảnh báo chỉ tạo notification/indicator, không tự động tạo giao dịch.</w:t>
            </w:r>
          </w:p>
        </w:tc>
      </w:tr>
      <w:tr>
        <w:tc>
          <w:tcPr>
            <w:tcW w:type="dxa" w:w="5112"/>
            <w:vAlign w:val="top"/>
          </w:tcPr>
          <w:p>
            <w:r>
              <w:rPr>
                <w:sz w:val="17"/>
              </w:rPr>
            </w:r>
            <w:r>
              <w:rPr>
                <w:b w:val="0"/>
                <w:sz w:val="17"/>
              </w:rPr>
              <w:t>FIN-04</w:t>
            </w:r>
          </w:p>
        </w:tc>
        <w:tc>
          <w:tcPr>
            <w:tcW w:type="dxa" w:w="5112"/>
            <w:vAlign w:val="top"/>
          </w:tcPr>
          <w:p>
            <w:r>
              <w:rPr>
                <w:sz w:val="17"/>
              </w:rPr>
            </w:r>
            <w:r>
              <w:rPr>
                <w:b w:val="0"/>
                <w:sz w:val="17"/>
              </w:rPr>
              <w:t>Giao dịch từ purchase chỉ được tạo sau user confirmation và phải idempotent.</w:t>
            </w:r>
          </w:p>
        </w:tc>
      </w:tr>
      <w:tr>
        <w:tc>
          <w:tcPr>
            <w:tcW w:type="dxa" w:w="5112"/>
            <w:vAlign w:val="top"/>
          </w:tcPr>
          <w:p>
            <w:r>
              <w:rPr>
                <w:sz w:val="17"/>
              </w:rPr>
            </w:r>
            <w:r>
              <w:rPr>
                <w:b w:val="0"/>
                <w:sz w:val="17"/>
              </w:rPr>
              <w:t>FIN-05</w:t>
            </w:r>
          </w:p>
        </w:tc>
        <w:tc>
          <w:tcPr>
            <w:tcW w:type="dxa" w:w="5112"/>
            <w:vAlign w:val="top"/>
          </w:tcPr>
          <w:p>
            <w:r>
              <w:rPr>
                <w:sz w:val="17"/>
              </w:rPr>
            </w:r>
            <w:r>
              <w:rPr>
                <w:b w:val="0"/>
                <w:sz w:val="17"/>
              </w:rPr>
              <w:t>Không xóa cứng giao dịch đã liên kết purchase; dùng soft delete hoặc reversal/audit.</w:t>
            </w:r>
          </w:p>
        </w:tc>
      </w:tr>
      <w:tr>
        <w:tc>
          <w:tcPr>
            <w:tcW w:type="dxa" w:w="5112"/>
            <w:vAlign w:val="top"/>
          </w:tcPr>
          <w:p>
            <w:r>
              <w:rPr>
                <w:sz w:val="17"/>
              </w:rPr>
            </w:r>
            <w:r>
              <w:rPr>
                <w:b w:val="0"/>
                <w:sz w:val="17"/>
              </w:rPr>
              <w:t>SEC-01</w:t>
            </w:r>
          </w:p>
        </w:tc>
        <w:tc>
          <w:tcPr>
            <w:tcW w:type="dxa" w:w="5112"/>
            <w:vAlign w:val="top"/>
          </w:tcPr>
          <w:p>
            <w:r>
              <w:rPr>
                <w:sz w:val="17"/>
              </w:rPr>
            </w:r>
            <w:r>
              <w:rPr>
                <w:b w:val="0"/>
                <w:sz w:val="17"/>
              </w:rPr>
              <w:t>Không lưu plain-text password; không log password/token.</w:t>
            </w:r>
          </w:p>
        </w:tc>
      </w:tr>
    </w:tbl>
    <w:p>
      <w:pPr>
        <w:pStyle w:val="Heading1"/>
      </w:pPr>
      <w:r>
        <w:rPr>
          <w:b w:val="0"/>
          <w:i w:val="0"/>
          <w:sz w:val="21"/>
        </w:rPr>
        <w:t>7. Liên kết AI/Mua sắm</w:t>
      </w:r>
    </w:p>
    <w:p>
      <w:pPr>
        <w:pStyle w:val="ListBullet"/>
        <w:spacing w:after="20"/>
      </w:pPr>
      <w:r>
        <w:rPr>
          <w:sz w:val="21"/>
        </w:rPr>
        <w:t>AI đọc budget_remaining, category limits, pantry và preferences thông qua service được kiểm soát.</w:t>
      </w:r>
    </w:p>
    <w:p>
      <w:pPr>
        <w:pStyle w:val="ListBullet"/>
        <w:spacing w:after="20"/>
      </w:pPr>
      <w:r>
        <w:rPr>
          <w:sz w:val="21"/>
        </w:rPr>
        <w:t>Module 04/05 trả về price snapshots; Module 05 sau xác nhận mua mới tạo expense transaction.</w:t>
      </w:r>
    </w:p>
    <w:p>
      <w:pPr>
        <w:pStyle w:val="ListBullet"/>
        <w:spacing w:after="20"/>
      </w:pPr>
      <w:r>
        <w:rPr>
          <w:sz w:val="21"/>
        </w:rPr>
        <w:t>Nếu actual_price khác snapshot, transaction dùng actual_price; snapshot vẫn được lưu để audit.</w:t>
      </w:r>
    </w:p>
    <w:p>
      <w:pPr>
        <w:pStyle w:val="Heading1"/>
      </w:pPr>
      <w:r>
        <w:rPr>
          <w:b w:val="0"/>
          <w:i w:val="0"/>
          <w:sz w:val="21"/>
        </w:rPr>
        <w:t>8.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Method</w:t>
            </w:r>
          </w:p>
        </w:tc>
        <w:tc>
          <w:tcPr>
            <w:tcW w:type="dxa" w:w="3408"/>
            <w:shd w:fill="D9EAF7"/>
            <w:vAlign w:val="center"/>
          </w:tcPr>
          <w:p>
            <w:r>
              <w:rPr>
                <w:sz w:val="17"/>
              </w:rPr>
            </w:r>
            <w:r>
              <w:rPr>
                <w:b/>
                <w:sz w:val="17"/>
              </w:rPr>
              <w:t>Endpoint</w:t>
            </w:r>
          </w:p>
        </w:tc>
        <w:tc>
          <w:tcPr>
            <w:tcW w:type="dxa" w:w="3408"/>
            <w:shd w:fill="D9EAF7"/>
            <w:vAlign w:val="center"/>
          </w:tcPr>
          <w:p>
            <w:r>
              <w:rPr>
                <w:sz w:val="17"/>
              </w:rPr>
            </w:r>
            <w:r>
              <w:rPr>
                <w:b/>
                <w:sz w:val="17"/>
              </w:rPr>
              <w:t>Mục đích</w:t>
            </w:r>
          </w:p>
        </w:tc>
      </w:tr>
      <w:tr>
        <w:tc>
          <w:tcPr>
            <w:tcW w:type="dxa" w:w="3408"/>
            <w:vAlign w:val="top"/>
          </w:tcPr>
          <w:p>
            <w:r>
              <w:rPr>
                <w:sz w:val="17"/>
              </w:rPr>
            </w:r>
            <w:r>
              <w:rPr>
                <w:b w:val="0"/>
                <w:sz w:val="17"/>
              </w:rPr>
              <w:t>POST</w:t>
            </w:r>
          </w:p>
        </w:tc>
        <w:tc>
          <w:tcPr>
            <w:tcW w:type="dxa" w:w="3408"/>
            <w:vAlign w:val="top"/>
          </w:tcPr>
          <w:p>
            <w:r>
              <w:rPr>
                <w:sz w:val="17"/>
              </w:rPr>
            </w:r>
            <w:r>
              <w:rPr>
                <w:b w:val="0"/>
                <w:sz w:val="17"/>
              </w:rPr>
              <w:t>/api/auth/register</w:t>
            </w:r>
          </w:p>
        </w:tc>
        <w:tc>
          <w:tcPr>
            <w:tcW w:type="dxa" w:w="3408"/>
            <w:vAlign w:val="top"/>
          </w:tcPr>
          <w:p>
            <w:r>
              <w:rPr>
                <w:sz w:val="17"/>
              </w:rPr>
            </w:r>
            <w:r>
              <w:rPr>
                <w:b w:val="0"/>
                <w:sz w:val="17"/>
              </w:rPr>
              <w:t>Tạo tài khoản</w:t>
            </w:r>
          </w:p>
        </w:tc>
      </w:tr>
      <w:tr>
        <w:tc>
          <w:tcPr>
            <w:tcW w:type="dxa" w:w="3408"/>
            <w:vAlign w:val="top"/>
          </w:tcPr>
          <w:p>
            <w:r>
              <w:rPr>
                <w:sz w:val="17"/>
              </w:rPr>
            </w:r>
            <w:r>
              <w:rPr>
                <w:b w:val="0"/>
                <w:sz w:val="17"/>
              </w:rPr>
              <w:t>POST</w:t>
            </w:r>
          </w:p>
        </w:tc>
        <w:tc>
          <w:tcPr>
            <w:tcW w:type="dxa" w:w="3408"/>
            <w:vAlign w:val="top"/>
          </w:tcPr>
          <w:p>
            <w:r>
              <w:rPr>
                <w:sz w:val="17"/>
              </w:rPr>
            </w:r>
            <w:r>
              <w:rPr>
                <w:b w:val="0"/>
                <w:sz w:val="17"/>
              </w:rPr>
              <w:t>/api/auth/login</w:t>
            </w:r>
          </w:p>
        </w:tc>
        <w:tc>
          <w:tcPr>
            <w:tcW w:type="dxa" w:w="3408"/>
            <w:vAlign w:val="top"/>
          </w:tcPr>
          <w:p>
            <w:r>
              <w:rPr>
                <w:sz w:val="17"/>
              </w:rPr>
            </w:r>
            <w:r>
              <w:rPr>
                <w:b w:val="0"/>
                <w:sz w:val="17"/>
              </w:rPr>
              <w:t>Đăng nhập</w:t>
            </w:r>
          </w:p>
        </w:tc>
      </w:tr>
      <w:tr>
        <w:tc>
          <w:tcPr>
            <w:tcW w:type="dxa" w:w="3408"/>
            <w:vAlign w:val="top"/>
          </w:tcPr>
          <w:p>
            <w:r>
              <w:rPr>
                <w:sz w:val="17"/>
              </w:rPr>
            </w:r>
            <w:r>
              <w:rPr>
                <w:b w:val="0"/>
                <w:sz w:val="17"/>
              </w:rPr>
              <w:t>GET</w:t>
            </w:r>
          </w:p>
        </w:tc>
        <w:tc>
          <w:tcPr>
            <w:tcW w:type="dxa" w:w="3408"/>
            <w:vAlign w:val="top"/>
          </w:tcPr>
          <w:p>
            <w:r>
              <w:rPr>
                <w:sz w:val="17"/>
              </w:rPr>
            </w:r>
            <w:r>
              <w:rPr>
                <w:b w:val="0"/>
                <w:sz w:val="17"/>
              </w:rPr>
              <w:t>/api/transactions</w:t>
            </w:r>
          </w:p>
        </w:tc>
        <w:tc>
          <w:tcPr>
            <w:tcW w:type="dxa" w:w="3408"/>
            <w:vAlign w:val="top"/>
          </w:tcPr>
          <w:p>
            <w:r>
              <w:rPr>
                <w:sz w:val="17"/>
              </w:rPr>
            </w:r>
            <w:r>
              <w:rPr>
                <w:b w:val="0"/>
                <w:sz w:val="17"/>
              </w:rPr>
              <w:t>Danh sách giao dịch</w:t>
            </w:r>
          </w:p>
        </w:tc>
      </w:tr>
      <w:tr>
        <w:tc>
          <w:tcPr>
            <w:tcW w:type="dxa" w:w="3408"/>
            <w:vAlign w:val="top"/>
          </w:tcPr>
          <w:p>
            <w:r>
              <w:rPr>
                <w:sz w:val="17"/>
              </w:rPr>
            </w:r>
            <w:r>
              <w:rPr>
                <w:b w:val="0"/>
                <w:sz w:val="17"/>
              </w:rPr>
              <w:t>POST</w:t>
            </w:r>
          </w:p>
        </w:tc>
        <w:tc>
          <w:tcPr>
            <w:tcW w:type="dxa" w:w="3408"/>
            <w:vAlign w:val="top"/>
          </w:tcPr>
          <w:p>
            <w:r>
              <w:rPr>
                <w:sz w:val="17"/>
              </w:rPr>
            </w:r>
            <w:r>
              <w:rPr>
                <w:b w:val="0"/>
                <w:sz w:val="17"/>
              </w:rPr>
              <w:t>/api/transactions</w:t>
            </w:r>
          </w:p>
        </w:tc>
        <w:tc>
          <w:tcPr>
            <w:tcW w:type="dxa" w:w="3408"/>
            <w:vAlign w:val="top"/>
          </w:tcPr>
          <w:p>
            <w:r>
              <w:rPr>
                <w:sz w:val="17"/>
              </w:rPr>
            </w:r>
            <w:r>
              <w:rPr>
                <w:b w:val="0"/>
                <w:sz w:val="17"/>
              </w:rPr>
              <w:t>Tạo giao dịch</w:t>
            </w:r>
          </w:p>
        </w:tc>
      </w:tr>
      <w:tr>
        <w:tc>
          <w:tcPr>
            <w:tcW w:type="dxa" w:w="3408"/>
            <w:vAlign w:val="top"/>
          </w:tcPr>
          <w:p>
            <w:r>
              <w:rPr>
                <w:sz w:val="17"/>
              </w:rPr>
            </w:r>
            <w:r>
              <w:rPr>
                <w:b w:val="0"/>
                <w:sz w:val="17"/>
              </w:rPr>
              <w:t>PATCH</w:t>
            </w:r>
          </w:p>
        </w:tc>
        <w:tc>
          <w:tcPr>
            <w:tcW w:type="dxa" w:w="3408"/>
            <w:vAlign w:val="top"/>
          </w:tcPr>
          <w:p>
            <w:r>
              <w:rPr>
                <w:sz w:val="17"/>
              </w:rPr>
            </w:r>
            <w:r>
              <w:rPr>
                <w:b w:val="0"/>
                <w:sz w:val="17"/>
              </w:rPr>
              <w:t>/api/transactions/:id</w:t>
            </w:r>
          </w:p>
        </w:tc>
        <w:tc>
          <w:tcPr>
            <w:tcW w:type="dxa" w:w="3408"/>
            <w:vAlign w:val="top"/>
          </w:tcPr>
          <w:p>
            <w:r>
              <w:rPr>
                <w:sz w:val="17"/>
              </w:rPr>
            </w:r>
            <w:r>
              <w:rPr>
                <w:b w:val="0"/>
                <w:sz w:val="17"/>
              </w:rPr>
              <w:t>Sửa giao dịch</w:t>
            </w:r>
          </w:p>
        </w:tc>
      </w:tr>
      <w:tr>
        <w:tc>
          <w:tcPr>
            <w:tcW w:type="dxa" w:w="3408"/>
            <w:vAlign w:val="top"/>
          </w:tcPr>
          <w:p>
            <w:r>
              <w:rPr>
                <w:sz w:val="17"/>
              </w:rPr>
            </w:r>
            <w:r>
              <w:rPr>
                <w:b w:val="0"/>
                <w:sz w:val="17"/>
              </w:rPr>
              <w:t>DELETE</w:t>
            </w:r>
          </w:p>
        </w:tc>
        <w:tc>
          <w:tcPr>
            <w:tcW w:type="dxa" w:w="3408"/>
            <w:vAlign w:val="top"/>
          </w:tcPr>
          <w:p>
            <w:r>
              <w:rPr>
                <w:sz w:val="17"/>
              </w:rPr>
            </w:r>
            <w:r>
              <w:rPr>
                <w:b w:val="0"/>
                <w:sz w:val="17"/>
              </w:rPr>
              <w:t>/api/transactions/:id</w:t>
            </w:r>
          </w:p>
        </w:tc>
        <w:tc>
          <w:tcPr>
            <w:tcW w:type="dxa" w:w="3408"/>
            <w:vAlign w:val="top"/>
          </w:tcPr>
          <w:p>
            <w:r>
              <w:rPr>
                <w:sz w:val="17"/>
              </w:rPr>
            </w:r>
            <w:r>
              <w:rPr>
                <w:b w:val="0"/>
                <w:sz w:val="17"/>
              </w:rPr>
              <w:t>Xóa/đảo giao dịch</w:t>
            </w:r>
          </w:p>
        </w:tc>
      </w:tr>
      <w:tr>
        <w:tc>
          <w:tcPr>
            <w:tcW w:type="dxa" w:w="3408"/>
            <w:vAlign w:val="top"/>
          </w:tcPr>
          <w:p>
            <w:r>
              <w:rPr>
                <w:sz w:val="17"/>
              </w:rPr>
            </w:r>
            <w:r>
              <w:rPr>
                <w:b w:val="0"/>
                <w:sz w:val="17"/>
              </w:rPr>
              <w:t>GET</w:t>
            </w:r>
          </w:p>
        </w:tc>
        <w:tc>
          <w:tcPr>
            <w:tcW w:type="dxa" w:w="3408"/>
            <w:vAlign w:val="top"/>
          </w:tcPr>
          <w:p>
            <w:r>
              <w:rPr>
                <w:sz w:val="17"/>
              </w:rPr>
            </w:r>
            <w:r>
              <w:rPr>
                <w:b w:val="0"/>
                <w:sz w:val="17"/>
              </w:rPr>
              <w:t>/api/budgets/current</w:t>
            </w:r>
          </w:p>
        </w:tc>
        <w:tc>
          <w:tcPr>
            <w:tcW w:type="dxa" w:w="3408"/>
            <w:vAlign w:val="top"/>
          </w:tcPr>
          <w:p>
            <w:r>
              <w:rPr>
                <w:sz w:val="17"/>
              </w:rPr>
            </w:r>
            <w:r>
              <w:rPr>
                <w:b w:val="0"/>
                <w:sz w:val="17"/>
              </w:rPr>
              <w:t>Ngân sách hiện tại</w:t>
            </w:r>
          </w:p>
        </w:tc>
      </w:tr>
      <w:tr>
        <w:tc>
          <w:tcPr>
            <w:tcW w:type="dxa" w:w="3408"/>
            <w:vAlign w:val="top"/>
          </w:tcPr>
          <w:p>
            <w:r>
              <w:rPr>
                <w:sz w:val="17"/>
              </w:rPr>
            </w:r>
            <w:r>
              <w:rPr>
                <w:b w:val="0"/>
                <w:sz w:val="17"/>
              </w:rPr>
              <w:t>POST</w:t>
            </w:r>
          </w:p>
        </w:tc>
        <w:tc>
          <w:tcPr>
            <w:tcW w:type="dxa" w:w="3408"/>
            <w:vAlign w:val="top"/>
          </w:tcPr>
          <w:p>
            <w:r>
              <w:rPr>
                <w:sz w:val="17"/>
              </w:rPr>
            </w:r>
            <w:r>
              <w:rPr>
                <w:b w:val="0"/>
                <w:sz w:val="17"/>
              </w:rPr>
              <w:t>/api/budgets</w:t>
            </w:r>
          </w:p>
        </w:tc>
        <w:tc>
          <w:tcPr>
            <w:tcW w:type="dxa" w:w="3408"/>
            <w:vAlign w:val="top"/>
          </w:tcPr>
          <w:p>
            <w:r>
              <w:rPr>
                <w:sz w:val="17"/>
              </w:rPr>
            </w:r>
            <w:r>
              <w:rPr>
                <w:b w:val="0"/>
                <w:sz w:val="17"/>
              </w:rPr>
              <w:t>Tạo ngân sách</w:t>
            </w:r>
          </w:p>
        </w:tc>
      </w:tr>
      <w:tr>
        <w:tc>
          <w:tcPr>
            <w:tcW w:type="dxa" w:w="3408"/>
            <w:vAlign w:val="top"/>
          </w:tcPr>
          <w:p>
            <w:r>
              <w:rPr>
                <w:sz w:val="17"/>
              </w:rPr>
            </w:r>
            <w:r>
              <w:rPr>
                <w:b w:val="0"/>
                <w:sz w:val="17"/>
              </w:rPr>
              <w:t>GET</w:t>
            </w:r>
          </w:p>
        </w:tc>
        <w:tc>
          <w:tcPr>
            <w:tcW w:type="dxa" w:w="3408"/>
            <w:vAlign w:val="top"/>
          </w:tcPr>
          <w:p>
            <w:r>
              <w:rPr>
                <w:sz w:val="17"/>
              </w:rPr>
            </w:r>
            <w:r>
              <w:rPr>
                <w:b w:val="0"/>
                <w:sz w:val="17"/>
              </w:rPr>
              <w:t>/api/reports/spending</w:t>
            </w:r>
          </w:p>
        </w:tc>
        <w:tc>
          <w:tcPr>
            <w:tcW w:type="dxa" w:w="3408"/>
            <w:vAlign w:val="top"/>
          </w:tcPr>
          <w:p>
            <w:r>
              <w:rPr>
                <w:sz w:val="17"/>
              </w:rPr>
            </w:r>
            <w:r>
              <w:rPr>
                <w:b w:val="0"/>
                <w:sz w:val="17"/>
              </w:rPr>
              <w:t>Thống kê</w:t>
            </w:r>
          </w:p>
        </w:tc>
      </w:tr>
    </w:tbl>
    <w:p>
      <w:pPr>
        <w:pStyle w:val="Heading1"/>
      </w:pPr>
      <w:r>
        <w:rPr>
          <w:b w:val="0"/>
          <w:i w:val="0"/>
          <w:sz w:val="21"/>
        </w:rPr>
        <w:t>9. UI</w:t>
      </w:r>
    </w:p>
    <w:p>
      <w:pPr>
        <w:pStyle w:val="ListBullet"/>
        <w:spacing w:after="20"/>
      </w:pPr>
      <w:r>
        <w:rPr>
          <w:sz w:val="21"/>
        </w:rPr>
        <w:t>Dashboard: số dư, ngân sách, đã chi, còn lại, cảnh báo.</w:t>
      </w:r>
    </w:p>
    <w:p>
      <w:pPr>
        <w:pStyle w:val="ListBullet"/>
        <w:spacing w:after="20"/>
      </w:pPr>
      <w:r>
        <w:rPr>
          <w:sz w:val="21"/>
        </w:rPr>
        <w:t>Transactions: lọc theo thời gian/danh mục.</w:t>
      </w:r>
    </w:p>
    <w:p>
      <w:pPr>
        <w:pStyle w:val="ListBullet"/>
        <w:spacing w:after="20"/>
      </w:pPr>
      <w:r>
        <w:rPr>
          <w:sz w:val="21"/>
        </w:rPr>
        <w:t>Budget: progress bar theo tổng và từng danh mục.</w:t>
      </w:r>
    </w:p>
    <w:p>
      <w:pPr>
        <w:pStyle w:val="ListBullet"/>
        <w:spacing w:after="20"/>
      </w:pPr>
      <w:r>
        <w:rPr>
          <w:sz w:val="21"/>
        </w:rPr>
        <w:t>Reports: biểu đồ cột/tròn/đường; không nhồi quá nhiều chart vào một màn hình.</w:t>
      </w:r>
    </w:p>
    <w:p>
      <w:pPr>
        <w:pStyle w:val="Heading1"/>
      </w:pPr>
      <w:r>
        <w:rPr>
          <w:b w:val="0"/>
          <w:i w:val="0"/>
          <w:sz w:val="21"/>
        </w:rPr>
        <w:t>10.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Tình huống</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FIN-T01</w:t>
            </w:r>
          </w:p>
        </w:tc>
        <w:tc>
          <w:tcPr>
            <w:tcW w:type="dxa" w:w="3408"/>
            <w:vAlign w:val="top"/>
          </w:tcPr>
          <w:p>
            <w:r>
              <w:rPr>
                <w:sz w:val="17"/>
              </w:rPr>
            </w:r>
            <w:r>
              <w:rPr>
                <w:b w:val="0"/>
                <w:sz w:val="17"/>
              </w:rPr>
              <w:t>Tạo giao dịch amount = 0</w:t>
            </w:r>
          </w:p>
        </w:tc>
        <w:tc>
          <w:tcPr>
            <w:tcW w:type="dxa" w:w="3408"/>
            <w:vAlign w:val="top"/>
          </w:tcPr>
          <w:p>
            <w:r>
              <w:rPr>
                <w:sz w:val="17"/>
              </w:rPr>
            </w:r>
            <w:r>
              <w:rPr>
                <w:b w:val="0"/>
                <w:sz w:val="17"/>
              </w:rPr>
              <w:t>400/422</w:t>
            </w:r>
          </w:p>
        </w:tc>
      </w:tr>
      <w:tr>
        <w:tc>
          <w:tcPr>
            <w:tcW w:type="dxa" w:w="3408"/>
            <w:vAlign w:val="top"/>
          </w:tcPr>
          <w:p>
            <w:r>
              <w:rPr>
                <w:sz w:val="17"/>
              </w:rPr>
            </w:r>
            <w:r>
              <w:rPr>
                <w:b w:val="0"/>
                <w:sz w:val="17"/>
              </w:rPr>
              <w:t>FIN-T02</w:t>
            </w:r>
          </w:p>
        </w:tc>
        <w:tc>
          <w:tcPr>
            <w:tcW w:type="dxa" w:w="3408"/>
            <w:vAlign w:val="top"/>
          </w:tcPr>
          <w:p>
            <w:r>
              <w:rPr>
                <w:sz w:val="17"/>
              </w:rPr>
            </w:r>
            <w:r>
              <w:rPr>
                <w:b w:val="0"/>
                <w:sz w:val="17"/>
              </w:rPr>
              <w:t>Client gửi user_id của người khác</w:t>
            </w:r>
          </w:p>
        </w:tc>
        <w:tc>
          <w:tcPr>
            <w:tcW w:type="dxa" w:w="3408"/>
            <w:vAlign w:val="top"/>
          </w:tcPr>
          <w:p>
            <w:r>
              <w:rPr>
                <w:sz w:val="17"/>
              </w:rPr>
            </w:r>
            <w:r>
              <w:rPr>
                <w:b w:val="0"/>
                <w:sz w:val="17"/>
              </w:rPr>
              <w:t>403/ignore; không truy cập</w:t>
            </w:r>
          </w:p>
        </w:tc>
      </w:tr>
      <w:tr>
        <w:tc>
          <w:tcPr>
            <w:tcW w:type="dxa" w:w="3408"/>
            <w:vAlign w:val="top"/>
          </w:tcPr>
          <w:p>
            <w:r>
              <w:rPr>
                <w:sz w:val="17"/>
              </w:rPr>
            </w:r>
            <w:r>
              <w:rPr>
                <w:b w:val="0"/>
                <w:sz w:val="17"/>
              </w:rPr>
              <w:t>BUD-T01</w:t>
            </w:r>
          </w:p>
        </w:tc>
        <w:tc>
          <w:tcPr>
            <w:tcW w:type="dxa" w:w="3408"/>
            <w:vAlign w:val="top"/>
          </w:tcPr>
          <w:p>
            <w:r>
              <w:rPr>
                <w:sz w:val="17"/>
              </w:rPr>
            </w:r>
            <w:r>
              <w:rPr>
                <w:b w:val="0"/>
                <w:sz w:val="17"/>
              </w:rPr>
              <w:t>Ngân sách 5 triệu, chi 1 triệu</w:t>
            </w:r>
          </w:p>
        </w:tc>
        <w:tc>
          <w:tcPr>
            <w:tcW w:type="dxa" w:w="3408"/>
            <w:vAlign w:val="top"/>
          </w:tcPr>
          <w:p>
            <w:r>
              <w:rPr>
                <w:sz w:val="17"/>
              </w:rPr>
            </w:r>
            <w:r>
              <w:rPr>
                <w:b w:val="0"/>
                <w:sz w:val="17"/>
              </w:rPr>
              <w:t>remaining = 4 triệu</w:t>
            </w:r>
          </w:p>
        </w:tc>
      </w:tr>
      <w:tr>
        <w:tc>
          <w:tcPr>
            <w:tcW w:type="dxa" w:w="3408"/>
            <w:vAlign w:val="top"/>
          </w:tcPr>
          <w:p>
            <w:r>
              <w:rPr>
                <w:sz w:val="17"/>
              </w:rPr>
            </w:r>
            <w:r>
              <w:rPr>
                <w:b w:val="0"/>
                <w:sz w:val="17"/>
              </w:rPr>
              <w:t>BUD-T02</w:t>
            </w:r>
          </w:p>
        </w:tc>
        <w:tc>
          <w:tcPr>
            <w:tcW w:type="dxa" w:w="3408"/>
            <w:vAlign w:val="top"/>
          </w:tcPr>
          <w:p>
            <w:r>
              <w:rPr>
                <w:sz w:val="17"/>
              </w:rPr>
            </w:r>
            <w:r>
              <w:rPr>
                <w:b w:val="0"/>
                <w:sz w:val="17"/>
              </w:rPr>
              <w:t>Chi vượt 100%</w:t>
            </w:r>
          </w:p>
        </w:tc>
        <w:tc>
          <w:tcPr>
            <w:tcW w:type="dxa" w:w="3408"/>
            <w:vAlign w:val="top"/>
          </w:tcPr>
          <w:p>
            <w:r>
              <w:rPr>
                <w:sz w:val="17"/>
              </w:rPr>
            </w:r>
            <w:r>
              <w:rPr>
                <w:b w:val="0"/>
                <w:sz w:val="17"/>
              </w:rPr>
              <w:t>Cảnh báo, không khóa giao dịch nếu nghiệp vụ cho phép</w:t>
            </w:r>
          </w:p>
        </w:tc>
      </w:tr>
      <w:tr>
        <w:tc>
          <w:tcPr>
            <w:tcW w:type="dxa" w:w="3408"/>
            <w:vAlign w:val="top"/>
          </w:tcPr>
          <w:p>
            <w:r>
              <w:rPr>
                <w:sz w:val="17"/>
              </w:rPr>
            </w:r>
            <w:r>
              <w:rPr>
                <w:b w:val="0"/>
                <w:sz w:val="17"/>
              </w:rPr>
              <w:t>FIN-T03</w:t>
            </w:r>
          </w:p>
        </w:tc>
        <w:tc>
          <w:tcPr>
            <w:tcW w:type="dxa" w:w="3408"/>
            <w:vAlign w:val="top"/>
          </w:tcPr>
          <w:p>
            <w:r>
              <w:rPr>
                <w:sz w:val="17"/>
              </w:rPr>
            </w:r>
            <w:r>
              <w:rPr>
                <w:b w:val="0"/>
                <w:sz w:val="17"/>
              </w:rPr>
              <w:t>Purchase callback gửi 2 lần</w:t>
            </w:r>
          </w:p>
        </w:tc>
        <w:tc>
          <w:tcPr>
            <w:tcW w:type="dxa" w:w="3408"/>
            <w:vAlign w:val="top"/>
          </w:tcPr>
          <w:p>
            <w:r>
              <w:rPr>
                <w:sz w:val="17"/>
              </w:rPr>
            </w:r>
            <w:r>
              <w:rPr>
                <w:b w:val="0"/>
                <w:sz w:val="17"/>
              </w:rPr>
              <w:t>Chỉ tạo 1 transaction</w:t>
            </w:r>
          </w:p>
        </w:tc>
      </w:tr>
    </w:tbl>
    <w:p>
      <w:pPr>
        <w:pStyle w:val="Heading1"/>
      </w:pPr>
      <w:r>
        <w:rPr>
          <w:b w:val="0"/>
          <w:i w:val="0"/>
          <w:sz w:val="21"/>
        </w:rPr>
        <w:t>11. Definition of Done</w:t>
      </w:r>
    </w:p>
    <w:p>
      <w:pPr>
        <w:pStyle w:val="ListBullet"/>
        <w:spacing w:after="20"/>
      </w:pPr>
      <w:r>
        <w:rPr>
          <w:sz w:val="21"/>
        </w:rPr>
        <w:t>CRUD tài chính hoạt động end-to-end.</w:t>
      </w:r>
    </w:p>
    <w:p>
      <w:pPr>
        <w:pStyle w:val="ListBullet"/>
        <w:spacing w:after="20"/>
      </w:pPr>
      <w:r>
        <w:rPr>
          <w:sz w:val="21"/>
        </w:rPr>
        <w:t>Ngân sách và thống kê lấy từ dữ liệu thực.</w:t>
      </w:r>
    </w:p>
    <w:p>
      <w:pPr>
        <w:pStyle w:val="ListBullet"/>
        <w:spacing w:after="20"/>
      </w:pPr>
      <w:r>
        <w:rPr>
          <w:sz w:val="21"/>
        </w:rPr>
        <w:t>Có test cho tiền, quyền và idempotency.</w:t>
      </w:r>
    </w:p>
    <w:p>
      <w:pPr>
        <w:pStyle w:val="ListBullet"/>
        <w:spacing w:after="20"/>
      </w:pPr>
      <w:r>
        <w:rPr>
          <w:sz w:val="21"/>
        </w:rPr>
        <w:t>AI có thể đọc budget_remaining nhưng không thể ghi trực tiếp transaction/budget.</w:t>
      </w:r>
    </w:p>
    <w:p>
      <w:r>
        <w:t>PHỤ LỤC – ĐỒNG BỘ SQL SERVER V3.1</w:t>
      </w:r>
    </w:p>
    <w:p>
      <w:pPr>
        <w:pStyle w:val="Heading2"/>
      </w:pPr>
      <w:r>
        <w:t>A. Quyết định database</w:t>
      </w:r>
    </w:p>
    <w:p>
      <w:r>
        <w:t>Database chính thức của dự án: Microsoft SQL Server. Phát triển local dùng SQL Server Developer/Express; production dùng một SQL Server cloud/Azure SQL Database có endpoint TLS và được phép nhận kết nối từ Vercel.</w:t>
      </w:r>
    </w:p>
    <w:p>
      <w:pPr>
        <w:pStyle w:val="Heading2"/>
      </w:pPr>
      <w:r>
        <w:t>B. Quy tắc dữ liệu SQL Server cho module tài chính</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Hạng mục</w:t>
            </w:r>
          </w:p>
        </w:tc>
        <w:tc>
          <w:tcPr>
            <w:tcW w:type="dxa" w:w="5112"/>
          </w:tcPr>
          <w:p>
            <w:r>
              <w:rPr>
                <w:b/>
              </w:rPr>
              <w:t>Quy tắc bắt buộc</w:t>
            </w:r>
          </w:p>
        </w:tc>
      </w:tr>
      <w:tr>
        <w:tc>
          <w:tcPr>
            <w:tcW w:type="dxa" w:w="5112"/>
          </w:tcPr>
          <w:p>
            <w:r>
              <w:t>ID</w:t>
            </w:r>
          </w:p>
        </w:tc>
        <w:tc>
          <w:tcPr>
            <w:tcW w:type="dxa" w:w="5112"/>
          </w:tcPr>
          <w:p>
            <w:r>
              <w:t>Dùng uniqueidentifier trong SQL Server; Prisma biểu diễn bằng String và sinh UUID. Không trộn Int identity với UUID trong cùng contract.</w:t>
            </w:r>
          </w:p>
        </w:tc>
      </w:tr>
      <w:tr>
        <w:tc>
          <w:tcPr>
            <w:tcW w:type="dxa" w:w="5112"/>
          </w:tcPr>
          <w:p>
            <w:r>
              <w:t>Tiền</w:t>
            </w:r>
          </w:p>
        </w:tc>
        <w:tc>
          <w:tcPr>
            <w:tcW w:type="dxa" w:w="5112"/>
          </w:tcPr>
          <w:p>
            <w:r>
              <w:t>DECIMAL(19,2); không FLOAT/REAL/MONEY cho logic nghiệp vụ tiền.</w:t>
            </w:r>
          </w:p>
        </w:tc>
      </w:tr>
      <w:tr>
        <w:tc>
          <w:tcPr>
            <w:tcW w:type="dxa" w:w="5112"/>
          </w:tcPr>
          <w:p>
            <w:r>
              <w:t>Text</w:t>
            </w:r>
          </w:p>
        </w:tc>
        <w:tc>
          <w:tcPr>
            <w:tcW w:type="dxa" w:w="5112"/>
          </w:tcPr>
          <w:p>
            <w:r>
              <w:t>NVARCHAR/NVARCHAR(MAX) cho dữ liệu tiếng Việt; ưu tiên Unicode.</w:t>
            </w:r>
          </w:p>
        </w:tc>
      </w:tr>
      <w:tr>
        <w:tc>
          <w:tcPr>
            <w:tcW w:type="dxa" w:w="5112"/>
          </w:tcPr>
          <w:p>
            <w:r>
              <w:t>Boolean</w:t>
            </w:r>
          </w:p>
        </w:tc>
        <w:tc>
          <w:tcPr>
            <w:tcW w:type="dxa" w:w="5112"/>
          </w:tcPr>
          <w:p>
            <w:r>
              <w:t>BIT.</w:t>
            </w:r>
          </w:p>
        </w:tc>
      </w:tr>
      <w:tr>
        <w:tc>
          <w:tcPr>
            <w:tcW w:type="dxa" w:w="5112"/>
          </w:tcPr>
          <w:p>
            <w:r>
              <w:t>Timestamp</w:t>
            </w:r>
          </w:p>
        </w:tc>
        <w:tc>
          <w:tcPr>
            <w:tcW w:type="dxa" w:w="5112"/>
          </w:tcPr>
          <w:p>
            <w:r>
              <w:t>DATETIME2(3), lưu UTC.</w:t>
            </w:r>
          </w:p>
        </w:tc>
      </w:tr>
      <w:tr>
        <w:tc>
          <w:tcPr>
            <w:tcW w:type="dxa" w:w="5112"/>
          </w:tcPr>
          <w:p>
            <w:r>
              <w:t>Delete</w:t>
            </w:r>
          </w:p>
        </w:tc>
        <w:tc>
          <w:tcPr>
            <w:tcW w:type="dxa" w:w="5112"/>
          </w:tcPr>
          <w:p>
            <w:r>
              <w:t>Soft delete với dữ liệu cần audit; hạn chế cascade delete trên dữ liệu tài chính.</w:t>
            </w:r>
          </w:p>
        </w:tc>
      </w:tr>
    </w:tbl>
    <w:p>
      <w:pPr>
        <w:pStyle w:val="Heading2"/>
      </w:pPr>
      <w:r>
        <w:t>C. Quy tắc nghiệp vụ bổ sung</w:t>
      </w:r>
    </w:p>
    <w:p>
      <w:r>
        <w:t>FIN-SQL-01: Không dùng SELECT * trong repository tài chính; chỉ lấy trường cần thiết.</w:t>
      </w:r>
    </w:p>
    <w:p>
      <w:r>
        <w:t>FIN-SQL-02: Các phép tổng thu/chi/ngân sách phải thực hiện bằng Decimal ở DB/service; không convert sang float.</w:t>
      </w:r>
    </w:p>
    <w:p>
      <w:r>
        <w:t>FIN-SQL-03: Query dữ liệu cá nhân luôn scope theo authenticated user; tuyệt đối không nhận user_id tùy ý từ client.</w:t>
      </w:r>
    </w:p>
    <w:p>
      <w:r>
        <w:t>FIN-SQL-04: Transaction ghi mua hàng và transaction tài chính phải có tính idempotent; chống ghi trùng khi retry từ Vercel.</w:t>
      </w:r>
    </w:p>
    <w:p>
      <w:r>
        <w:t>FIN-SQL-05: Không cho AI hoặc UI tự cập nhật balance; balance là giá trị suy ra từ dữ liệu giao dịch/giỏ hàng đã xác nhận.</w:t>
      </w:r>
    </w:p>
    <w:p>
      <w:pPr>
        <w:pStyle w:val="Heading1"/>
      </w:pPr>
      <w:r>
        <w:t>12. Bản vá kiểm tra Version 3.1 – SQL Server</w:t>
      </w:r>
    </w:p>
    <w:p>
      <w:r>
        <w:t>AUTH-01: MVP sử dụng email + password_hash; password phải hash bằng bcrypt/argon2. Session/token chỉ lưu trong HttpOnly, Secure, SameSite cookie; không localStorage. Auth service là server-side.</w:t>
      </w:r>
    </w:p>
    <w:p>
      <w:r>
        <w:t>AUTH-02: Các API tài chính phải suy ra userId từ session đã xác thực; không tin userId, role hoặc amount đã tính từ client.</w:t>
      </w:r>
    </w:p>
    <w:p>
      <w:r>
        <w:t>FIN-SQL-06: Tất cả cột tiền trong module dùng DECIMAL(19,2), gồm transactions.amount, budgets.total_budget và budget_categories.limit_amount.</w:t>
      </w:r>
    </w:p>
    <w:p>
      <w:r>
        <w:t>FIN-SQL-07: Budget Remaining là giá trị suy ra. Không tạo cột balance dư thừa nếu không có use case yêu cầu; nếu cache thì phải có chiến lược invalidation rõ ràng.</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