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4"/>
        </w:rPr>
        <w:t>ĐẶC TẢ DỰ ÁN TỐT NGHIỆP</w:t>
      </w:r>
    </w:p>
    <w:p>
      <w:pPr>
        <w:jc w:val="center"/>
      </w:pPr>
      <w:r>
        <w:rPr>
          <w:b/>
          <w:color w:val="17365D"/>
          <w:sz w:val="40"/>
        </w:rPr>
        <w:t>MODULE 05 – GIỎ HÀNG, TỐI ƯU NGÂN SÁCH &amp; GHI NHẬN MUA</w:t>
      </w:r>
    </w:p>
    <w:p>
      <w:pPr>
        <w:jc w:val="center"/>
      </w:pPr>
      <w:r>
        <w:rPr>
          <w:i/>
          <w:color w:val="5A5A5A"/>
          <w:sz w:val="22"/>
        </w:rPr>
        <w:t>Đặc tả candidate cart, optimizer và liên kết giao dịch</w:t>
      </w:r>
    </w:p>
    <w:p>
      <w:pPr>
        <w:jc w:val="center"/>
      </w:pPr>
      <w:r>
        <w:rPr>
          <w:color w:val="464646"/>
          <w:sz w:val="20"/>
        </w:rPr>
        <w:t>Website quản lý chi tiêu cá nhân tích hợp AI đề xuất món ăn, nguyên liệu, sản phẩm và cửa hàng phù hợp với ngân sách và vị trí người dùng</w:t>
      </w:r>
    </w:p>
    <w:p>
      <w:r>
        <w:rPr>
          <w:b/>
          <w:i w:val="0"/>
          <w:sz w:val="19"/>
        </w:rPr>
        <w:t>Phiên bản: 3.1 – SQL Server – Bổ sung đầy đủ phạm vi đã thống nhất</w:t>
      </w:r>
    </w:p>
    <w:p>
      <w:r>
        <w:rPr>
          <w:b w:val="0"/>
          <w:i w:val="0"/>
          <w:sz w:val="19"/>
        </w:rPr>
        <w:t>Ngày cập nhật: 28/09/2026</w:t>
      </w:r>
    </w:p>
    <w:p/>
    <w:p>
      <w:pPr>
        <w:pStyle w:val="Heading1"/>
      </w:pPr>
      <w:r>
        <w:rPr>
          <w:b w:val="0"/>
          <w:i w:val="0"/>
          <w:sz w:val="21"/>
        </w:rPr>
        <w:t>Mục lục</w:t>
      </w:r>
    </w:p>
    <w:p>
      <w:pPr>
        <w:ind w:left="288"/>
      </w:pPr>
      <w:r>
        <w:rPr>
          <w:sz w:val="20"/>
        </w:rPr>
        <w:t>1. Mục tiêu</w:t>
      </w:r>
    </w:p>
    <w:p>
      <w:pPr>
        <w:ind w:left="288"/>
      </w:pPr>
      <w:r>
        <w:rPr>
          <w:sz w:val="20"/>
        </w:rPr>
        <w:t>2. Mô hình dữ liệu</w:t>
      </w:r>
    </w:p>
    <w:p>
      <w:pPr>
        <w:ind w:left="288"/>
      </w:pPr>
      <w:r>
        <w:rPr>
          <w:sz w:val="20"/>
        </w:rPr>
        <w:t>3. Shopping Cart</w:t>
      </w:r>
    </w:p>
    <w:p>
      <w:pPr>
        <w:ind w:left="288"/>
      </w:pPr>
      <w:r>
        <w:rPr>
          <w:sz w:val="20"/>
        </w:rPr>
        <w:t>4. Budget Optimizer</w:t>
      </w:r>
    </w:p>
    <w:p>
      <w:pPr>
        <w:ind w:left="288"/>
      </w:pPr>
      <w:r>
        <w:rPr>
          <w:sz w:val="20"/>
        </w:rPr>
        <w:t>5. Multi-store vs Single-store</w:t>
      </w:r>
    </w:p>
    <w:p>
      <w:pPr>
        <w:ind w:left="288"/>
      </w:pPr>
      <w:r>
        <w:rPr>
          <w:sz w:val="20"/>
        </w:rPr>
        <w:t>6. Purchase confirmation</w:t>
      </w:r>
    </w:p>
    <w:p>
      <w:pPr>
        <w:ind w:left="288"/>
      </w:pPr>
      <w:r>
        <w:rPr>
          <w:sz w:val="20"/>
        </w:rPr>
        <w:t>7. Từ sản phẩm → món</w:t>
      </w:r>
    </w:p>
    <w:p>
      <w:pPr>
        <w:ind w:left="288"/>
      </w:pPr>
      <w:r>
        <w:rPr>
          <w:sz w:val="20"/>
        </w:rPr>
        <w:t>8. Liên kết tài chính</w:t>
      </w:r>
    </w:p>
    <w:p>
      <w:pPr>
        <w:ind w:left="288"/>
      </w:pPr>
      <w:r>
        <w:rPr>
          <w:sz w:val="20"/>
        </w:rPr>
        <w:t>9. API</w:t>
      </w:r>
    </w:p>
    <w:p>
      <w:pPr>
        <w:ind w:left="288"/>
      </w:pPr>
      <w:r>
        <w:rPr>
          <w:sz w:val="20"/>
        </w:rPr>
        <w:t>10. Rules</w:t>
      </w:r>
    </w:p>
    <w:p>
      <w:pPr>
        <w:ind w:left="288"/>
      </w:pPr>
      <w:r>
        <w:rPr>
          <w:sz w:val="20"/>
        </w:rPr>
        <w:t>11. Kiểm thử</w:t>
      </w:r>
    </w:p>
    <w:p>
      <w:pPr>
        <w:pStyle w:val="Heading1"/>
      </w:pPr>
      <w:r>
        <w:rPr>
          <w:b w:val="0"/>
          <w:i w:val="0"/>
          <w:sz w:val="21"/>
        </w:rPr>
        <w:t>1. Mục tiêu</w:t>
      </w:r>
    </w:p>
    <w:p>
      <w:r>
        <w:rPr>
          <w:b w:val="0"/>
          <w:i w:val="0"/>
          <w:sz w:val="21"/>
        </w:rPr>
        <w:t>Chuyển required ingredients thành các phương án mua thực tế, bảo đảm ràng buộc ngân sách, cho phép so sánh theo giá/khoảng cách/độ đầy đủ và ghi nhận chi tiêu sau khi user xác nhận mua.</w:t>
      </w:r>
    </w:p>
    <w:p>
      <w:pPr>
        <w:pStyle w:val="Heading1"/>
      </w:pPr>
      <w:r>
        <w:rPr>
          <w:b w:val="0"/>
          <w:i w:val="0"/>
          <w:sz w:val="21"/>
        </w:rPr>
        <w:t>2. Mô hình dữ liệu</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Bảng</w:t>
            </w:r>
          </w:p>
        </w:tc>
        <w:tc>
          <w:tcPr>
            <w:tcW w:type="dxa" w:w="5112"/>
            <w:shd w:fill="D9EAF7"/>
            <w:vAlign w:val="center"/>
          </w:tcPr>
          <w:p>
            <w:r>
              <w:rPr>
                <w:sz w:val="17"/>
              </w:rPr>
            </w:r>
            <w:r>
              <w:rPr>
                <w:b/>
                <w:sz w:val="17"/>
              </w:rPr>
              <w:t>Trường cốt lõi</w:t>
            </w:r>
          </w:p>
        </w:tc>
      </w:tr>
      <w:tr>
        <w:tc>
          <w:tcPr>
            <w:tcW w:type="dxa" w:w="5112"/>
            <w:vAlign w:val="top"/>
          </w:tcPr>
          <w:p>
            <w:r>
              <w:rPr>
                <w:sz w:val="17"/>
              </w:rPr>
            </w:r>
            <w:r>
              <w:rPr>
                <w:b w:val="0"/>
                <w:sz w:val="17"/>
              </w:rPr>
              <w:t>cart_sessions</w:t>
            </w:r>
          </w:p>
        </w:tc>
        <w:tc>
          <w:tcPr>
            <w:tcW w:type="dxa" w:w="5112"/>
            <w:vAlign w:val="top"/>
          </w:tcPr>
          <w:p>
            <w:r>
              <w:rPr>
                <w:sz w:val="17"/>
              </w:rPr>
            </w:r>
            <w:r>
              <w:rPr>
                <w:b w:val="0"/>
                <w:sz w:val="17"/>
              </w:rPr>
              <w:t>id, user_id, budget_snapshot, strategy, status, created_at</w:t>
            </w:r>
          </w:p>
        </w:tc>
      </w:tr>
      <w:tr>
        <w:tc>
          <w:tcPr>
            <w:tcW w:type="dxa" w:w="5112"/>
            <w:vAlign w:val="top"/>
          </w:tcPr>
          <w:p>
            <w:r>
              <w:rPr>
                <w:sz w:val="17"/>
              </w:rPr>
            </w:r>
            <w:r>
              <w:rPr>
                <w:b w:val="0"/>
                <w:sz w:val="17"/>
              </w:rPr>
              <w:t>cart_items</w:t>
            </w:r>
          </w:p>
        </w:tc>
        <w:tc>
          <w:tcPr>
            <w:tcW w:type="dxa" w:w="5112"/>
            <w:vAlign w:val="top"/>
          </w:tcPr>
          <w:p>
            <w:r>
              <w:rPr>
                <w:sz w:val="17"/>
              </w:rPr>
            </w:r>
            <w:r>
              <w:rPr>
                <w:b w:val="0"/>
                <w:sz w:val="17"/>
              </w:rPr>
              <w:t>id, cart_id, store_id, product_id, ingredient_id, qty, unit_price_snapshot, line_total</w:t>
            </w:r>
          </w:p>
        </w:tc>
      </w:tr>
      <w:tr>
        <w:tc>
          <w:tcPr>
            <w:tcW w:type="dxa" w:w="5112"/>
            <w:vAlign w:val="top"/>
          </w:tcPr>
          <w:p>
            <w:r>
              <w:rPr>
                <w:sz w:val="17"/>
              </w:rPr>
            </w:r>
            <w:r>
              <w:rPr>
                <w:b w:val="0"/>
                <w:sz w:val="17"/>
              </w:rPr>
              <w:t>purchases</w:t>
            </w:r>
          </w:p>
        </w:tc>
        <w:tc>
          <w:tcPr>
            <w:tcW w:type="dxa" w:w="5112"/>
            <w:vAlign w:val="top"/>
          </w:tcPr>
          <w:p>
            <w:r>
              <w:rPr>
                <w:sz w:val="17"/>
              </w:rPr>
            </w:r>
            <w:r>
              <w:rPr>
                <w:b w:val="0"/>
                <w:sz w:val="17"/>
              </w:rPr>
              <w:t>id, user_id, cart_id, confirmed_at, actual_total, status</w:t>
            </w:r>
          </w:p>
        </w:tc>
      </w:tr>
      <w:tr>
        <w:tc>
          <w:tcPr>
            <w:tcW w:type="dxa" w:w="5112"/>
            <w:vAlign w:val="top"/>
          </w:tcPr>
          <w:p>
            <w:r>
              <w:rPr>
                <w:sz w:val="17"/>
              </w:rPr>
            </w:r>
            <w:r>
              <w:rPr>
                <w:b w:val="0"/>
                <w:sz w:val="17"/>
              </w:rPr>
              <w:t>purchase_items</w:t>
            </w:r>
          </w:p>
        </w:tc>
        <w:tc>
          <w:tcPr>
            <w:tcW w:type="dxa" w:w="5112"/>
            <w:vAlign w:val="top"/>
          </w:tcPr>
          <w:p>
            <w:r>
              <w:rPr>
                <w:sz w:val="17"/>
              </w:rPr>
            </w:r>
            <w:r>
              <w:rPr>
                <w:b w:val="0"/>
                <w:sz w:val="17"/>
              </w:rPr>
              <w:t>purchase_id, product_id, qty, snapshot_price, actual_price, store_id</w:t>
            </w:r>
          </w:p>
        </w:tc>
      </w:tr>
    </w:tbl>
    <w:p>
      <w:pPr>
        <w:pStyle w:val="Heading1"/>
      </w:pPr>
      <w:r>
        <w:rPr>
          <w:b w:val="0"/>
          <w:i w:val="0"/>
          <w:sz w:val="21"/>
        </w:rPr>
        <w:t>3. Shopping Cart</w:t>
      </w:r>
    </w:p>
    <w:p>
      <w:pPr>
        <w:pStyle w:val="ListNumber"/>
        <w:spacing w:after="20"/>
      </w:pPr>
      <w:r>
        <w:rPr>
          <w:sz w:val="21"/>
        </w:rPr>
        <w:t>Nhận required ingredients từ Module 02/03.</w:t>
      </w:r>
    </w:p>
    <w:p>
      <w:pPr>
        <w:pStyle w:val="ListNumber"/>
        <w:spacing w:after="20"/>
      </w:pPr>
      <w:r>
        <w:rPr>
          <w:sz w:val="21"/>
        </w:rPr>
        <w:t>Tìm product candidates từ Module 04.</w:t>
      </w:r>
    </w:p>
    <w:p>
      <w:pPr>
        <w:pStyle w:val="ListNumber"/>
        <w:spacing w:after="20"/>
      </w:pPr>
      <w:r>
        <w:rPr>
          <w:sz w:val="21"/>
        </w:rPr>
        <w:t>Lọc store theo vị trí.</w:t>
      </w:r>
    </w:p>
    <w:p>
      <w:pPr>
        <w:pStyle w:val="ListNumber"/>
        <w:spacing w:after="20"/>
      </w:pPr>
      <w:r>
        <w:rPr>
          <w:sz w:val="21"/>
        </w:rPr>
        <w:t>Tạo candidate carts.</w:t>
      </w:r>
    </w:p>
    <w:p>
      <w:pPr>
        <w:pStyle w:val="ListNumber"/>
        <w:spacing w:after="20"/>
      </w:pPr>
      <w:r>
        <w:rPr>
          <w:sz w:val="21"/>
        </w:rPr>
        <w:t>Loại phương án thiếu hard-required ingredients nếu policy yêu cầu đủ.</w:t>
      </w:r>
    </w:p>
    <w:p>
      <w:pPr>
        <w:pStyle w:val="ListNumber"/>
        <w:spacing w:after="20"/>
      </w:pPr>
      <w:r>
        <w:rPr>
          <w:sz w:val="21"/>
        </w:rPr>
        <w:t>Tính line_total và total_cost bằng backend.</w:t>
      </w:r>
    </w:p>
    <w:p>
      <w:pPr>
        <w:pStyle w:val="ListNumber"/>
        <w:spacing w:after="20"/>
      </w:pPr>
      <w:r>
        <w:rPr>
          <w:sz w:val="21"/>
        </w:rPr>
        <w:t>Gắn price snapshot và updated_at.</w:t>
      </w:r>
    </w:p>
    <w:p>
      <w:pPr>
        <w:pStyle w:val="Heading1"/>
      </w:pPr>
      <w:r>
        <w:rPr>
          <w:b w:val="0"/>
          <w:i w:val="0"/>
          <w:sz w:val="21"/>
        </w:rPr>
        <w:t>4. Budget Optimizer</w:t>
      </w:r>
    </w:p>
    <w:p>
      <w:pPr>
        <w:spacing w:after="120"/>
        <w:ind w:left="432" w:right="288"/>
      </w:pPr>
      <w:r>
        <w:rPr>
          <w:rFonts w:ascii="Consolas" w:hAnsi="Consolas" w:eastAsia="Consolas"/>
          <w:sz w:val="18"/>
        </w:rPr>
        <w:t>Input:</w:t>
        <w:br/>
      </w:r>
      <w:r>
        <w:rPr>
          <w:rFonts w:ascii="Consolas" w:hAnsi="Consolas" w:eastAsia="Consolas"/>
          <w:sz w:val="18"/>
        </w:rPr>
        <w:t xml:space="preserve">  budget_remaining</w:t>
        <w:br/>
      </w:r>
      <w:r>
        <w:rPr>
          <w:rFonts w:ascii="Consolas" w:hAnsi="Consolas" w:eastAsia="Consolas"/>
          <w:sz w:val="18"/>
        </w:rPr>
        <w:t xml:space="preserve">  required_ingredients</w:t>
        <w:br/>
      </w:r>
      <w:r>
        <w:rPr>
          <w:rFonts w:ascii="Consolas" w:hAnsi="Consolas" w:eastAsia="Consolas"/>
          <w:sz w:val="18"/>
        </w:rPr>
        <w:t xml:space="preserve">  product_candidates</w:t>
        <w:br/>
      </w:r>
      <w:r>
        <w:rPr>
          <w:rFonts w:ascii="Consolas" w:hAnsi="Consolas" w:eastAsia="Consolas"/>
          <w:sz w:val="18"/>
        </w:rPr>
        <w:t xml:space="preserve">  store_candidates</w:t>
        <w:br/>
      </w:r>
      <w:r>
        <w:rPr>
          <w:rFonts w:ascii="Consolas" w:hAnsi="Consolas" w:eastAsia="Consolas"/>
          <w:sz w:val="18"/>
        </w:rPr>
        <w:t xml:space="preserve">  strategy</w:t>
        <w:br/>
      </w:r>
      <w:r>
        <w:rPr>
          <w:rFonts w:ascii="Consolas" w:hAnsi="Consolas" w:eastAsia="Consolas"/>
          <w:sz w:val="18"/>
        </w:rPr>
        <w:br/>
      </w:r>
      <w:r>
        <w:rPr>
          <w:rFonts w:ascii="Consolas" w:hAnsi="Consolas" w:eastAsia="Consolas"/>
          <w:sz w:val="18"/>
        </w:rPr>
        <w:t>Constraints:</w:t>
        <w:br/>
      </w:r>
      <w:r>
        <w:rPr>
          <w:rFonts w:ascii="Consolas" w:hAnsi="Consolas" w:eastAsia="Consolas"/>
          <w:sz w:val="18"/>
        </w:rPr>
        <w:t xml:space="preserve">  total_cost &lt;= budget_remaining (strategy=within_budget)</w:t>
        <w:br/>
      </w:r>
      <w:r>
        <w:rPr>
          <w:rFonts w:ascii="Consolas" w:hAnsi="Consolas" w:eastAsia="Consolas"/>
          <w:sz w:val="18"/>
        </w:rPr>
        <w:t xml:space="preserve">  required ingredient coverage &gt;= minimum coverage</w:t>
        <w:br/>
      </w:r>
      <w:r>
        <w:rPr>
          <w:rFonts w:ascii="Consolas" w:hAnsi="Consolas" w:eastAsia="Consolas"/>
          <w:sz w:val="18"/>
        </w:rPr>
        <w:t xml:space="preserve">  qty phù hợp quy cách bán</w:t>
        <w:br/>
      </w:r>
      <w:r>
        <w:rPr>
          <w:rFonts w:ascii="Consolas" w:hAnsi="Consolas" w:eastAsia="Consolas"/>
          <w:sz w:val="18"/>
        </w:rPr>
        <w:br/>
      </w:r>
      <w:r>
        <w:rPr>
          <w:rFonts w:ascii="Consolas" w:hAnsi="Consolas" w:eastAsia="Consolas"/>
          <w:sz w:val="18"/>
        </w:rPr>
        <w:t>Objectives:</w:t>
        <w:br/>
      </w:r>
      <w:r>
        <w:rPr>
          <w:rFonts w:ascii="Consolas" w:hAnsi="Consolas" w:eastAsia="Consolas"/>
          <w:sz w:val="18"/>
        </w:rPr>
        <w:t xml:space="preserve">  cheapest       → min(total_cost)</w:t>
        <w:br/>
      </w:r>
      <w:r>
        <w:rPr>
          <w:rFonts w:ascii="Consolas" w:hAnsi="Consolas" w:eastAsia="Consolas"/>
          <w:sz w:val="18"/>
        </w:rPr>
        <w:t xml:space="preserve">  nearest        → min(distance)</w:t>
        <w:br/>
      </w:r>
      <w:r>
        <w:rPr>
          <w:rFonts w:ascii="Consolas" w:hAnsi="Consolas" w:eastAsia="Consolas"/>
          <w:sz w:val="18"/>
        </w:rPr>
        <w:t xml:space="preserve">  most_complete  → max(coverage)</w:t>
        <w:br/>
      </w:r>
      <w:r>
        <w:rPr>
          <w:rFonts w:ascii="Consolas" w:hAnsi="Consolas" w:eastAsia="Consolas"/>
          <w:sz w:val="18"/>
        </w:rPr>
        <w:t xml:space="preserve">  balanced       → balanced_score</w:t>
        <w:br/>
      </w:r>
    </w:p>
    <w:p>
      <w:pPr>
        <w:pStyle w:val="ListBullet"/>
        <w:spacing w:after="20"/>
      </w:pPr>
      <w:r>
        <w:rPr>
          <w:sz w:val="21"/>
        </w:rPr>
        <w:t>Để tránh nổ tổ hợp, mỗi ingredient lấy top-K candidates, mặc định K=5.</w:t>
      </w:r>
    </w:p>
    <w:p>
      <w:pPr>
        <w:pStyle w:val="ListBullet"/>
        <w:spacing w:after="20"/>
      </w:pPr>
      <w:r>
        <w:rPr>
          <w:sz w:val="21"/>
        </w:rPr>
        <w:t>Nếu multi-store quá phức tạp, MVP ưu tiên single-store trước.</w:t>
      </w:r>
    </w:p>
    <w:p>
      <w:pPr>
        <w:pStyle w:val="ListBullet"/>
        <w:spacing w:after="20"/>
      </w:pPr>
      <w:r>
        <w:rPr>
          <w:sz w:val="21"/>
        </w:rPr>
        <w:t>Nếu không có phương án trong ngân sách: trả best-effort + số tiền vượt + nguyên nhân, không giả vờ “phù hợp”.</w:t>
      </w:r>
    </w:p>
    <w:p>
      <w:pPr>
        <w:pStyle w:val="Heading1"/>
      </w:pPr>
      <w:r>
        <w:rPr>
          <w:b w:val="0"/>
          <w:i w:val="0"/>
          <w:sz w:val="21"/>
        </w:rPr>
        <w:t>5. Multi-store vs Single-store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Chế độ</w:t>
            </w:r>
          </w:p>
        </w:tc>
        <w:tc>
          <w:tcPr>
            <w:tcW w:type="dxa" w:w="5112"/>
            <w:shd w:fill="D9EAF7"/>
            <w:vAlign w:val="center"/>
          </w:tcPr>
          <w:p>
            <w:r>
              <w:rPr>
                <w:sz w:val="17"/>
              </w:rPr>
            </w:r>
            <w:r>
              <w:rPr>
                <w:b/>
                <w:sz w:val="17"/>
              </w:rPr>
              <w:t>Quy tắc</w:t>
            </w:r>
          </w:p>
        </w:tc>
      </w:tr>
      <w:tr>
        <w:tc>
          <w:tcPr>
            <w:tcW w:type="dxa" w:w="5112"/>
            <w:vAlign w:val="top"/>
          </w:tcPr>
          <w:p>
            <w:r>
              <w:rPr>
                <w:sz w:val="17"/>
              </w:rPr>
            </w:r>
            <w:r>
              <w:rPr>
                <w:b w:val="0"/>
                <w:sz w:val="17"/>
              </w:rPr>
              <w:t>Single-store</w:t>
            </w:r>
          </w:p>
        </w:tc>
        <w:tc>
          <w:tcPr>
            <w:tcW w:type="dxa" w:w="5112"/>
            <w:vAlign w:val="top"/>
          </w:tcPr>
          <w:p>
            <w:r>
              <w:rPr>
                <w:sz w:val="17"/>
              </w:rPr>
            </w:r>
            <w:r>
              <w:rPr>
                <w:b w:val="0"/>
                <w:sz w:val="17"/>
              </w:rPr>
              <w:t>Một cửa hàng phải đáp ứng toàn bộ/đủ coverage policy; phù hợp demo.</w:t>
            </w:r>
          </w:p>
        </w:tc>
      </w:tr>
      <w:tr>
        <w:tc>
          <w:tcPr>
            <w:tcW w:type="dxa" w:w="5112"/>
            <w:vAlign w:val="top"/>
          </w:tcPr>
          <w:p>
            <w:r>
              <w:rPr>
                <w:sz w:val="17"/>
              </w:rPr>
            </w:r>
            <w:r>
              <w:rPr>
                <w:b w:val="0"/>
                <w:sz w:val="17"/>
              </w:rPr>
              <w:t>Multi-store</w:t>
            </w:r>
          </w:p>
        </w:tc>
        <w:tc>
          <w:tcPr>
            <w:tcW w:type="dxa" w:w="5112"/>
            <w:vAlign w:val="top"/>
          </w:tcPr>
          <w:p>
            <w:r>
              <w:rPr>
                <w:sz w:val="17"/>
              </w:rPr>
            </w:r>
            <w:r>
              <w:rPr>
                <w:b w:val="0"/>
                <w:sz w:val="17"/>
              </w:rPr>
              <w:t>Cho phép mua từ nhiều store; phải có phí/di chuyển nếu hệ thống hỗ trợ; hiện không tính phí giao hàng nếu chưa có dữ liệu thực.</w:t>
            </w:r>
          </w:p>
        </w:tc>
      </w:tr>
      <w:tr>
        <w:tc>
          <w:tcPr>
            <w:tcW w:type="dxa" w:w="5112"/>
            <w:vAlign w:val="top"/>
          </w:tcPr>
          <w:p>
            <w:r>
              <w:rPr>
                <w:sz w:val="17"/>
              </w:rPr>
            </w:r>
            <w:r>
              <w:rPr>
                <w:b w:val="0"/>
                <w:sz w:val="17"/>
              </w:rPr>
              <w:t>No-split default</w:t>
            </w:r>
          </w:p>
        </w:tc>
        <w:tc>
          <w:tcPr>
            <w:tcW w:type="dxa" w:w="5112"/>
            <w:vAlign w:val="top"/>
          </w:tcPr>
          <w:p>
            <w:r>
              <w:rPr>
                <w:sz w:val="17"/>
              </w:rPr>
            </w:r>
            <w:r>
              <w:rPr>
                <w:b w:val="0"/>
                <w:sz w:val="17"/>
              </w:rPr>
              <w:t>MVP ưu tiên một cửa hàng để dễ hiểu và dễ bảo vệ.</w:t>
            </w:r>
          </w:p>
        </w:tc>
      </w:tr>
    </w:tbl>
    <w:p>
      <w:pPr>
        <w:pStyle w:val="Heading1"/>
      </w:pPr>
      <w:r>
        <w:rPr>
          <w:b w:val="0"/>
          <w:i w:val="0"/>
          <w:sz w:val="21"/>
        </w:rPr>
        <w:t>6. Purchase confirmation</w:t>
      </w:r>
    </w:p>
    <w:p>
      <w:pPr>
        <w:pStyle w:val="ListBullet"/>
        <w:spacing w:after="20"/>
      </w:pPr>
      <w:r>
        <w:rPr>
          <w:sz w:val="21"/>
        </w:rPr>
        <w:t>User có thể chỉnh actual_qty/actual_price.</w:t>
      </w:r>
    </w:p>
    <w:p>
      <w:pPr>
        <w:pStyle w:val="ListBullet"/>
        <w:spacing w:after="20"/>
      </w:pPr>
      <w:r>
        <w:rPr>
          <w:sz w:val="21"/>
        </w:rPr>
        <w:t>Chỉ khi user bấm xác nhận mới tạo purchase.</w:t>
      </w:r>
    </w:p>
    <w:p>
      <w:pPr>
        <w:pStyle w:val="ListBullet"/>
        <w:spacing w:after="20"/>
      </w:pPr>
      <w:r>
        <w:rPr>
          <w:sz w:val="21"/>
        </w:rPr>
        <w:t>Purchase có idempotency key.</w:t>
      </w:r>
    </w:p>
    <w:p>
      <w:pPr>
        <w:pStyle w:val="ListBullet"/>
        <w:spacing w:after="20"/>
      </w:pPr>
      <w:r>
        <w:rPr>
          <w:sz w:val="21"/>
        </w:rPr>
        <w:t>Actual price có thể khác snapshot; lưu cả hai.</w:t>
      </w:r>
    </w:p>
    <w:p>
      <w:pPr>
        <w:pStyle w:val="ListBullet"/>
        <w:spacing w:after="20"/>
      </w:pPr>
      <w:r>
        <w:rPr>
          <w:sz w:val="21"/>
        </w:rPr>
        <w:t>Store/product phải active để tạo cart mới.</w:t>
      </w:r>
    </w:p>
    <w:p>
      <w:pPr>
        <w:pStyle w:val="Heading1"/>
      </w:pPr>
      <w:r>
        <w:rPr>
          <w:b w:val="0"/>
          <w:i w:val="0"/>
          <w:sz w:val="21"/>
        </w:rPr>
        <w:t>7. Từ sản phẩm → món</w:t>
      </w:r>
    </w:p>
    <w:p>
      <w:pPr>
        <w:pStyle w:val="ListBullet"/>
        <w:spacing w:after="20"/>
      </w:pPr>
      <w:r>
        <w:rPr>
          <w:sz w:val="21"/>
        </w:rPr>
        <w:t>Lấy ingredients của các product trong cart/pantry.</w:t>
      </w:r>
    </w:p>
    <w:p>
      <w:pPr>
        <w:pStyle w:val="ListBullet"/>
        <w:spacing w:after="20"/>
      </w:pPr>
      <w:r>
        <w:rPr>
          <w:sz w:val="21"/>
        </w:rPr>
        <w:t>Tìm món có coverage cao nhất.</w:t>
      </w:r>
    </w:p>
    <w:p>
      <w:pPr>
        <w:pStyle w:val="ListBullet"/>
        <w:spacing w:after="20"/>
      </w:pPr>
      <w:r>
        <w:rPr>
          <w:sz w:val="21"/>
        </w:rPr>
        <w:t>Hiển thị “Đủ nguyên liệu”, “Thiếu X nguyên liệu”.</w:t>
      </w:r>
    </w:p>
    <w:p>
      <w:pPr>
        <w:pStyle w:val="ListBullet"/>
        <w:spacing w:after="20"/>
      </w:pPr>
      <w:r>
        <w:rPr>
          <w:sz w:val="21"/>
        </w:rPr>
        <w:t>AI chỉ giải thích; coverage tính bằng rule-based.</w:t>
      </w:r>
    </w:p>
    <w:p>
      <w:pPr>
        <w:pStyle w:val="Heading1"/>
      </w:pPr>
      <w:r>
        <w:rPr>
          <w:b w:val="0"/>
          <w:i w:val="0"/>
          <w:sz w:val="21"/>
        </w:rPr>
        <w:t>8. Liên kết tài chính</w:t>
      </w:r>
    </w:p>
    <w:p>
      <w:pPr>
        <w:spacing w:after="120"/>
        <w:ind w:left="432" w:right="288"/>
      </w:pPr>
      <w:r>
        <w:rPr>
          <w:rFonts w:ascii="Consolas" w:hAnsi="Consolas" w:eastAsia="Consolas"/>
          <w:sz w:val="18"/>
        </w:rPr>
        <w:t>Purchase confirmed</w:t>
        <w:br/>
      </w:r>
      <w:r>
        <w:rPr>
          <w:rFonts w:ascii="Consolas" w:hAnsi="Consolas" w:eastAsia="Consolas"/>
          <w:sz w:val="18"/>
        </w:rPr>
        <w:t xml:space="preserve">      ↓</w:t>
        <w:br/>
      </w:r>
      <w:r>
        <w:rPr>
          <w:rFonts w:ascii="Consolas" w:hAnsi="Consolas" w:eastAsia="Consolas"/>
          <w:sz w:val="18"/>
        </w:rPr>
        <w:t>actual_total</w:t>
        <w:br/>
      </w:r>
      <w:r>
        <w:rPr>
          <w:rFonts w:ascii="Consolas" w:hAnsi="Consolas" w:eastAsia="Consolas"/>
          <w:sz w:val="18"/>
        </w:rPr>
        <w:t xml:space="preserve">      ↓</w:t>
        <w:br/>
      </w:r>
      <w:r>
        <w:rPr>
          <w:rFonts w:ascii="Consolas" w:hAnsi="Consolas" w:eastAsia="Consolas"/>
          <w:sz w:val="18"/>
        </w:rPr>
        <w:t>POST /api/transactions/from-purchase</w:t>
        <w:br/>
      </w:r>
      <w:r>
        <w:rPr>
          <w:rFonts w:ascii="Consolas" w:hAnsi="Consolas" w:eastAsia="Consolas"/>
          <w:sz w:val="18"/>
        </w:rPr>
        <w:t xml:space="preserve">      ↓</w:t>
        <w:br/>
      </w:r>
      <w:r>
        <w:rPr>
          <w:rFonts w:ascii="Consolas" w:hAnsi="Consolas" w:eastAsia="Consolas"/>
          <w:sz w:val="18"/>
        </w:rPr>
        <w:t>EXPENSE (Food)</w:t>
        <w:br/>
      </w:r>
      <w:r>
        <w:rPr>
          <w:rFonts w:ascii="Consolas" w:hAnsi="Consolas" w:eastAsia="Consolas"/>
          <w:sz w:val="18"/>
        </w:rPr>
        <w:t xml:space="preserve">      ↓</w:t>
        <w:br/>
      </w:r>
      <w:r>
        <w:rPr>
          <w:rFonts w:ascii="Consolas" w:hAnsi="Consolas" w:eastAsia="Consolas"/>
          <w:sz w:val="18"/>
        </w:rPr>
        <w:t>Budget recalculation</w:t>
        <w:br/>
      </w:r>
      <w:r>
        <w:rPr>
          <w:rFonts w:ascii="Consolas" w:hAnsi="Consolas" w:eastAsia="Consolas"/>
          <w:sz w:val="18"/>
        </w:rPr>
        <w:t xml:space="preserve">      ↓</w:t>
        <w:br/>
      </w:r>
      <w:r>
        <w:rPr>
          <w:rFonts w:ascii="Consolas" w:hAnsi="Consolas" w:eastAsia="Consolas"/>
          <w:sz w:val="18"/>
        </w:rPr>
        <w:t>Dashboard update</w:t>
        <w:br/>
      </w:r>
    </w:p>
    <w:p>
      <w:pPr>
        <w:pStyle w:val="Heading1"/>
      </w:pPr>
      <w:r>
        <w:rPr>
          <w:b w:val="0"/>
          <w:i w:val="0"/>
          <w:sz w:val="21"/>
        </w:rPr>
        <w:t>9. API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Method</w:t>
            </w:r>
          </w:p>
        </w:tc>
        <w:tc>
          <w:tcPr>
            <w:tcW w:type="dxa" w:w="3408"/>
            <w:shd w:fill="D9EAF7"/>
            <w:vAlign w:val="center"/>
          </w:tcPr>
          <w:p>
            <w:r>
              <w:rPr>
                <w:sz w:val="17"/>
              </w:rPr>
            </w:r>
            <w:r>
              <w:rPr>
                <w:b/>
                <w:sz w:val="17"/>
              </w:rPr>
              <w:t>Endpoint</w:t>
            </w:r>
          </w:p>
        </w:tc>
        <w:tc>
          <w:tcPr>
            <w:tcW w:type="dxa" w:w="3408"/>
            <w:shd w:fill="D9EAF7"/>
            <w:vAlign w:val="center"/>
          </w:tcPr>
          <w:p>
            <w:r>
              <w:rPr>
                <w:sz w:val="17"/>
              </w:rPr>
            </w:r>
            <w:r>
              <w:rPr>
                <w:b/>
                <w:sz w:val="17"/>
              </w:rPr>
              <w:t>Mục đích</w:t>
            </w:r>
          </w:p>
        </w:tc>
      </w:tr>
      <w:tr>
        <w:tc>
          <w:tcPr>
            <w:tcW w:type="dxa" w:w="3408"/>
            <w:vAlign w:val="top"/>
          </w:tcPr>
          <w:p>
            <w:r>
              <w:rPr>
                <w:sz w:val="17"/>
              </w:rPr>
            </w:r>
            <w:r>
              <w:rPr>
                <w:b w:val="0"/>
                <w:sz w:val="17"/>
              </w:rPr>
              <w:t>POST</w:t>
            </w:r>
          </w:p>
        </w:tc>
        <w:tc>
          <w:tcPr>
            <w:tcW w:type="dxa" w:w="3408"/>
            <w:vAlign w:val="top"/>
          </w:tcPr>
          <w:p>
            <w:r>
              <w:rPr>
                <w:sz w:val="17"/>
              </w:rPr>
            </w:r>
            <w:r>
              <w:rPr>
                <w:b w:val="0"/>
                <w:sz w:val="17"/>
              </w:rPr>
              <w:t>/api/cart/optimize</w:t>
            </w:r>
          </w:p>
        </w:tc>
        <w:tc>
          <w:tcPr>
            <w:tcW w:type="dxa" w:w="3408"/>
            <w:vAlign w:val="top"/>
          </w:tcPr>
          <w:p>
            <w:r>
              <w:rPr>
                <w:sz w:val="17"/>
              </w:rPr>
            </w:r>
            <w:r>
              <w:rPr>
                <w:b w:val="0"/>
                <w:sz w:val="17"/>
              </w:rPr>
              <w:t>Tạo phương án giỏ hàng</w:t>
            </w:r>
          </w:p>
        </w:tc>
      </w:tr>
      <w:tr>
        <w:tc>
          <w:tcPr>
            <w:tcW w:type="dxa" w:w="3408"/>
            <w:vAlign w:val="top"/>
          </w:tcPr>
          <w:p>
            <w:r>
              <w:rPr>
                <w:sz w:val="17"/>
              </w:rPr>
            </w:r>
            <w:r>
              <w:rPr>
                <w:b w:val="0"/>
                <w:sz w:val="17"/>
              </w:rPr>
              <w:t>GET</w:t>
            </w:r>
          </w:p>
        </w:tc>
        <w:tc>
          <w:tcPr>
            <w:tcW w:type="dxa" w:w="3408"/>
            <w:vAlign w:val="top"/>
          </w:tcPr>
          <w:p>
            <w:r>
              <w:rPr>
                <w:sz w:val="17"/>
              </w:rPr>
            </w:r>
            <w:r>
              <w:rPr>
                <w:b w:val="0"/>
                <w:sz w:val="17"/>
              </w:rPr>
              <w:t>/api/cart/:id</w:t>
            </w:r>
          </w:p>
        </w:tc>
        <w:tc>
          <w:tcPr>
            <w:tcW w:type="dxa" w:w="3408"/>
            <w:vAlign w:val="top"/>
          </w:tcPr>
          <w:p>
            <w:r>
              <w:rPr>
                <w:sz w:val="17"/>
              </w:rPr>
            </w:r>
            <w:r>
              <w:rPr>
                <w:b w:val="0"/>
                <w:sz w:val="17"/>
              </w:rPr>
              <w:t>Xem giỏ hàng</w:t>
            </w:r>
          </w:p>
        </w:tc>
      </w:tr>
      <w:tr>
        <w:tc>
          <w:tcPr>
            <w:tcW w:type="dxa" w:w="3408"/>
            <w:vAlign w:val="top"/>
          </w:tcPr>
          <w:p>
            <w:r>
              <w:rPr>
                <w:sz w:val="17"/>
              </w:rPr>
            </w:r>
            <w:r>
              <w:rPr>
                <w:b w:val="0"/>
                <w:sz w:val="17"/>
              </w:rPr>
              <w:t>PATCH</w:t>
            </w:r>
          </w:p>
        </w:tc>
        <w:tc>
          <w:tcPr>
            <w:tcW w:type="dxa" w:w="3408"/>
            <w:vAlign w:val="top"/>
          </w:tcPr>
          <w:p>
            <w:r>
              <w:rPr>
                <w:sz w:val="17"/>
              </w:rPr>
            </w:r>
            <w:r>
              <w:rPr>
                <w:b w:val="0"/>
                <w:sz w:val="17"/>
              </w:rPr>
              <w:t>/api/cart/:id/items/:itemId</w:t>
            </w:r>
          </w:p>
        </w:tc>
        <w:tc>
          <w:tcPr>
            <w:tcW w:type="dxa" w:w="3408"/>
            <w:vAlign w:val="top"/>
          </w:tcPr>
          <w:p>
            <w:r>
              <w:rPr>
                <w:sz w:val="17"/>
              </w:rPr>
            </w:r>
            <w:r>
              <w:rPr>
                <w:b w:val="0"/>
                <w:sz w:val="17"/>
              </w:rPr>
              <w:t>Sửa số lượng</w:t>
            </w:r>
          </w:p>
        </w:tc>
      </w:tr>
      <w:tr>
        <w:tc>
          <w:tcPr>
            <w:tcW w:type="dxa" w:w="3408"/>
            <w:vAlign w:val="top"/>
          </w:tcPr>
          <w:p>
            <w:r>
              <w:rPr>
                <w:sz w:val="17"/>
              </w:rPr>
            </w:r>
            <w:r>
              <w:rPr>
                <w:b w:val="0"/>
                <w:sz w:val="17"/>
              </w:rPr>
              <w:t>POST</w:t>
            </w:r>
          </w:p>
        </w:tc>
        <w:tc>
          <w:tcPr>
            <w:tcW w:type="dxa" w:w="3408"/>
            <w:vAlign w:val="top"/>
          </w:tcPr>
          <w:p>
            <w:r>
              <w:rPr>
                <w:sz w:val="17"/>
              </w:rPr>
            </w:r>
            <w:r>
              <w:rPr>
                <w:b w:val="0"/>
                <w:sz w:val="17"/>
              </w:rPr>
              <w:t>/api/purchases/confirm</w:t>
            </w:r>
          </w:p>
        </w:tc>
        <w:tc>
          <w:tcPr>
            <w:tcW w:type="dxa" w:w="3408"/>
            <w:vAlign w:val="top"/>
          </w:tcPr>
          <w:p>
            <w:r>
              <w:rPr>
                <w:sz w:val="17"/>
              </w:rPr>
            </w:r>
            <w:r>
              <w:rPr>
                <w:b w:val="0"/>
                <w:sz w:val="17"/>
              </w:rPr>
              <w:t>Xác nhận mua</w:t>
            </w:r>
          </w:p>
        </w:tc>
      </w:tr>
      <w:tr>
        <w:tc>
          <w:tcPr>
            <w:tcW w:type="dxa" w:w="3408"/>
            <w:vAlign w:val="top"/>
          </w:tcPr>
          <w:p>
            <w:r>
              <w:rPr>
                <w:sz w:val="17"/>
              </w:rPr>
            </w:r>
            <w:r>
              <w:rPr>
                <w:b w:val="0"/>
                <w:sz w:val="17"/>
              </w:rPr>
              <w:t>POST</w:t>
            </w:r>
          </w:p>
        </w:tc>
        <w:tc>
          <w:tcPr>
            <w:tcW w:type="dxa" w:w="3408"/>
            <w:vAlign w:val="top"/>
          </w:tcPr>
          <w:p>
            <w:r>
              <w:rPr>
                <w:sz w:val="17"/>
              </w:rPr>
            </w:r>
            <w:r>
              <w:rPr>
                <w:b w:val="0"/>
                <w:sz w:val="17"/>
              </w:rPr>
              <w:t>/api/transactions/from-purchase</w:t>
            </w:r>
          </w:p>
        </w:tc>
        <w:tc>
          <w:tcPr>
            <w:tcW w:type="dxa" w:w="3408"/>
            <w:vAlign w:val="top"/>
          </w:tcPr>
          <w:p>
            <w:r>
              <w:rPr>
                <w:sz w:val="17"/>
              </w:rPr>
            </w:r>
            <w:r>
              <w:rPr>
                <w:b w:val="0"/>
                <w:sz w:val="17"/>
              </w:rPr>
              <w:t>Tạo expense idempotent</w:t>
            </w:r>
          </w:p>
        </w:tc>
      </w:tr>
      <w:tr>
        <w:tc>
          <w:tcPr>
            <w:tcW w:type="dxa" w:w="3408"/>
            <w:vAlign w:val="top"/>
          </w:tcPr>
          <w:p>
            <w:r>
              <w:rPr>
                <w:sz w:val="17"/>
              </w:rPr>
            </w:r>
            <w:r>
              <w:rPr>
                <w:b w:val="0"/>
                <w:sz w:val="17"/>
              </w:rPr>
              <w:t>POST</w:t>
            </w:r>
          </w:p>
        </w:tc>
        <w:tc>
          <w:tcPr>
            <w:tcW w:type="dxa" w:w="3408"/>
            <w:vAlign w:val="top"/>
          </w:tcPr>
          <w:p>
            <w:r>
              <w:rPr>
                <w:sz w:val="17"/>
              </w:rPr>
            </w:r>
            <w:r>
              <w:rPr>
                <w:b w:val="0"/>
                <w:sz w:val="17"/>
              </w:rPr>
              <w:t>/api/meals/from-cart</w:t>
            </w:r>
          </w:p>
        </w:tc>
        <w:tc>
          <w:tcPr>
            <w:tcW w:type="dxa" w:w="3408"/>
            <w:vAlign w:val="top"/>
          </w:tcPr>
          <w:p>
            <w:r>
              <w:rPr>
                <w:sz w:val="17"/>
              </w:rPr>
            </w:r>
            <w:r>
              <w:rPr>
                <w:b w:val="0"/>
                <w:sz w:val="17"/>
              </w:rPr>
              <w:t>Tìm món từ giỏ/nguyên liệu</w:t>
            </w:r>
          </w:p>
        </w:tc>
      </w:tr>
    </w:tbl>
    <w:p>
      <w:pPr>
        <w:pStyle w:val="Heading1"/>
      </w:pPr>
      <w:r>
        <w:rPr>
          <w:b w:val="0"/>
          <w:i w:val="0"/>
          <w:sz w:val="21"/>
        </w:rPr>
        <w:t>10. Rules</w:t>
      </w:r>
    </w:p>
    <w:p>
      <w:pPr>
        <w:pStyle w:val="ListBullet"/>
        <w:spacing w:after="20"/>
      </w:pPr>
      <w:r>
        <w:rPr>
          <w:sz w:val="21"/>
        </w:rPr>
        <w:t>CART-01: Không vượt budget khi strategy=within_budget.</w:t>
      </w:r>
    </w:p>
    <w:p>
      <w:pPr>
        <w:pStyle w:val="ListBullet"/>
        <w:spacing w:after="20"/>
      </w:pPr>
      <w:r>
        <w:rPr>
          <w:sz w:val="21"/>
        </w:rPr>
        <w:t>CART-02: total_cost luôn do backend tính từ Decimal snapshot price.</w:t>
      </w:r>
    </w:p>
    <w:p>
      <w:pPr>
        <w:pStyle w:val="ListBullet"/>
        <w:spacing w:after="20"/>
      </w:pPr>
      <w:r>
        <w:rPr>
          <w:sz w:val="21"/>
        </w:rPr>
        <w:t>CART-03: Không tạo expense khi chưa confirm.</w:t>
      </w:r>
    </w:p>
    <w:p>
      <w:pPr>
        <w:pStyle w:val="ListBullet"/>
        <w:spacing w:after="20"/>
      </w:pPr>
      <w:r>
        <w:rPr>
          <w:sz w:val="21"/>
        </w:rPr>
        <w:t>CART-04: Không để AI sửa cart đã xác nhận.</w:t>
      </w:r>
    </w:p>
    <w:p>
      <w:pPr>
        <w:pStyle w:val="ListBullet"/>
        <w:spacing w:after="20"/>
      </w:pPr>
      <w:r>
        <w:rPr>
          <w:sz w:val="21"/>
        </w:rPr>
        <w:t>CART-05: Dữ liệu giá trong cart phải có source + updated_at.</w:t>
      </w:r>
    </w:p>
    <w:p>
      <w:pPr>
        <w:pStyle w:val="ListBullet"/>
        <w:spacing w:after="20"/>
      </w:pPr>
      <w:r>
        <w:rPr>
          <w:sz w:val="21"/>
        </w:rPr>
        <w:t>CART-06: Không cộng phí giao hàng nếu source không cung cấp dữ liệu; phải ghi “chưa tính”.</w:t>
      </w:r>
    </w:p>
    <w:p>
      <w:pPr>
        <w:pStyle w:val="ListBullet"/>
        <w:spacing w:after="20"/>
      </w:pPr>
      <w:r>
        <w:rPr>
          <w:sz w:val="21"/>
        </w:rPr>
        <w:t>CART-07: Không gọi phương án “rẻ nhất” nếu thực tế chưa đánh giá đủ candidate set trong scope.</w:t>
      </w:r>
    </w:p>
    <w:p>
      <w:pPr>
        <w:pStyle w:val="Heading1"/>
      </w:pPr>
      <w:r>
        <w:rPr>
          <w:b w:val="0"/>
          <w:i w:val="0"/>
          <w:sz w:val="21"/>
        </w:rPr>
        <w:t>11. Kiểm thử</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ID</w:t>
            </w:r>
          </w:p>
        </w:tc>
        <w:tc>
          <w:tcPr>
            <w:tcW w:type="dxa" w:w="3408"/>
            <w:shd w:fill="D9EAF7"/>
            <w:vAlign w:val="center"/>
          </w:tcPr>
          <w:p>
            <w:r>
              <w:rPr>
                <w:sz w:val="17"/>
              </w:rPr>
            </w:r>
            <w:r>
              <w:rPr>
                <w:b/>
                <w:sz w:val="17"/>
              </w:rPr>
              <w:t>Test</w:t>
            </w:r>
          </w:p>
        </w:tc>
        <w:tc>
          <w:tcPr>
            <w:tcW w:type="dxa" w:w="3408"/>
            <w:shd w:fill="D9EAF7"/>
            <w:vAlign w:val="center"/>
          </w:tcPr>
          <w:p>
            <w:r>
              <w:rPr>
                <w:sz w:val="17"/>
              </w:rPr>
            </w:r>
            <w:r>
              <w:rPr>
                <w:b/>
                <w:sz w:val="17"/>
              </w:rPr>
              <w:t>Kỳ vọng</w:t>
            </w:r>
          </w:p>
        </w:tc>
      </w:tr>
      <w:tr>
        <w:tc>
          <w:tcPr>
            <w:tcW w:type="dxa" w:w="3408"/>
            <w:vAlign w:val="top"/>
          </w:tcPr>
          <w:p>
            <w:r>
              <w:rPr>
                <w:sz w:val="17"/>
              </w:rPr>
            </w:r>
            <w:r>
              <w:rPr>
                <w:b w:val="0"/>
                <w:sz w:val="17"/>
              </w:rPr>
              <w:t>CART-T01</w:t>
            </w:r>
          </w:p>
        </w:tc>
        <w:tc>
          <w:tcPr>
            <w:tcW w:type="dxa" w:w="3408"/>
            <w:vAlign w:val="top"/>
          </w:tcPr>
          <w:p>
            <w:r>
              <w:rPr>
                <w:sz w:val="17"/>
              </w:rPr>
            </w:r>
            <w:r>
              <w:rPr>
                <w:b w:val="0"/>
                <w:sz w:val="17"/>
              </w:rPr>
              <w:t>Budget 200k, cart 180k</w:t>
            </w:r>
          </w:p>
        </w:tc>
        <w:tc>
          <w:tcPr>
            <w:tcW w:type="dxa" w:w="3408"/>
            <w:vAlign w:val="top"/>
          </w:tcPr>
          <w:p>
            <w:r>
              <w:rPr>
                <w:sz w:val="17"/>
              </w:rPr>
            </w:r>
            <w:r>
              <w:rPr>
                <w:b w:val="0"/>
                <w:sz w:val="17"/>
              </w:rPr>
              <w:t>Pass</w:t>
            </w:r>
          </w:p>
        </w:tc>
      </w:tr>
      <w:tr>
        <w:tc>
          <w:tcPr>
            <w:tcW w:type="dxa" w:w="3408"/>
            <w:vAlign w:val="top"/>
          </w:tcPr>
          <w:p>
            <w:r>
              <w:rPr>
                <w:sz w:val="17"/>
              </w:rPr>
            </w:r>
            <w:r>
              <w:rPr>
                <w:b w:val="0"/>
                <w:sz w:val="17"/>
              </w:rPr>
              <w:t>CART-T02</w:t>
            </w:r>
          </w:p>
        </w:tc>
        <w:tc>
          <w:tcPr>
            <w:tcW w:type="dxa" w:w="3408"/>
            <w:vAlign w:val="top"/>
          </w:tcPr>
          <w:p>
            <w:r>
              <w:rPr>
                <w:sz w:val="17"/>
              </w:rPr>
            </w:r>
            <w:r>
              <w:rPr>
                <w:b w:val="0"/>
                <w:sz w:val="17"/>
              </w:rPr>
              <w:t>Budget 200k, cart 220k</w:t>
            </w:r>
          </w:p>
        </w:tc>
        <w:tc>
          <w:tcPr>
            <w:tcW w:type="dxa" w:w="3408"/>
            <w:vAlign w:val="top"/>
          </w:tcPr>
          <w:p>
            <w:r>
              <w:rPr>
                <w:sz w:val="17"/>
              </w:rPr>
            </w:r>
            <w:r>
              <w:rPr>
                <w:b w:val="0"/>
                <w:sz w:val="17"/>
              </w:rPr>
              <w:t>Reject/alternative</w:t>
            </w:r>
          </w:p>
        </w:tc>
      </w:tr>
      <w:tr>
        <w:tc>
          <w:tcPr>
            <w:tcW w:type="dxa" w:w="3408"/>
            <w:vAlign w:val="top"/>
          </w:tcPr>
          <w:p>
            <w:r>
              <w:rPr>
                <w:sz w:val="17"/>
              </w:rPr>
            </w:r>
            <w:r>
              <w:rPr>
                <w:b w:val="0"/>
                <w:sz w:val="17"/>
              </w:rPr>
              <w:t>CART-T03</w:t>
            </w:r>
          </w:p>
        </w:tc>
        <w:tc>
          <w:tcPr>
            <w:tcW w:type="dxa" w:w="3408"/>
            <w:vAlign w:val="top"/>
          </w:tcPr>
          <w:p>
            <w:r>
              <w:rPr>
                <w:sz w:val="17"/>
              </w:rPr>
            </w:r>
            <w:r>
              <w:rPr>
                <w:b w:val="0"/>
                <w:sz w:val="17"/>
              </w:rPr>
              <w:t>Same purchase confirm twice</w:t>
            </w:r>
          </w:p>
        </w:tc>
        <w:tc>
          <w:tcPr>
            <w:tcW w:type="dxa" w:w="3408"/>
            <w:vAlign w:val="top"/>
          </w:tcPr>
          <w:p>
            <w:r>
              <w:rPr>
                <w:sz w:val="17"/>
              </w:rPr>
            </w:r>
            <w:r>
              <w:rPr>
                <w:b w:val="0"/>
                <w:sz w:val="17"/>
              </w:rPr>
              <w:t>1 transaction</w:t>
            </w:r>
          </w:p>
        </w:tc>
      </w:tr>
      <w:tr>
        <w:tc>
          <w:tcPr>
            <w:tcW w:type="dxa" w:w="3408"/>
            <w:vAlign w:val="top"/>
          </w:tcPr>
          <w:p>
            <w:r>
              <w:rPr>
                <w:sz w:val="17"/>
              </w:rPr>
            </w:r>
            <w:r>
              <w:rPr>
                <w:b w:val="0"/>
                <w:sz w:val="17"/>
              </w:rPr>
              <w:t>CART-T04</w:t>
            </w:r>
          </w:p>
        </w:tc>
        <w:tc>
          <w:tcPr>
            <w:tcW w:type="dxa" w:w="3408"/>
            <w:vAlign w:val="top"/>
          </w:tcPr>
          <w:p>
            <w:r>
              <w:rPr>
                <w:sz w:val="17"/>
              </w:rPr>
            </w:r>
            <w:r>
              <w:rPr>
                <w:b w:val="0"/>
                <w:sz w:val="17"/>
              </w:rPr>
              <w:t>Actual 195k vs snapshot 180k</w:t>
            </w:r>
          </w:p>
        </w:tc>
        <w:tc>
          <w:tcPr>
            <w:tcW w:type="dxa" w:w="3408"/>
            <w:vAlign w:val="top"/>
          </w:tcPr>
          <w:p>
            <w:r>
              <w:rPr>
                <w:sz w:val="17"/>
              </w:rPr>
            </w:r>
            <w:r>
              <w:rPr>
                <w:b w:val="0"/>
                <w:sz w:val="17"/>
              </w:rPr>
              <w:t>Transaction = 195k; retain snapshot</w:t>
            </w:r>
          </w:p>
        </w:tc>
      </w:tr>
      <w:tr>
        <w:tc>
          <w:tcPr>
            <w:tcW w:type="dxa" w:w="3408"/>
            <w:vAlign w:val="top"/>
          </w:tcPr>
          <w:p>
            <w:r>
              <w:rPr>
                <w:sz w:val="17"/>
              </w:rPr>
            </w:r>
            <w:r>
              <w:rPr>
                <w:b w:val="0"/>
                <w:sz w:val="17"/>
              </w:rPr>
              <w:t>CART-T05</w:t>
            </w:r>
          </w:p>
        </w:tc>
        <w:tc>
          <w:tcPr>
            <w:tcW w:type="dxa" w:w="3408"/>
            <w:vAlign w:val="top"/>
          </w:tcPr>
          <w:p>
            <w:r>
              <w:rPr>
                <w:sz w:val="17"/>
              </w:rPr>
            </w:r>
            <w:r>
              <w:rPr>
                <w:b w:val="0"/>
                <w:sz w:val="17"/>
              </w:rPr>
              <w:t>Cart 4/5 ingredients</w:t>
            </w:r>
          </w:p>
        </w:tc>
        <w:tc>
          <w:tcPr>
            <w:tcW w:type="dxa" w:w="3408"/>
            <w:vAlign w:val="top"/>
          </w:tcPr>
          <w:p>
            <w:r>
              <w:rPr>
                <w:sz w:val="17"/>
              </w:rPr>
            </w:r>
            <w:r>
              <w:rPr>
                <w:b w:val="0"/>
                <w:sz w:val="17"/>
              </w:rPr>
              <w:t>Coverage = 80%, missing=1</w:t>
            </w:r>
          </w:p>
        </w:tc>
      </w:tr>
      <w:tr>
        <w:tc>
          <w:tcPr>
            <w:tcW w:type="dxa" w:w="3408"/>
            <w:vAlign w:val="top"/>
          </w:tcPr>
          <w:p>
            <w:r>
              <w:rPr>
                <w:sz w:val="17"/>
              </w:rPr>
            </w:r>
            <w:r>
              <w:rPr>
                <w:b w:val="0"/>
                <w:sz w:val="17"/>
              </w:rPr>
              <w:t>CART-T06</w:t>
            </w:r>
          </w:p>
        </w:tc>
        <w:tc>
          <w:tcPr>
            <w:tcW w:type="dxa" w:w="3408"/>
            <w:vAlign w:val="top"/>
          </w:tcPr>
          <w:p>
            <w:r>
              <w:rPr>
                <w:sz w:val="17"/>
              </w:rPr>
            </w:r>
            <w:r>
              <w:rPr>
                <w:b w:val="0"/>
                <w:sz w:val="17"/>
              </w:rPr>
              <w:t>No candidate under budget</w:t>
            </w:r>
          </w:p>
        </w:tc>
        <w:tc>
          <w:tcPr>
            <w:tcW w:type="dxa" w:w="3408"/>
            <w:vAlign w:val="top"/>
          </w:tcPr>
          <w:p>
            <w:r>
              <w:rPr>
                <w:sz w:val="17"/>
              </w:rPr>
            </w:r>
            <w:r>
              <w:rPr>
                <w:b w:val="0"/>
                <w:sz w:val="17"/>
              </w:rPr>
              <w:t>Clear failure + best alternative if available</w:t>
            </w:r>
          </w:p>
        </w:tc>
      </w:tr>
    </w:tbl>
    <w:p>
      <w:r>
        <w:t>PHỤ LỤC – ĐỒNG BỘ SQL SERVER V3.1</w:t>
      </w:r>
    </w:p>
    <w:p>
      <w:pPr>
        <w:pStyle w:val="Heading2"/>
      </w:pPr>
      <w:r>
        <w:t>A. SQL Server consistency cho giỏ hàng</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Hạng mục</w:t>
            </w:r>
          </w:p>
        </w:tc>
        <w:tc>
          <w:tcPr>
            <w:tcW w:type="dxa" w:w="5112"/>
          </w:tcPr>
          <w:p>
            <w:r>
              <w:rPr>
                <w:b/>
              </w:rPr>
              <w:t>Quy tắc</w:t>
            </w:r>
          </w:p>
        </w:tc>
      </w:tr>
      <w:tr>
        <w:tc>
          <w:tcPr>
            <w:tcW w:type="dxa" w:w="5112"/>
          </w:tcPr>
          <w:p>
            <w:r>
              <w:t>unit_price_snapshot</w:t>
            </w:r>
          </w:p>
        </w:tc>
        <w:tc>
          <w:tcPr>
            <w:tcW w:type="dxa" w:w="5112"/>
          </w:tcPr>
          <w:p>
            <w:r>
              <w:t>DECIMAL(19,2), không thay đổi sau khi cart được chốt.</w:t>
            </w:r>
          </w:p>
        </w:tc>
      </w:tr>
      <w:tr>
        <w:tc>
          <w:tcPr>
            <w:tcW w:type="dxa" w:w="5112"/>
          </w:tcPr>
          <w:p>
            <w:r>
              <w:t>line_total</w:t>
            </w:r>
          </w:p>
        </w:tc>
        <w:tc>
          <w:tcPr>
            <w:tcW w:type="dxa" w:w="5112"/>
          </w:tcPr>
          <w:p>
            <w:r>
              <w:t>Backend tính lại từ qty × snapshot price; không tin số tiền từ client.</w:t>
            </w:r>
          </w:p>
        </w:tc>
      </w:tr>
      <w:tr>
        <w:tc>
          <w:tcPr>
            <w:tcW w:type="dxa" w:w="5112"/>
          </w:tcPr>
          <w:p>
            <w:r>
              <w:t>actual_price</w:t>
            </w:r>
          </w:p>
        </w:tc>
        <w:tc>
          <w:tcPr>
            <w:tcW w:type="dxa" w:w="5112"/>
          </w:tcPr>
          <w:p>
            <w:r>
              <w:t>Lưu giá thực tế người dùng xác nhận; giữ cả snapshot để đối chiếu.</w:t>
            </w:r>
          </w:p>
        </w:tc>
      </w:tr>
      <w:tr>
        <w:tc>
          <w:tcPr>
            <w:tcW w:type="dxa" w:w="5112"/>
          </w:tcPr>
          <w:p>
            <w:r>
              <w:t>currency</w:t>
            </w:r>
          </w:p>
        </w:tc>
        <w:tc>
          <w:tcPr>
            <w:tcW w:type="dxa" w:w="5112"/>
          </w:tcPr>
          <w:p>
            <w:r>
              <w:t>MVP dùng VND; không hardcode định dạng tiền trong DB ngoài currency code nếu cần mở rộng.</w:t>
            </w:r>
          </w:p>
        </w:tc>
      </w:tr>
      <w:tr>
        <w:tc>
          <w:tcPr>
            <w:tcW w:type="dxa" w:w="5112"/>
          </w:tcPr>
          <w:p>
            <w:r>
              <w:t>idempotency</w:t>
            </w:r>
          </w:p>
        </w:tc>
        <w:tc>
          <w:tcPr>
            <w:tcW w:type="dxa" w:w="5112"/>
          </w:tcPr>
          <w:p>
            <w:r>
              <w:t>purchase confirm phải dùng idempotency key/unique business key để retry không tạo giao dịch kép.</w:t>
            </w:r>
          </w:p>
        </w:tc>
      </w:tr>
    </w:tbl>
    <w:p>
      <w:pPr>
        <w:pStyle w:val="Heading2"/>
      </w:pPr>
      <w:r>
        <w:t>B. SQL transaction boundary</w:t>
      </w:r>
    </w:p>
    <w:p>
      <w:r>
        <w:t>Xác nhận Purchase + PurchaseItems + Transaction tài chính phải nằm trong một transaction DB hoặc một quy trình atomic tương đương. Nếu một bước lỗi, toàn bộ ghi nhận phải rollback; không để trạng thái mua thành công nhưng thiếu giao dịch chi tiêu.</w:t>
      </w:r>
    </w:p>
    <w:p>
      <w:pPr>
        <w:pStyle w:val="Heading2"/>
      </w:pPr>
      <w:r>
        <w:t>C. Rule AI</w:t>
      </w:r>
    </w:p>
    <w:p>
      <w:r>
        <w:t>CART-SQL-01: AI không được trả total cuối cùng như source-of-truth; backend phải tính lại.</w:t>
      </w:r>
    </w:p>
    <w:p>
      <w:r>
        <w:t>CART-SQL-02: AI chỉ đề xuất candidate cart/meal plan; server quyết định cart có hợp ngân sách hay không.</w:t>
      </w:r>
    </w:p>
    <w:p>
      <w:r>
        <w:t>CART-SQL-03: Không cho AI sửa actual_price hoặc trạng thái purchase đã xác nhận.</w:t>
      </w:r>
    </w:p>
    <w:p>
      <w:pPr>
        <w:pStyle w:val="Heading1"/>
      </w:pPr>
      <w:r>
        <w:t>12. Bản vá tính tiền và Purchase – Version 3.1</w:t>
      </w:r>
    </w:p>
    <w:p>
      <w:r>
        <w:t>CART-SQL-04: Mọi tiền trong cart/purchase dùng DECIMAL(19,2): budget_snapshot, unit_price_snapshot, line_total, actual_price, actual_total.</w:t>
      </w:r>
    </w:p>
    <w:p>
      <w:r>
        <w:t>CART-SQL-05: line_total = qty × unit_price_snapshot do server tính lại. actual_total = tổng purchase_items.actual_price × actual_qty do server tính lại; không nhận total cuối từ client/AI.</w:t>
      </w:r>
    </w:p>
    <w:p>
      <w:r>
        <w:t>PURCHASE-SQL-01: Purchase confirmation phải xác định rõ snapshot price và actual price. Snapshot không thay đổi sau khi chốt; actual có thể khác và phải được audit.</w:t>
      </w:r>
    </w:p>
    <w:p>
      <w:r>
        <w:t>PURCHASE-SQL-02: Transaction tài chính được tạo từ purchase đã confirmed và phải idempotent theo user + purchase + operation key.</w:t>
      </w:r>
    </w:p>
    <w:p>
      <w:r>
        <w:t>PURCHASE-SQL-03: Nếu user chỉ xem recommendation/cart mà chưa xác nhận mua, tuyệt đối không tạo expense transaction.</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nội bộ cho phát triển và báo cáo đồ án • 28/09/2026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ĐẶC TẢ DỰ ÁN TỐT NGHIỆP • 3.1 – SQL Server – Bổ sung và chuẩn hóa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5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B6E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