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67.png" ContentType="image/png"/>
  <Override PartName="/word/media/rId28.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using</w:t>
      </w:r>
      <w:r>
        <w:t xml:space="preserve"> </w:t>
      </w:r>
      <w:r>
        <w:t xml:space="preserve">the</w:t>
      </w:r>
      <w:r>
        <w:t xml:space="preserve"> </w:t>
      </w:r>
      <w:r>
        <w:t xml:space="preserve">cross</w:t>
      </w:r>
      <w:r>
        <w:t xml:space="preserve"> </w:t>
      </w:r>
      <w:r>
        <w:t xml:space="preserve">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d2eda43a103cffcb7ec943c96a18e23241b9cf"/>
    <w:p>
      <w:pPr>
        <w:pStyle w:val="Heading1"/>
      </w:pPr>
      <w:r>
        <w:t xml:space="preserve">Exposure to High Ultra-processed Food and Sodium Intake and its effect on Hypertension using the cross sectional study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Thanks to Zoe and Martin</w:t>
      </w:r>
    </w:p>
    <w:p>
      <w:pPr>
        <w:pStyle w:val="BodyText"/>
      </w:pPr>
      <w:r>
        <w:t xml:space="preserve">Thanks to Paul for the project which didn’t quite come together</w:t>
      </w:r>
    </w:p>
    <w:p>
      <w:r>
        <w:br w:type="page"/>
      </w:r>
    </w:p>
    <w:p>
      <w:r>
        <w:br w:type="page"/>
      </w:r>
    </w:p>
    <w:bookmarkEnd w:id="24"/>
    <w:bookmarkEnd w:id="25"/>
    <w:bookmarkStart w:id="26" w:name="abstract"/>
    <w:p>
      <w:pPr>
        <w:pStyle w:val="Heading1"/>
      </w:pPr>
      <w:r>
        <w:t xml:space="preserve">Abstract</w:t>
      </w:r>
    </w:p>
    <w:p>
      <w:pPr>
        <w:pStyle w:val="FirstParagraph"/>
      </w:pPr>
      <w:r>
        <w:t xml:space="preserve">Context</w:t>
      </w:r>
    </w:p>
    <w:p>
      <w:pPr>
        <w:pStyle w:val="BodyText"/>
      </w:pPr>
      <w:r>
        <w:t xml:space="preserve">This study looked at the outcome of hypertension compared with exposure to high intake of UPF and high Sodium Intake.</w:t>
      </w:r>
      <w:r>
        <w:t xml:space="preserve"> </w:t>
      </w:r>
      <w:r>
        <w:t xml:space="preserve">This examined the assumption that it is the salt content of UPF which contributes to its</w:t>
      </w:r>
      <w:r>
        <w:t xml:space="preserve"> </w:t>
      </w:r>
      <w:r>
        <w:t xml:space="preserve">‘</w:t>
      </w:r>
      <w:r>
        <w:t xml:space="preserve">unhealthiness</w:t>
      </w:r>
      <w:r>
        <w:t xml:space="preserve">’</w:t>
      </w:r>
      <w:r>
        <w:t xml:space="preserve"> </w:t>
      </w:r>
      <w:r>
        <w:t xml:space="preserve">and to query the idea that</w:t>
      </w:r>
      <w:r>
        <w:t xml:space="preserve"> </w:t>
      </w:r>
      <w:r>
        <w:t xml:space="preserve">‘</w:t>
      </w:r>
      <w:r>
        <w:t xml:space="preserve">reformulation</w:t>
      </w:r>
      <w:r>
        <w:t xml:space="preserve">’</w:t>
      </w:r>
      <w:r>
        <w:t xml:space="preserve"> </w:t>
      </w:r>
      <w:r>
        <w:t xml:space="preserve">will generate</w:t>
      </w:r>
      <w:r>
        <w:t xml:space="preserve"> </w:t>
      </w:r>
      <w:r>
        <w:t xml:space="preserve">‘</w:t>
      </w:r>
      <w:r>
        <w:t xml:space="preserve">healthy UPF</w:t>
      </w:r>
      <w:r>
        <w:t xml:space="preserve">’</w:t>
      </w:r>
      <w:r>
        <w:t xml:space="preserve">.</w:t>
      </w:r>
    </w:p>
    <w:p>
      <w:pPr>
        <w:pStyle w:val="BodyText"/>
      </w:pPr>
      <w:r>
        <w:t xml:space="preserve">Method</w:t>
      </w:r>
    </w:p>
    <w:p>
      <w:pPr>
        <w:pStyle w:val="BodyText"/>
      </w:pPr>
      <w:r>
        <w:t xml:space="preserve">Secondary data analysis of the National Dietary and Nutrition Survey (NDNS) used multivariable logistic regression analysis of high sodium intake and high UPF intake against hypertension.</w:t>
      </w:r>
    </w:p>
    <w:p>
      <w:pPr>
        <w:pStyle w:val="BodyText"/>
      </w:pPr>
      <w:r>
        <w:t xml:space="preserve">Results</w:t>
      </w:r>
    </w:p>
    <w:p>
      <w:pPr>
        <w:pStyle w:val="BodyText"/>
      </w:pPr>
      <w:r>
        <w:t xml:space="preserve">increased odds hypertension with higher sodium intake 5.43 (1.44, 20.4) p=0.012</w:t>
      </w:r>
    </w:p>
    <w:p>
      <w:pPr>
        <w:pStyle w:val="BodyText"/>
      </w:pPr>
      <w:r>
        <w:t xml:space="preserve">lower odds hypertension with high upf intake.</w:t>
      </w:r>
      <w:r>
        <w:t xml:space="preserve"> </w:t>
      </w:r>
      <w:r>
        <w:t xml:space="preserve">0.57(0.35, 0.95) p=0.032</w:t>
      </w:r>
    </w:p>
    <w:p>
      <w:pPr>
        <w:pStyle w:val="BodyText"/>
      </w:pPr>
      <w:r>
        <w:t xml:space="preserve">no correlation between UPF intake and sodium intake!</w:t>
      </w:r>
      <w:r>
        <w:t xml:space="preserve"> </w:t>
      </w:r>
      <w:r>
        <w:t xml:space="preserve">beta =0</w:t>
      </w:r>
    </w:p>
    <w:p>
      <w:pPr>
        <w:pStyle w:val="BodyText"/>
      </w:pPr>
      <w:r>
        <w:t xml:space="preserve">This study shows that high Na intake is associated with hypertension.</w:t>
      </w:r>
      <w:r>
        <w:t xml:space="preserve"> </w:t>
      </w:r>
      <w:r>
        <w:t xml:space="preserve">Reduction of sodium intake may be effective at reducing the overall risk.</w:t>
      </w:r>
      <w:r>
        <w:t xml:space="preserve"> </w:t>
      </w:r>
      <w:r>
        <w:t xml:space="preserve">UPF intake is also associated with hypertension.</w:t>
      </w:r>
    </w:p>
    <w:p>
      <w:pPr>
        <w:pStyle w:val="BodyText"/>
      </w:pPr>
      <w:r>
        <w:t xml:space="preserve">Conclusion</w:t>
      </w:r>
    </w:p>
    <w:p>
      <w:pPr>
        <w:pStyle w:val="BodyText"/>
      </w:pPr>
      <w:r>
        <w:t xml:space="preserve">confirms sodium and hyp</w:t>
      </w:r>
    </w:p>
    <w:p>
      <w:pPr>
        <w:pStyle w:val="BodyText"/>
      </w:pPr>
      <w:r>
        <w:t xml:space="preserve">upf and bp ?</w:t>
      </w:r>
      <w:r>
        <w:t xml:space="preserve"> </w:t>
      </w:r>
      <w:r>
        <w:t xml:space="preserve">due to age separation, high upf in young, high bp in old</w:t>
      </w:r>
    </w:p>
    <w:p>
      <w:pPr>
        <w:pStyle w:val="BodyText"/>
      </w:pPr>
      <w:r>
        <w:t xml:space="preserve">high upf not necessarily linked to high na!</w:t>
      </w:r>
    </w:p>
    <w:p>
      <w:pPr>
        <w:pStyle w:val="BodyText"/>
      </w:pPr>
      <w:r>
        <w:t xml:space="preserve">Policy should aim to reduce intake of Na.</w:t>
      </w:r>
      <w:r>
        <w:t xml:space="preserve"> </w:t>
      </w:r>
      <w:r>
        <w:t xml:space="preserve">The accompanying discussion examines aspects of policy and their effectiveness.</w:t>
      </w:r>
    </w:p>
    <w:p>
      <w:pPr>
        <w:pStyle w:val="BodyText"/>
      </w:pPr>
      <w:r>
        <w:t xml:space="preserve">Keywords</w:t>
      </w:r>
    </w:p>
    <w:p>
      <w:pPr>
        <w:pStyle w:val="BodyText"/>
      </w:pPr>
      <w:r>
        <w:t xml:space="preserve">UPF, Sodium, hypertension, NOVA, Nutrition</w:t>
      </w:r>
    </w:p>
    <w:p>
      <w:pPr>
        <w:pStyle w:val="BodyText"/>
      </w:pPr>
      <w:r>
        <w:t xml:space="preserve">abstract 200 words</w:t>
      </w:r>
    </w:p>
    <w:p>
      <w:pPr>
        <w:pStyle w:val="BodyText"/>
      </w:pPr>
      <w:r>
        <w:t xml:space="preserve">Dissertation 12054</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NAFLD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alcohol fatty liver disease</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bl>
    <w:p>
      <w:r>
        <w:br w:type="page"/>
      </w:r>
    </w:p>
    <w:bookmarkEnd w:id="26"/>
    <w:bookmarkStart w:id="36"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raised BP.</w:t>
      </w:r>
      <w:r>
        <w:t xml:space="preserve"> </w:t>
      </w:r>
      <w:r>
        <w:t xml:space="preserve">This study intends to offer additional opportunities for improving outcomes.</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r>
        <w:t xml:space="preserve"> </w:t>
      </w:r>
      <w:r>
        <w:t xml:space="preserve">Monteiro et al</w:t>
      </w:r>
      <w:r>
        <w:t xml:space="preserve"> </w:t>
      </w:r>
      <w:r>
        <w:t xml:space="preserve">(5)</w:t>
      </w:r>
      <w:r>
        <w:t xml:space="preserve"> </w:t>
      </w:r>
      <w:r>
        <w:t xml:space="preserve">model a scenarion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r>
        <w:t xml:space="preserve"> </w:t>
      </w:r>
      <w:r>
        <w:t xml:space="preserve">Local food policies around UPF might be a way of reducing hypertension at a population level.</w:t>
      </w:r>
      <w:r>
        <w:t xml:space="preserve"> </w:t>
      </w:r>
      <w:r>
        <w:t xml:space="preserve">There is potential for significant public health impact.</w:t>
      </w:r>
    </w:p>
    <w:p>
      <w:pPr>
        <w:pStyle w:val="BodyText"/>
      </w:pP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r>
        <w:t xml:space="preserve"> </w:t>
      </w:r>
      <w:r>
        <w:t xml:space="preserve">Using a better understanding of the role of UPF, and the interaction with sodium, might give a mechanism of action of some of Marmot’s categories of influence.</w:t>
      </w:r>
    </w:p>
    <w:p>
      <w:pPr>
        <w:pStyle w:val="BodyText"/>
      </w:pPr>
      <w:r>
        <w:t xml:space="preserve">This study assessed prevalence of exposure to sodium and UPF, and hypertension in the data set of the National Dietary and Nutrition Survey (NDNS)</w:t>
      </w:r>
      <w:r>
        <w:t xml:space="preserve"> </w:t>
      </w:r>
      <w:r>
        <w:t xml:space="preserve">(7)</w:t>
      </w:r>
      <w:r>
        <w:t xml:space="preserve"> </w:t>
      </w:r>
      <w:r>
        <w:t xml:space="preserve">.The study gives data from the UK from 2008 to 2019.</w:t>
      </w:r>
      <w:r>
        <w:t xml:space="preserve"> </w:t>
      </w:r>
      <w:r>
        <w:t xml:space="preserve">It is stratified to be representative of the population of the UK by sex, age, region and index of multiple deprivation (IMD).</w:t>
      </w:r>
      <w:r>
        <w:t xml:space="preserve"> </w:t>
      </w:r>
      <w:r>
        <w:t xml:space="preserve">Exposure to high UPF and high Sodium intake, and outcome BP were recorded.</w:t>
      </w:r>
      <w:r>
        <w:t xml:space="preserve"> </w:t>
      </w:r>
      <w:r>
        <w:t xml:space="preserve">Age and sex remain important background factors.</w:t>
      </w:r>
      <w:r>
        <w:t xml:space="preserve"> </w:t>
      </w:r>
      <w:r>
        <w:t xml:space="preserve">This leads to the research question below.</w:t>
      </w:r>
    </w:p>
    <w:p>
      <w:pPr>
        <w:pStyle w:val="BodyText"/>
      </w:pPr>
      <w:r>
        <w:t xml:space="preserve">I have used STROBE guidance</w:t>
      </w:r>
      <w:r>
        <w:t xml:space="preserve"> </w:t>
      </w:r>
      <w:r>
        <w:t xml:space="preserve">(8)</w:t>
      </w:r>
      <w:r>
        <w:t xml:space="preserve"> </w:t>
      </w:r>
      <w:r>
        <w:t xml:space="preserve">in producing this report.</w:t>
      </w:r>
      <w:r>
        <w:t xml:space="preserve"> </w:t>
      </w:r>
      <w:r>
        <w:t xml:space="preserve">This study explored this complex web pulling out strands within it,</w:t>
      </w:r>
      <w:r>
        <w:t xml:space="preserve"> </w:t>
      </w:r>
      <w:hyperlink r:id="rId27">
        <w:r>
          <w:rPr>
            <w:rStyle w:val="Hyperlink"/>
          </w:rPr>
          <w:t xml:space="preserve">diagram 1</w:t>
        </w:r>
      </w:hyperlink>
      <w:r>
        <w:t xml:space="preserve"> </w:t>
      </w:r>
      <w:r>
        <w:t xml:space="preserve">shows a possible arrangement of this.</w:t>
      </w:r>
    </w:p>
    <w:p>
      <w:pPr>
        <w:pStyle w:val="CaptionedFigure"/>
      </w:pPr>
      <w:r>
        <w:drawing>
          <wp:inline>
            <wp:extent cx="3696101" cy="3696101"/>
            <wp:effectExtent b="0" l="0" r="0" t="0"/>
            <wp:docPr descr="The relationships explored in the analysis" title="" id="29" name="Picture"/>
            <a:graphic>
              <a:graphicData uri="http://schemas.openxmlformats.org/drawingml/2006/picture">
                <pic:pic>
                  <pic:nvPicPr>
                    <pic:cNvPr descr="litlead_files/figure-docx/figdiag1-1.png" id="3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1" w:name="research-question"/>
    <w:p>
      <w:pPr>
        <w:pStyle w:val="Heading2"/>
      </w:pPr>
      <w:r>
        <w:t xml:space="preserve">Research Question</w:t>
      </w:r>
    </w:p>
    <w:p>
      <w:pPr>
        <w:pStyle w:val="FirstParagraph"/>
      </w:pPr>
      <w:r>
        <w:t xml:space="preserve">Using PICO</w:t>
      </w:r>
      <w:r>
        <w:t xml:space="preserve"> </w:t>
      </w:r>
      <w:r>
        <w:t xml:space="preserve">(9)</w:t>
      </w:r>
      <w:r>
        <w:t xml:space="preserve"> </w:t>
      </w:r>
      <w:r>
        <w:t xml:space="preserve">approach,</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correlation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31"/>
    <w:bookmarkStart w:id="32" w:name="objectives"/>
    <w:p>
      <w:pPr>
        <w:pStyle w:val="Heading2"/>
      </w:pPr>
      <w:r>
        <w:t xml:space="preserve">Objectives</w:t>
      </w:r>
    </w:p>
    <w:p>
      <w:pPr>
        <w:pStyle w:val="FirstParagraph"/>
      </w:pPr>
      <w:r>
        <w:t xml:space="preserve">1 Literature Review of UPF and BP, with Na</w:t>
      </w:r>
    </w:p>
    <w:p>
      <w:pPr>
        <w:pStyle w:val="BodyText"/>
      </w:pPr>
      <w:r>
        <w:t xml:space="preserve">2 Descriptive analysis of participants from NDNS with amalgamation of data across the rolling programme.</w:t>
      </w:r>
    </w:p>
    <w:p>
      <w:pPr>
        <w:pStyle w:val="BodyText"/>
      </w:pPr>
      <w:r>
        <w:t xml:space="preserve">3 Analysis of exposure to UPF and Na, and prevalence of BP &gt;140mmHg using regression models.</w:t>
      </w:r>
    </w:p>
    <w:p>
      <w:pPr>
        <w:pStyle w:val="BodyText"/>
      </w:pPr>
      <w:r>
        <w:t xml:space="preserve">4 Discussion of implications of results in relation to limitations of cross- sectional studies, and available data, as well as suggestions for further research</w:t>
      </w:r>
    </w:p>
    <w:bookmarkEnd w:id="32"/>
    <w:bookmarkStart w:id="33"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the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3"/>
    <w:bookmarkStart w:id="34"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(10)</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As an older physician I am aware of social factors impacting health of participants as Evans and Trotter</w:t>
      </w:r>
      <w:r>
        <w:t xml:space="preserve"> </w:t>
      </w:r>
      <w:r>
        <w:t xml:space="preserve">(11)</w:t>
      </w:r>
      <w:r>
        <w:t xml:space="preserve"> </w:t>
      </w:r>
      <w:r>
        <w:t xml:space="preserve">discuss.</w:t>
      </w:r>
      <w:r>
        <w:t xml:space="preserve"> </w:t>
      </w:r>
      <w:r>
        <w:t xml:space="preserve">I also understand that my perception of the world is from a position of significant privilege.</w:t>
      </w:r>
      <w:r>
        <w:t xml:space="preserve"> </w:t>
      </w:r>
      <w:r>
        <w:t xml:space="preserve">To proceed, I need to be aware of the limitations of the positivist approach.</w:t>
      </w:r>
      <w:r>
        <w:t xml:space="preserve"> </w:t>
      </w:r>
      <w:r>
        <w:t xml:space="preserve">I need to make pragmatic selections to bring some degree of validity to the resulting dataset.</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bookmarkEnd w:id="34"/>
    <w:bookmarkStart w:id="35"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p>
      <w:r>
        <w:br w:type="page"/>
      </w:r>
    </w:p>
    <w:bookmarkEnd w:id="35"/>
    <w:bookmarkEnd w:id="36"/>
    <w:bookmarkStart w:id="43" w:name="literature-review"/>
    <w:p>
      <w:pPr>
        <w:pStyle w:val="Heading1"/>
      </w:pPr>
      <w:r>
        <w:t xml:space="preserve">Literature Review</w:t>
      </w:r>
    </w:p>
    <w:bookmarkStart w:id="37" w:name="rationale"/>
    <w:p>
      <w:pPr>
        <w:pStyle w:val="Heading3"/>
      </w:pPr>
      <w:r>
        <w:t xml:space="preserve">Rationale</w:t>
      </w:r>
    </w:p>
    <w:p>
      <w:pPr>
        <w:numPr>
          <w:ilvl w:val="0"/>
          <w:numId w:val="1001"/>
        </w:numPr>
        <w:pStyle w:val="Compact"/>
      </w:pPr>
      <w:r>
        <w:t xml:space="preserve">1 develop search</w:t>
      </w:r>
    </w:p>
    <w:p>
      <w:pPr>
        <w:numPr>
          <w:ilvl w:val="0"/>
          <w:numId w:val="1001"/>
        </w:numPr>
        <w:pStyle w:val="Compact"/>
      </w:pPr>
      <w:r>
        <w:t xml:space="preserve">2 review search and confirm inclusion</w:t>
      </w:r>
    </w:p>
    <w:p>
      <w:pPr>
        <w:numPr>
          <w:ilvl w:val="0"/>
          <w:numId w:val="1001"/>
        </w:numPr>
        <w:pStyle w:val="Compact"/>
      </w:pPr>
      <w:r>
        <w:t xml:space="preserve">3 describe literature</w:t>
      </w:r>
    </w:p>
    <w:p>
      <w:pPr>
        <w:numPr>
          <w:ilvl w:val="0"/>
          <w:numId w:val="1001"/>
        </w:numPr>
        <w:pStyle w:val="Compact"/>
      </w:pPr>
      <w:r>
        <w:t xml:space="preserve">4 synthesise literature</w:t>
      </w:r>
    </w:p>
    <w:p>
      <w:pPr>
        <w:numPr>
          <w:ilvl w:val="0"/>
          <w:numId w:val="1001"/>
        </w:numPr>
        <w:pStyle w:val="Compact"/>
      </w:pPr>
      <w:r>
        <w:t xml:space="preserve">5 critique literature</w:t>
      </w:r>
    </w:p>
    <w:p>
      <w:pPr>
        <w:numPr>
          <w:ilvl w:val="0"/>
          <w:numId w:val="1001"/>
        </w:numPr>
        <w:pStyle w:val="Compact"/>
      </w:pPr>
      <w:r>
        <w:t xml:space="preserve">6 explain role of study within context</w:t>
      </w:r>
    </w:p>
    <w:p>
      <w:pPr>
        <w:pStyle w:val="FirstParagraph"/>
      </w:pPr>
      <w:r>
        <w:t xml:space="preserve">This literature review was intended as a systematic search, to identify papers with information about UPF, sodium and blood pressure informed by PRISMA</w:t>
      </w:r>
      <w:r>
        <w:t xml:space="preserve"> </w:t>
      </w:r>
      <w:r>
        <w:t xml:space="preserve">(12)</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7"/>
    <w:bookmarkStart w:id="40" w:name="method"/>
    <w:p>
      <w:pPr>
        <w:pStyle w:val="Heading2"/>
      </w:pPr>
      <w:r>
        <w:t xml:space="preserve">Method</w:t>
      </w:r>
    </w:p>
    <w:p>
      <w:pPr>
        <w:pStyle w:val="FirstParagraph"/>
      </w:pPr>
      <w:r>
        <w:t xml:space="preserve">Eligible studies were primary research, cohort and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r>
        <w:t xml:space="preserve"> </w:t>
      </w:r>
      <w:r>
        <w:t xml:space="preserve">The search was restricted to human populations.</w:t>
      </w:r>
    </w:p>
    <w:p>
      <w:pPr>
        <w:pStyle w:val="BodyText"/>
      </w:pPr>
      <w:r>
        <w:t xml:space="preserve">An additional area of policy and policy implementation was also considered.</w:t>
      </w:r>
    </w:p>
    <w:p>
      <w:pPr>
        <w:pStyle w:val="BodyText"/>
      </w:pPr>
      <w:r>
        <w:t xml:space="preserve">Scopus</w:t>
      </w:r>
      <w:r>
        <w:t xml:space="preserve"> </w:t>
      </w:r>
      <w:r>
        <w:t xml:space="preserve">(13)</w:t>
      </w:r>
      <w:r>
        <w:t xml:space="preserve"> </w:t>
      </w:r>
      <w:r>
        <w:t xml:space="preserve">and Medline(ovid)</w:t>
      </w:r>
      <w:r>
        <w:t xml:space="preserve"> </w:t>
      </w:r>
      <w:r>
        <w:t xml:space="preserve">(14)</w:t>
      </w:r>
      <w:r>
        <w:t xml:space="preserve"> </w:t>
      </w:r>
      <w:r>
        <w:t xml:space="preserve">were searched.</w:t>
      </w:r>
    </w:p>
    <w:p>
      <w:pPr>
        <w:pStyle w:val="BodyText"/>
      </w:pPr>
      <w:r>
        <w:t xml:space="preserve">The search strategy is included in</w:t>
      </w:r>
      <w:r>
        <w:t xml:space="preserve"> </w:t>
      </w:r>
      <w:hyperlink w:anchor="tab:table2">
        <w:r>
          <w:rPr>
            <w:rStyle w:val="Hyperlink"/>
          </w:rPr>
          <w:t xml:space="preserve">table 2.1</w:t>
        </w:r>
      </w:hyperlink>
      <w:r>
        <w:t xml:space="preserve"> </w:t>
      </w:r>
      <w:r>
        <w:t xml:space="preserve">below.</w:t>
      </w:r>
      <w:r>
        <w:t xml:space="preserve"> </w:t>
      </w:r>
      <w:r>
        <w:t xml:space="preserve">The search identified a wide variety of articles, which outlined and augmented the review.</w:t>
      </w:r>
      <w:r>
        <w:t xml:space="preserve"> </w:t>
      </w:r>
      <w:r>
        <w:t xml:space="preserve">Others were identified by reading abstracts and cross referencing with other papers.</w:t>
      </w:r>
      <w:r>
        <w:t xml:space="preserve"> </w:t>
      </w:r>
      <w:r>
        <w:t xml:space="preserve">Colleagues identified further relevant literature.</w:t>
      </w:r>
      <w:r>
        <w:t xml:space="preserve"> </w:t>
      </w:r>
      <w:r>
        <w:t xml:space="preserve">Additional papers were identified from the bibliographies of relevant papers.</w:t>
      </w:r>
      <w:r>
        <w:t xml:space="preserve"> </w:t>
      </w:r>
      <w:r>
        <w:t xml:space="preserve">Reviews and meta-analyses presented search strategies and identified highly relevant studies.It has a core systematic approach with additional items from a range of sources.</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gridCol w:w="720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2</w:t>
            </w:r>
          </w:p>
        </w:tc>
      </w:tr>
      <w:tr>
        <w:trPr>
          <w:trHeight w:val="59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11/6/23</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Database Searched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w:t>
            </w:r>
          </w:p>
        </w:tc>
      </w:tr>
      <w:tr>
        <w:trPr>
          <w:trHeight w:val="138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((TITLE-ABS-KEY(salt Or sodium OR Na)) AND (TITLE-ABS-KEY(""BP""OR ""Blood pressure""OR""hypertension""OR""high blood pressure""OR""systolic"")) AND (TITLE-ABS-KEY("""ultra-processed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system")AND ( EXCLUDE ( SUBJAREA,""BIOC"" ) OR EXCLUDE ( SUBJAREA,""PHAR"" ) OR EXCLUDE ( SUBJAREA,""AGRI"" ) OR EXCLUDE ( SUBJAREA,""EART"" ) OR EXCLUDE ( SUBJAREA,""VETE"" ) OR EXCLUDE ( SUBJAREA,""MATE"" ) OR EXCLUDE ( SUBJAREA,""PHYS"" ) OR EXCLUDE ( SUBJAREA,""CHEM"" ) OR EXCLUDE ( SUBJAREA,""ENER"" ) OR EXCLUDE ( SUBJAREA,""ENVI"" )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(salt or sodium or Na).mp.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or "Blood pressure" or "hypertension" or "high blood pressure" or "systolic").mp.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system").mp.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and 2 and 3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limit 4 to humans [mp=title, book title, abstract, original title, name of substance word, subject heading word, floating sub-heading word, keyword heading word, organism supplementary concept word, protocol supplementary concept word, rare disease supplementary concept word, unique identifier, synonyms, population supplementary concept word, anatomy supplementary concept word] </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and dietary and prevention or lifestyle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same</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food technology and processing only, experimental reports using rats, cows rabbits and parrots, those investigating specific foods or food groups, or specific disease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same</w:t>
            </w:r>
          </w:p>
        </w:tc>
      </w:tr>
      <w:tr>
        <w:trPr>
          <w:trHeight w:val="58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211</w:t>
            </w:r>
          </w:p>
        </w:tc>
      </w:tr>
    </w:tbl>
    <w:bookmarkStart w:id="38" w:name="selection-strategy"/>
    <w:p>
      <w:pPr>
        <w:pStyle w:val="Heading3"/>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initial search.</w:t>
      </w:r>
    </w:p>
    <w:p>
      <w:pPr>
        <w:pStyle w:val="BodyText"/>
      </w:pPr>
      <w:r>
        <w:t xml:space="preserve">Data collection process the papers were reviewed by the author only.</w:t>
      </w:r>
    </w:p>
    <w:p>
      <w:pPr>
        <w:pStyle w:val="BodyText"/>
      </w:pPr>
      <w:r>
        <w:t xml:space="preserve">The key data items sought were odds ratios for the effect of UPF or sodium on blood pressure.</w:t>
      </w:r>
    </w:p>
    <w:p>
      <w:pPr>
        <w:pStyle w:val="BodyText"/>
      </w:pPr>
      <w:r>
        <w:t xml:space="preserve">There is risk of bias due to the single reviewer approach.</w:t>
      </w:r>
    </w:p>
    <w:p>
      <w:pPr>
        <w:pStyle w:val="BodyText"/>
      </w:pPr>
      <w:r>
        <w:t xml:space="preserve">Data was collated and compared to identify useful odds ratios</w:t>
      </w:r>
    </w:p>
    <w:p>
      <w:pPr>
        <w:pStyle w:val="BodyText"/>
      </w:pPr>
      <w:r>
        <w:t xml:space="preserve">There is no agreed approach to reporting exposure or outcome.</w:t>
      </w:r>
      <w:r>
        <w:t xml:space="preserve"> </w:t>
      </w:r>
      <w:r>
        <w:t xml:space="preserve">This made for a wide variety of difficult to compare items.</w:t>
      </w:r>
    </w:p>
    <w:bookmarkEnd w:id="38"/>
    <w:bookmarkStart w:id="39" w:name="search-results"/>
    <w:p>
      <w:pPr>
        <w:pStyle w:val="Heading3"/>
      </w:pPr>
      <w:r>
        <w:t xml:space="preserve">Search results</w:t>
      </w:r>
    </w:p>
    <w:p>
      <w:pPr>
        <w:pStyle w:val="FirstParagraph"/>
      </w:pPr>
      <w:r>
        <w:t xml:space="preserve">Search 1 produced 385 results.</w:t>
      </w:r>
      <w:r>
        <w:t xml:space="preserve"> </w:t>
      </w:r>
      <w:r>
        <w:t xml:space="preserve">204 articles, 77 reviews, 25 editorials, 24 notes, 20 letters, 17 book chapters, 11 conference papers, 6</w:t>
      </w:r>
      <w:r>
        <w:t xml:space="preserve"> </w:t>
      </w:r>
      <w:r>
        <w:t xml:space="preserve">‘</w:t>
      </w:r>
      <w:r>
        <w:t xml:space="preserve">short surveys</w:t>
      </w:r>
      <w:r>
        <w:t xml:space="preserve">’</w:t>
      </w:r>
      <w:r>
        <w:t xml:space="preserve"> </w:t>
      </w:r>
      <w:r>
        <w:t xml:space="preserve">and 1 book.</w:t>
      </w:r>
      <w:r>
        <w:t xml:space="preserve"> </w:t>
      </w:r>
      <w:r>
        <w:t xml:space="preserve">These came from 159 institutions, St George’s, University of London provided the most with 14.</w:t>
      </w:r>
      <w:r>
        <w:t xml:space="preserve"> </w:t>
      </w:r>
      <w:r>
        <w:t xml:space="preserve">112 funding bodies were involved, National Heart, Lung, and Blood Institute providing funds for 14.</w:t>
      </w:r>
      <w:r>
        <w:t xml:space="preserve"> </w:t>
      </w:r>
      <w:r>
        <w:t xml:space="preserve">He, F.J., with 11 papers, was the most represented first author out of 157.</w:t>
      </w:r>
    </w:p>
    <w:p>
      <w:pPr>
        <w:pStyle w:val="BodyText"/>
      </w:pPr>
      <w:r>
        <w:t xml:space="preserve">Search 2 gave 211 papers.</w:t>
      </w:r>
      <w:r>
        <w:t xml:space="preserve"> </w:t>
      </w:r>
      <w:r>
        <w:t xml:space="preserve">The lists of details from each search were downloaded.</w:t>
      </w:r>
      <w:r>
        <w:t xml:space="preserve"> </w:t>
      </w:r>
      <w:r>
        <w:t xml:space="preserve">Then the two lists were added together using RefmanageR</w:t>
      </w:r>
      <w:r>
        <w:t xml:space="preserve"> </w:t>
      </w:r>
      <w:r>
        <w:t xml:space="preserve">(15)</w:t>
      </w:r>
      <w:r>
        <w:t xml:space="preserve"> </w:t>
      </w:r>
      <w:r>
        <w:t xml:space="preserve">.</w:t>
      </w:r>
      <w:r>
        <w:t xml:space="preserve"> </w:t>
      </w:r>
      <w:r>
        <w:t xml:space="preserve">The contents of the resulting file were examined for duplicates.Once these were eliminated the total unique papers was 430.</w:t>
      </w:r>
      <w:r>
        <w:t xml:space="preserve"> </w:t>
      </w:r>
      <w:r>
        <w:t xml:space="preserve">These were then reviewed by comparing the titles against the inclusion and exclusion criteria.</w:t>
      </w:r>
      <w:r>
        <w:t xml:space="preserve"> </w:t>
      </w:r>
      <w:r>
        <w:t xml:space="preserve">The remaining literature was still large 380.</w:t>
      </w:r>
      <w:r>
        <w:t xml:space="preserve"> </w:t>
      </w:r>
      <w:r>
        <w:t xml:space="preserve">Cohort studies 7 and cross-sectional studies 14 were identified within this group.</w:t>
      </w:r>
      <w:r>
        <w:t xml:space="preserve"> </w:t>
      </w:r>
      <w:r>
        <w:t xml:space="preserve">Several additional relevant studies have also been identified by my supervisors.</w:t>
      </w:r>
    </w:p>
    <w:bookmarkEnd w:id="39"/>
    <w:bookmarkEnd w:id="40"/>
    <w:bookmarkStart w:id="41" w:name="discussion-of-results"/>
    <w:p>
      <w:pPr>
        <w:pStyle w:val="Heading2"/>
      </w:pPr>
      <w:r>
        <w:t xml:space="preserve">discussion of results</w:t>
      </w:r>
    </w:p>
    <w:p>
      <w:pPr>
        <w:pStyle w:val="FirstParagraph"/>
      </w:pPr>
      <w:r>
        <w:t xml:space="preserve">The literature has developed over time.</w:t>
      </w:r>
      <w:r>
        <w:t xml:space="preserve"> </w:t>
      </w:r>
      <w:r>
        <w:t xml:space="preserve">UPF is a recent concept developed within the NOVA framework, described in 2009, but Dahl’s paper</w:t>
      </w:r>
      <w:r>
        <w:t xml:space="preserve"> </w:t>
      </w:r>
      <w:r>
        <w:t xml:space="preserve">(16)</w:t>
      </w:r>
      <w:r>
        <w:t xml:space="preserve"> </w:t>
      </w:r>
      <w:r>
        <w:t xml:space="preserve">from 1968, identifies the</w:t>
      </w:r>
      <w:r>
        <w:t xml:space="preserve"> </w:t>
      </w:r>
      <w:r>
        <w:t xml:space="preserve">‘</w:t>
      </w:r>
      <w:r>
        <w:t xml:space="preserve">artificial</w:t>
      </w:r>
      <w:r>
        <w:t xml:space="preserve">’</w:t>
      </w:r>
      <w:r>
        <w:t xml:space="preserve"> </w:t>
      </w:r>
      <w:r>
        <w:t xml:space="preserve">nature of food for infants.</w:t>
      </w:r>
      <w:r>
        <w:t xml:space="preserve"> </w:t>
      </w:r>
      <w:r>
        <w:t xml:space="preserve">However, articles around UPF and its relation to BP and NCD are more recent.</w:t>
      </w:r>
      <w:r>
        <w:t xml:space="preserve"> </w:t>
      </w:r>
      <w:r>
        <w:t xml:space="preserve">Importantly they analyse the way that UPF is correlated with BP.</w:t>
      </w:r>
    </w:p>
    <w:p>
      <w:pPr>
        <w:pStyle w:val="BodyText"/>
      </w:pPr>
      <w:r>
        <w:t xml:space="preserve">Cohort studies</w:t>
      </w:r>
    </w:p>
    <w:p>
      <w:pPr>
        <w:pStyle w:val="BodyText"/>
      </w:pPr>
      <w:r>
        <w:t xml:space="preserve">There were 7 articles identified in the search.</w:t>
      </w:r>
      <w:r>
        <w:t xml:space="preserve"> </w:t>
      </w:r>
      <w:r>
        <w:t xml:space="preserve">These articles reported on 5 cohorts,</w:t>
      </w:r>
      <w:r>
        <w:t xml:space="preserve"> </w:t>
      </w:r>
      <w:r>
        <w:t xml:space="preserve">(3)</w:t>
      </w:r>
      <w:r>
        <w:t xml:space="preserve"> </w:t>
      </w:r>
      <w:r>
        <w:t xml:space="preserve">(17)</w:t>
      </w:r>
      <w:r>
        <w:t xml:space="preserve"> </w:t>
      </w:r>
      <w:r>
        <w:t xml:space="preserve">,USA</w:t>
      </w:r>
      <w:r>
        <w:t xml:space="preserve"> </w:t>
      </w:r>
      <w:r>
        <w:t xml:space="preserve">(18)</w:t>
      </w:r>
      <w:r>
        <w:t xml:space="preserve"> </w:t>
      </w:r>
      <w:r>
        <w:t xml:space="preserve">, a south african cohort</w:t>
      </w:r>
      <w:r>
        <w:t xml:space="preserve"> </w:t>
      </w:r>
      <w:r>
        <w:t xml:space="preserve">(19)</w:t>
      </w:r>
      <w:r>
        <w:t xml:space="preserve"> </w:t>
      </w:r>
      <w:r>
        <w:t xml:space="preserve">(20)</w:t>
      </w:r>
      <w:r>
        <w:t xml:space="preserve"> </w:t>
      </w:r>
      <w:r>
        <w:t xml:space="preserve">, one from Mexico</w:t>
      </w:r>
      <w:r>
        <w:t xml:space="preserve"> </w:t>
      </w:r>
      <w:r>
        <w:t xml:space="preserve">(21)</w:t>
      </w:r>
      <w:r>
        <w:t xml:space="preserve"> </w:t>
      </w:r>
      <w:r>
        <w:t xml:space="preserve">, and another from Spain</w:t>
      </w:r>
      <w:r>
        <w:t xml:space="preserve"> </w:t>
      </w:r>
      <w:r>
        <w:t xml:space="preserve">(22)</w:t>
      </w:r>
      <w:r>
        <w:t xml:space="preserve"> </w:t>
      </w:r>
      <w:r>
        <w:t xml:space="preserve">.</w:t>
      </w:r>
      <w:r>
        <w:t xml:space="preserve"> </w:t>
      </w:r>
      <w:r>
        <w:t xml:space="preserve">Only the spanish study looked at hypertension as an outcome.</w:t>
      </w:r>
      <w:r>
        <w:t xml:space="preserve"> </w:t>
      </w:r>
      <w:r>
        <w:t xml:space="preserve">The others assessed sodium intake and excretion levels and assumed that this would affect blood pressure.</w:t>
      </w:r>
      <w:r>
        <w:t xml:space="preserve"> </w:t>
      </w:r>
      <w:r>
        <w:t xml:space="preserve">Du’s 2021 study in the USA used CVD as an outcome.</w:t>
      </w:r>
    </w:p>
    <w:p>
      <w:pPr>
        <w:pStyle w:val="BodyText"/>
      </w:pPr>
      <w:r>
        <w:t xml:space="preserve">The results identified</w:t>
      </w:r>
    </w:p>
    <w:tbl>
      <w:tblPr>
        <w:tblStyle w:val="Table"/>
        <w:tblW w:type="pct" w:w="4978"/>
        <w:tblLook w:firstRow="1" w:lastRow="0" w:firstColumn="0" w:lastColumn="0" w:noHBand="0" w:noVBand="0" w:val="0020"/>
      </w:tblPr>
      <w:tblGrid>
        <w:gridCol w:w="601"/>
        <w:gridCol w:w="848"/>
        <w:gridCol w:w="6435"/>
      </w:tblGrid>
      <w:tr>
        <w:trPr>
          <w:tblHeader w:val="true"/>
        </w:trPr>
        <w:tc>
          <w:tcPr/>
          <w:p>
            <w:pPr>
              <w:pStyle w:val="Compact"/>
              <w:jc w:val="left"/>
            </w:pPr>
            <w:r>
              <w:t xml:space="preserve">Cohort country</w:t>
            </w:r>
          </w:p>
        </w:tc>
        <w:tc>
          <w:tcPr/>
          <w:p>
            <w:pPr>
              <w:pStyle w:val="Compact"/>
              <w:jc w:val="left"/>
            </w:pPr>
            <w:r>
              <w:t xml:space="preserve">First Author</w:t>
            </w:r>
          </w:p>
        </w:tc>
        <w:tc>
          <w:tcPr/>
          <w:p>
            <w:pPr>
              <w:pStyle w:val="Compact"/>
              <w:jc w:val="left"/>
            </w:pPr>
            <w:r>
              <w:t xml:space="preserve">results</w:t>
            </w:r>
          </w:p>
        </w:tc>
      </w:tr>
      <w:tr>
        <w:tc>
          <w:tcPr/>
          <w:p>
            <w:pPr>
              <w:pStyle w:val="Compact"/>
              <w:jc w:val="left"/>
            </w:pPr>
            <w:r>
              <w:t xml:space="preserve">China</w:t>
            </w:r>
          </w:p>
        </w:tc>
        <w:tc>
          <w:tcPr/>
          <w:p>
            <w:pPr>
              <w:jc w:val="left"/>
            </w:pPr>
            <w:r>
              <w:t xml:space="preserve">Du</w:t>
            </w:r>
          </w:p>
          <w:p>
            <w:pPr>
              <w:jc w:val="left"/>
            </w:pPr>
            <w:r>
              <w:t xml:space="preserve">Du</w:t>
            </w:r>
          </w:p>
        </w:tc>
        <w:tc>
          <w:tcPr/>
          <w:p>
            <w:pPr>
              <w:jc w:val="left"/>
            </w:pPr>
            <w:r>
              <w:t xml:space="preserve">Sodium intake decreased from 6.3 g/d in 1991 to 4.1 g/d in 2015</w:t>
            </w:r>
          </w:p>
          <w:p>
            <w:pPr>
              <w:jc w:val="left"/>
            </w:pPr>
            <w:r>
              <w:t xml:space="preserve">Sodium intake is decreasing</w:t>
            </w:r>
          </w:p>
        </w:tc>
      </w:tr>
      <w:tr>
        <w:tc>
          <w:tcPr/>
          <w:p>
            <w:pPr>
              <w:pStyle w:val="Compact"/>
              <w:jc w:val="left"/>
            </w:pPr>
            <w:r>
              <w:t xml:space="preserve">South Africa</w:t>
            </w:r>
          </w:p>
        </w:tc>
        <w:tc>
          <w:tcPr/>
          <w:p>
            <w:pPr>
              <w:jc w:val="left"/>
            </w:pPr>
            <w:r>
              <w:t xml:space="preserve">Ware</w:t>
            </w:r>
          </w:p>
          <w:p>
            <w:pPr>
              <w:jc w:val="left"/>
            </w:pPr>
            <w:r>
              <w:t xml:space="preserve">Charlton</w:t>
            </w:r>
          </w:p>
        </w:tc>
        <w:tc>
          <w:tcPr/>
          <w:p>
            <w:pPr>
              <w:jc w:val="left"/>
            </w:pPr>
            <w:r>
              <w:t xml:space="preserve">overall salt intake dropped by 1.15 g/day (P = 0.028)</w:t>
            </w:r>
          </w:p>
          <w:p>
            <w:pPr>
              <w:jc w:val="left"/>
            </w:pPr>
            <w:r>
              <w:t xml:space="preserve">Median salt intake (6.8 g/day) was higher in younger than older adults (8.6 g vs 6.1 g/day; p ¡ 0.001), and in urban compared to rural populations (7.0 g vs 6.0 g/day; p = 0.033).</w:t>
            </w:r>
          </w:p>
        </w:tc>
      </w:tr>
      <w:tr>
        <w:tc>
          <w:tcPr/>
          <w:p>
            <w:pPr>
              <w:pStyle w:val="Compact"/>
              <w:jc w:val="left"/>
            </w:pPr>
            <w:r>
              <w:t xml:space="preserve">USA</w:t>
            </w:r>
          </w:p>
        </w:tc>
        <w:tc>
          <w:tcPr/>
          <w:p>
            <w:pPr>
              <w:pStyle w:val="Compact"/>
              <w:jc w:val="left"/>
            </w:pPr>
            <w:r>
              <w:t xml:space="preserve">Du</w:t>
            </w:r>
          </w:p>
        </w:tc>
        <w:tc>
          <w:tcPr/>
          <w:p>
            <w:pPr>
              <w:pStyle w:val="Compact"/>
              <w:jc w:val="left"/>
            </w:pPr>
            <w:r>
              <w:t xml:space="preserve">Participants in the highest compared with lowest quartile of ultra-processed food intake had a 19% higher risk of coronary artery disease (HR: 1.19; 95% CI: 1.05, 1.35)</w:t>
            </w:r>
          </w:p>
        </w:tc>
      </w:tr>
      <w:tr>
        <w:tc>
          <w:tcPr/>
          <w:p>
            <w:pPr>
              <w:pStyle w:val="Compact"/>
              <w:jc w:val="left"/>
            </w:pPr>
            <w:r>
              <w:t xml:space="preserve">Mexico</w:t>
            </w:r>
          </w:p>
        </w:tc>
        <w:tc>
          <w:tcPr/>
          <w:p>
            <w:pPr>
              <w:pStyle w:val="Compact"/>
              <w:jc w:val="left"/>
            </w:pPr>
            <w:r>
              <w:t xml:space="preserve">Colin-Ramirez</w:t>
            </w:r>
          </w:p>
        </w:tc>
        <w:tc>
          <w:tcPr/>
          <w:p>
            <w:pPr>
              <w:pStyle w:val="Compact"/>
              <w:jc w:val="left"/>
            </w:pPr>
            <w:r>
              <w:t xml:space="preserve">Mean daily sodium intake estimated by three-day food records and 24-h urinary sodium excretion was 2647.2 +/- 976.9 mg/day and 3497.2 +/- 1393.0,</w:t>
            </w:r>
          </w:p>
        </w:tc>
      </w:tr>
      <w:tr>
        <w:tc>
          <w:tcPr/>
          <w:p>
            <w:pPr>
              <w:pStyle w:val="Compact"/>
              <w:jc w:val="left"/>
            </w:pPr>
            <w:r>
              <w:t xml:space="preserve">Spain</w:t>
            </w:r>
          </w:p>
        </w:tc>
        <w:tc>
          <w:tcPr/>
          <w:p>
            <w:pPr>
              <w:jc w:val="left"/>
            </w:pPr>
            <w:r>
              <w:t xml:space="preserve">de Deus Mendonca</w:t>
            </w:r>
          </w:p>
          <w:p>
            <w:pPr>
              <w:jc w:val="left"/>
            </w:pPr>
            <w:r>
              <w:t xml:space="preserve">middle aged uni grads</w:t>
            </w:r>
          </w:p>
        </w:tc>
        <w:tc>
          <w:tcPr/>
          <w:p>
            <w:pPr>
              <w:pStyle w:val="Compact"/>
              <w:jc w:val="left"/>
            </w:pPr>
            <w:r>
              <w:t xml:space="preserve">adjusted HR, 1.21; 95% CI, 1.06, 1.37; P for trend = 0.00</w:t>
            </w:r>
          </w:p>
        </w:tc>
      </w:tr>
    </w:tbl>
    <w:p>
      <w:pPr>
        <w:pStyle w:val="BodyText"/>
      </w:pPr>
      <w:r>
        <w:t xml:space="preserve">cross-sectional studies</w:t>
      </w:r>
    </w:p>
    <w:p>
      <w:pPr>
        <w:pStyle w:val="BodyText"/>
      </w:pPr>
      <w:r>
        <w:t xml:space="preserve">14 studies were identified as cross-sectional studies on general populations looking at hypertension, sodium, and ultraprocessed food.</w:t>
      </w:r>
    </w:p>
    <w:p>
      <w:pPr>
        <w:pStyle w:val="TableCaption"/>
      </w:pPr>
      <w:r>
        <w:t xml:space="preserve">Cross-sectional studies</w:t>
      </w:r>
    </w:p>
    <w:tbl>
      <w:tblPr>
        <w:tblStyle w:val="Table"/>
        <w:tblW w:type="pct" w:w="5000"/>
        <w:tblLook w:firstRow="1" w:lastRow="0" w:firstColumn="0" w:lastColumn="0" w:noHBand="0" w:noVBand="0" w:val="0020"/>
        <w:tblCaption w:val="Cross-sectional studies"/>
      </w:tblPr>
      <w:tblGrid>
        <w:gridCol w:w="2304"/>
        <w:gridCol w:w="2015"/>
        <w:gridCol w:w="1728"/>
        <w:gridCol w:w="1872"/>
      </w:tblGrid>
      <w:tr>
        <w:trPr>
          <w:tblHeader w:val="true"/>
        </w:trPr>
        <w:tc>
          <w:tcPr/>
          <w:p>
            <w:pPr>
              <w:pStyle w:val="Compact"/>
              <w:jc w:val="left"/>
            </w:pPr>
            <w:r>
              <w:t xml:space="preserve">UPF, Na and BP</w:t>
            </w:r>
          </w:p>
        </w:tc>
        <w:tc>
          <w:tcPr/>
          <w:p>
            <w:pPr>
              <w:pStyle w:val="Compact"/>
              <w:jc w:val="left"/>
            </w:pPr>
            <w:r>
              <w:t xml:space="preserve">Salt</w:t>
            </w:r>
          </w:p>
        </w:tc>
        <w:tc>
          <w:tcPr/>
          <w:p>
            <w:pPr>
              <w:pStyle w:val="Compact"/>
              <w:jc w:val="left"/>
            </w:pPr>
            <w:r>
              <w:t xml:space="preserve">Awareness</w:t>
            </w:r>
          </w:p>
        </w:tc>
        <w:tc>
          <w:tcPr/>
          <w:p>
            <w:pPr>
              <w:pStyle w:val="Compact"/>
              <w:jc w:val="left"/>
            </w:pPr>
            <w:r>
              <w:t xml:space="preserve">Other conditions</w:t>
            </w:r>
          </w:p>
        </w:tc>
      </w:tr>
      <w:tr>
        <w:tc>
          <w:tcPr/>
          <w:p>
            <w:pPr>
              <w:pStyle w:val="Compact"/>
              <w:jc w:val="left"/>
            </w:pPr>
            <w:r>
              <w:t xml:space="preserve">barbosa</w:t>
            </w:r>
            <w:r>
              <w:t xml:space="preserve"> </w:t>
            </w:r>
            <w:r>
              <w:t xml:space="preserve">(23)</w:t>
            </w:r>
          </w:p>
        </w:tc>
        <w:tc>
          <w:tcPr/>
          <w:p>
            <w:pPr>
              <w:pStyle w:val="Compact"/>
              <w:jc w:val="left"/>
            </w:pPr>
            <w:r>
              <w:t xml:space="preserve">reyhani</w:t>
            </w:r>
            <w:r>
              <w:t xml:space="preserve"> </w:t>
            </w:r>
            <w:r>
              <w:t xml:space="preserve">(24)</w:t>
            </w:r>
          </w:p>
        </w:tc>
        <w:tc>
          <w:tcPr/>
          <w:p>
            <w:pPr>
              <w:pStyle w:val="Compact"/>
              <w:jc w:val="left"/>
            </w:pPr>
            <w:r>
              <w:t xml:space="preserve">ponzo</w:t>
            </w:r>
            <w:r>
              <w:t xml:space="preserve"> </w:t>
            </w:r>
            <w:r>
              <w:t xml:space="preserve">(25)</w:t>
            </w:r>
          </w:p>
        </w:tc>
        <w:tc>
          <w:tcPr/>
          <w:p>
            <w:pPr>
              <w:pStyle w:val="Compact"/>
              <w:jc w:val="left"/>
            </w:pPr>
            <w:r>
              <w:t xml:space="preserve">hajmir</w:t>
            </w:r>
            <w:r>
              <w:t xml:space="preserve"> </w:t>
            </w:r>
            <w:r>
              <w:t xml:space="preserve">(26)</w:t>
            </w:r>
            <w:r>
              <w:t xml:space="preserve"> </w:t>
            </w:r>
            <w:r>
              <w:t xml:space="preserve">,</w:t>
            </w:r>
          </w:p>
        </w:tc>
      </w:tr>
      <w:tr>
        <w:tc>
          <w:tcPr/>
          <w:p>
            <w:pPr>
              <w:pStyle w:val="Compact"/>
              <w:jc w:val="left"/>
            </w:pPr>
            <w:r>
              <w:t xml:space="preserve">harrington</w:t>
            </w:r>
            <w:r>
              <w:t xml:space="preserve"> </w:t>
            </w:r>
            <w:r>
              <w:t xml:space="preserve">(27)</w:t>
            </w:r>
          </w:p>
        </w:tc>
        <w:tc>
          <w:tcPr/>
          <w:p>
            <w:pPr>
              <w:pStyle w:val="Compact"/>
              <w:jc w:val="left"/>
            </w:pPr>
            <w:r>
              <w:t xml:space="preserve">korff</w:t>
            </w:r>
            <w:r>
              <w:t xml:space="preserve"> </w:t>
            </w:r>
            <w:r>
              <w:t xml:space="preserve">(28)</w:t>
            </w:r>
          </w:p>
        </w:tc>
        <w:tc>
          <w:tcPr/>
          <w:p>
            <w:pPr>
              <w:pStyle w:val="Compact"/>
              <w:jc w:val="left"/>
            </w:pPr>
            <w:r>
              <w:t xml:space="preserve">westrick</w:t>
            </w:r>
            <w:r>
              <w:t xml:space="preserve"> </w:t>
            </w:r>
            <w:r>
              <w:t xml:space="preserve">(29)</w:t>
            </w:r>
          </w:p>
        </w:tc>
        <w:tc>
          <w:tcPr/>
          <w:p>
            <w:pPr>
              <w:pStyle w:val="Compact"/>
              <w:jc w:val="left"/>
            </w:pPr>
            <w:r>
              <w:t xml:space="preserve">cunha</w:t>
            </w:r>
            <w:r>
              <w:t xml:space="preserve"> </w:t>
            </w:r>
            <w:r>
              <w:t xml:space="preserve">(30)</w:t>
            </w:r>
          </w:p>
        </w:tc>
      </w:tr>
      <w:tr>
        <w:tc>
          <w:tcPr/>
          <w:p>
            <w:pPr>
              <w:pStyle w:val="Compact"/>
            </w:pPr>
          </w:p>
        </w:tc>
        <w:tc>
          <w:tcPr/>
          <w:p>
            <w:pPr>
              <w:pStyle w:val="Compact"/>
              <w:jc w:val="left"/>
            </w:pPr>
            <w:r>
              <w:t xml:space="preserve">johner</w:t>
            </w:r>
            <w:r>
              <w:t xml:space="preserve"> </w:t>
            </w:r>
            <w:r>
              <w:t xml:space="preserve">(31)</w:t>
            </w:r>
          </w:p>
        </w:tc>
        <w:tc>
          <w:tcPr/>
          <w:p>
            <w:pPr>
              <w:pStyle w:val="Compact"/>
            </w:pPr>
          </w:p>
        </w:tc>
        <w:tc>
          <w:tcPr/>
          <w:p>
            <w:pPr>
              <w:pStyle w:val="Compact"/>
            </w:pPr>
          </w:p>
        </w:tc>
      </w:tr>
      <w:tr>
        <w:tc>
          <w:tcPr/>
          <w:p>
            <w:pPr>
              <w:pStyle w:val="Compact"/>
              <w:jc w:val="left"/>
            </w:pPr>
            <w:r>
              <w:t xml:space="preserve">asma</w:t>
            </w:r>
            <w:r>
              <w:t xml:space="preserve"> </w:t>
            </w:r>
            <w:r>
              <w:t xml:space="preserve">(32)</w:t>
            </w:r>
          </w:p>
        </w:tc>
        <w:tc>
          <w:tcPr/>
          <w:p>
            <w:pPr>
              <w:pStyle w:val="Compact"/>
              <w:jc w:val="left"/>
            </w:pPr>
            <w:r>
              <w:t xml:space="preserve">quader</w:t>
            </w:r>
            <w:r>
              <w:t xml:space="preserve"> </w:t>
            </w:r>
            <w:r>
              <w:t xml:space="preserve">(33)</w:t>
            </w:r>
          </w:p>
        </w:tc>
        <w:tc>
          <w:tcPr/>
          <w:p>
            <w:pPr>
              <w:pStyle w:val="Compact"/>
            </w:pPr>
          </w:p>
        </w:tc>
        <w:tc>
          <w:tcPr/>
          <w:p>
            <w:pPr>
              <w:pStyle w:val="Compact"/>
            </w:pPr>
          </w:p>
        </w:tc>
      </w:tr>
      <w:tr>
        <w:tc>
          <w:tcPr/>
          <w:p>
            <w:pPr>
              <w:pStyle w:val="Compact"/>
              <w:jc w:val="left"/>
            </w:pPr>
            <w:r>
              <w:t xml:space="preserve">d’avila</w:t>
            </w:r>
            <w:r>
              <w:t xml:space="preserve"> </w:t>
            </w:r>
            <w:r>
              <w:t xml:space="preserve">(34)</w:t>
            </w:r>
          </w:p>
        </w:tc>
        <w:tc>
          <w:tcPr/>
          <w:p>
            <w:pPr>
              <w:pStyle w:val="Compact"/>
              <w:jc w:val="left"/>
            </w:pPr>
            <w:r>
              <w:t xml:space="preserve">jovic</w:t>
            </w:r>
            <w:r>
              <w:t xml:space="preserve"> </w:t>
            </w:r>
            <w:r>
              <w:t xml:space="preserve">(35)</w:t>
            </w:r>
          </w:p>
        </w:tc>
        <w:tc>
          <w:tcPr/>
          <w:p>
            <w:pPr>
              <w:pStyle w:val="Compact"/>
            </w:pPr>
          </w:p>
        </w:tc>
        <w:tc>
          <w:tcPr/>
          <w:p>
            <w:pPr>
              <w:pStyle w:val="Compact"/>
            </w:pPr>
          </w:p>
        </w:tc>
      </w:tr>
    </w:tbl>
    <w:p>
      <w:pPr>
        <w:pStyle w:val="BodyText"/>
      </w:pPr>
      <w:r>
        <w:t xml:space="preserve">The studies looked at awareness, and intake of sodium, UPF, and only a few assessed BP.</w:t>
      </w:r>
      <w:r>
        <w:t xml:space="preserve"> </w:t>
      </w:r>
      <w:r>
        <w:t xml:space="preserve">Again a clearly stated assumption was that changing salt intake would change BP.</w:t>
      </w:r>
      <w:r>
        <w:t xml:space="preserve"> </w:t>
      </w:r>
      <w:r>
        <w:t xml:space="preserve">Even when BP or hypertension was explicitly included it was often</w:t>
      </w:r>
      <w:r>
        <w:t xml:space="preserve"> </w:t>
      </w:r>
      <w:r>
        <w:t xml:space="preserve">‘</w:t>
      </w:r>
      <w:r>
        <w:t xml:space="preserve">self reported</w:t>
      </w:r>
      <w:r>
        <w:t xml:space="preserve">’</w:t>
      </w:r>
      <w:r>
        <w:t xml:space="preserve">.</w:t>
      </w:r>
      <w:r>
        <w:t xml:space="preserve"> </w:t>
      </w:r>
      <w:r>
        <w:t xml:space="preserve">There were 2-3 which were used for this study.</w:t>
      </w:r>
    </w:p>
    <w:p>
      <w:pPr>
        <w:pStyle w:val="TableCaption"/>
      </w:pPr>
      <w:r>
        <w:t xml:space="preserve">Table of relevant cross sectional studies</w:t>
      </w:r>
    </w:p>
    <w:tbl>
      <w:tblPr>
        <w:tblStyle w:val="Table"/>
        <w:tblW w:type="pct" w:w="5000"/>
        <w:tblLook w:firstRow="1" w:lastRow="0" w:firstColumn="0" w:lastColumn="0" w:noHBand="0" w:noVBand="0" w:val="0020"/>
        <w:tblCaption w:val="Table of relevant cross sectional studies"/>
      </w:tblPr>
      <w:tblGrid>
        <w:gridCol w:w="264"/>
        <w:gridCol w:w="429"/>
        <w:gridCol w:w="7227"/>
      </w:tblGrid>
      <w:tr>
        <w:trPr>
          <w:tblHeader w:val="true"/>
        </w:trPr>
        <w:tc>
          <w:tcPr/>
          <w:p>
            <w:pPr>
              <w:pStyle w:val="Compact"/>
              <w:jc w:val="left"/>
            </w:pPr>
            <w:r>
              <w:t xml:space="preserve">Cohort</w:t>
            </w:r>
          </w:p>
        </w:tc>
        <w:tc>
          <w:tcPr/>
          <w:p>
            <w:pPr>
              <w:pStyle w:val="Compact"/>
              <w:jc w:val="left"/>
            </w:pPr>
            <w:r>
              <w:t xml:space="preserve">description</w:t>
            </w:r>
          </w:p>
        </w:tc>
        <w:tc>
          <w:tcPr/>
          <w:p>
            <w:pPr>
              <w:pStyle w:val="Compact"/>
              <w:jc w:val="left"/>
            </w:pPr>
            <w:r>
              <w:t xml:space="preserve">results</w:t>
            </w:r>
          </w:p>
        </w:tc>
      </w:tr>
      <w:tr>
        <w:tc>
          <w:tcPr/>
          <w:p>
            <w:pPr>
              <w:pStyle w:val="Compact"/>
            </w:pPr>
          </w:p>
        </w:tc>
        <w:tc>
          <w:tcPr/>
          <w:p>
            <w:pPr>
              <w:pStyle w:val="Compact"/>
            </w:pPr>
          </w:p>
        </w:tc>
        <w:tc>
          <w:tcPr/>
          <w:p>
            <w:pPr>
              <w:pStyle w:val="Compact"/>
              <w:jc w:val="left"/>
            </w:pPr>
            <w:r>
              <w:t xml:space="preserve">odds ratio (OR)=1.48; 95% confidence interval (CI) 1.14-1.91 and OR=2.17; 95% CI 1.68-2.79, respectively), the consumption of ¿2/day salty snacks (OR=1.86; 95% CI 1.32-2.63 and OR=2.38; 95% CI 1.69-3.37, respectively)</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Additional relevant studies likely no mention of salt !!</w:t>
      </w:r>
    </w:p>
    <w:p>
      <w:pPr>
        <w:pStyle w:val="TableCaption"/>
      </w:pPr>
      <w:r>
        <w:t xml:space="preserve">other relevant studies</w:t>
      </w:r>
    </w:p>
    <w:tbl>
      <w:tblPr>
        <w:tblStyle w:val="Table"/>
        <w:tblW w:type="pct" w:w="5000"/>
        <w:tblLook w:firstRow="1" w:lastRow="0" w:firstColumn="0" w:lastColumn="0" w:noHBand="0" w:noVBand="0" w:val="0020"/>
        <w:tblCaption w:val="other relevant studies"/>
      </w:tblPr>
      <w:tblGrid>
        <w:gridCol w:w="3120"/>
        <w:gridCol w:w="2700"/>
        <w:gridCol w:w="210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shim</w:t>
            </w:r>
            <w:r>
              <w:t xml:space="preserve"> </w:t>
            </w:r>
            <w:r>
              <w:t xml:space="preserve">(36)</w:t>
            </w:r>
          </w:p>
        </w:tc>
        <w:tc>
          <w:tcPr/>
          <w:p>
            <w:pPr>
              <w:pStyle w:val="Compact"/>
              <w:jc w:val="left"/>
            </w:pPr>
            <w:r>
              <w:t xml:space="preserve">wang</w:t>
            </w:r>
            <w:r>
              <w:t xml:space="preserve"> </w:t>
            </w:r>
            <w:r>
              <w:t xml:space="preserve">(37)</w:t>
            </w:r>
          </w:p>
        </w:tc>
        <w:tc>
          <w:tcPr/>
          <w:p>
            <w:pPr>
              <w:pStyle w:val="Compact"/>
              <w:jc w:val="left"/>
            </w:pPr>
            <w:r>
              <w:t xml:space="preserve">rezendez-alves</w:t>
            </w:r>
            <w:r>
              <w:t xml:space="preserve"> </w:t>
            </w:r>
            <w:r>
              <w:t xml:space="preserve">(38)</w:t>
            </w:r>
          </w:p>
        </w:tc>
      </w:tr>
      <w:tr>
        <w:tc>
          <w:tcPr/>
          <w:p>
            <w:pPr>
              <w:pStyle w:val="Compact"/>
              <w:jc w:val="left"/>
            </w:pPr>
            <w:r>
              <w:t xml:space="preserve">scranni</w:t>
            </w:r>
            <w:r>
              <w:t xml:space="preserve"> </w:t>
            </w:r>
            <w:r>
              <w:t xml:space="preserve">(39)</w:t>
            </w: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1"/>
    <w:bookmarkStart w:id="42"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from different epistemological viewpoints within the study of food.</w:t>
      </w:r>
      <w:r>
        <w:t xml:space="preserve"> </w:t>
      </w:r>
      <w:r>
        <w:t xml:space="preserve">This study aims to look at how Na and UPF interact and looking to understand from a positivist approach what are the effects UPF.</w:t>
      </w:r>
      <w:r>
        <w:t xml:space="preserve"> </w:t>
      </w:r>
      <w:r>
        <w:t xml:space="preserve">Whilst knowing and accepting that effects of UPF in this paradigm are a subset of their total effect, which also includes cultural and economic aspects.</w:t>
      </w:r>
      <w:r>
        <w:t xml:space="preserve"> </w:t>
      </w:r>
      <w:r>
        <w:t xml:space="preserve">Also understanding that Na in its nutritional paradigm similarly projects into the cultural and economic.</w:t>
      </w:r>
      <w:r>
        <w:t xml:space="preserve"> </w:t>
      </w:r>
      <w:r>
        <w:t xml:space="preserve">Only by understanding biologic, cultural and economic aspects of food can we mange change to reduce the burden of disease.</w:t>
      </w:r>
    </w:p>
    <w:p>
      <w:r>
        <w:br w:type="page"/>
      </w:r>
    </w:p>
    <w:bookmarkEnd w:id="42"/>
    <w:bookmarkEnd w:id="43"/>
    <w:bookmarkStart w:id="56" w:name="method-1"/>
    <w:p>
      <w:pPr>
        <w:pStyle w:val="Heading1"/>
      </w:pPr>
      <w:r>
        <w:t xml:space="preserve">Method</w:t>
      </w:r>
    </w:p>
    <w:bookmarkStart w:id="44" w:name="study-setting-and-design"/>
    <w:p>
      <w:pPr>
        <w:pStyle w:val="Heading2"/>
      </w:pPr>
      <w:r>
        <w:t xml:space="preserve">Study Setting and Design</w:t>
      </w:r>
    </w:p>
    <w:p>
      <w:pPr>
        <w:pStyle w:val="FirstParagraph"/>
      </w:pPr>
      <w:r>
        <w:t xml:space="preserve">This is a secondary data analysis of data from the National Dietary and Nutritional Survey (NDNS</w:t>
      </w:r>
      <w:r>
        <w:t xml:space="preserve"> </w:t>
      </w:r>
      <w:r>
        <w:t xml:space="preserve">(7)</w:t>
      </w:r>
      <w:r>
        <w:t xml:space="preserve">).</w:t>
      </w:r>
      <w:r>
        <w:t xml:space="preserve"> </w:t>
      </w:r>
      <w:r>
        <w:t xml:space="preserve">This analysis is designed to analyse the correlation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p>
    <w:bookmarkEnd w:id="44"/>
    <w:bookmarkStart w:id="45"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West, North East, Yorkshire and Humberside, East Midlands,West Midlands, London, The South East, The South West).</w:t>
      </w:r>
      <w:r>
        <w:t xml:space="preserve"> </w:t>
      </w:r>
      <w:r>
        <w:t xml:space="preserve">The sample is also stratified for age and sex and IMD.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were excluded for analysis.</w:t>
      </w:r>
    </w:p>
    <w:bookmarkEnd w:id="45"/>
    <w:bookmarkStart w:id="48" w:name="exposure-variables"/>
    <w:p>
      <w:pPr>
        <w:pStyle w:val="Heading2"/>
      </w:pPr>
      <w:r>
        <w:t xml:space="preserve">Exposure Variables</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Start w:id="46" w:name="salt-estimation"/>
    <w:p>
      <w:pPr>
        <w:pStyle w:val="Heading3"/>
      </w:pPr>
      <w:r>
        <w:t xml:space="preserve">Salt estimation</w:t>
      </w:r>
    </w:p>
    <w:p>
      <w:pPr>
        <w:pStyle w:val="FirstParagraph"/>
      </w:pPr>
      <w:r>
        <w:t xml:space="preserve">The sodium milligram (mg) value (Na) was calculated from intake.</w:t>
      </w:r>
      <w:r>
        <w:t xml:space="preserve"> </w:t>
      </w:r>
      <w:r>
        <w:t xml:space="preserve">Food diaries were analysed against standard food nutrient values.</w:t>
      </w:r>
      <w:r>
        <w:t xml:space="preserve"> </w:t>
      </w:r>
      <w:r>
        <w:t xml:space="preserve">Hence, this value reflects the expected Na content of standard foods.</w:t>
      </w:r>
      <w:r>
        <w:t xml:space="preserve"> </w:t>
      </w:r>
      <w:r>
        <w:t xml:space="preserve">It assumes the content remains consistent.</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bookmarkEnd w:id="46"/>
    <w:bookmarkStart w:id="47" w:name="upf"/>
    <w:p>
      <w:pPr>
        <w:pStyle w:val="Heading3"/>
      </w:pPr>
      <w:r>
        <w:t xml:space="preserve">UPF</w:t>
      </w:r>
    </w:p>
    <w:p>
      <w:pPr>
        <w:pStyle w:val="FirstParagraph"/>
      </w:pPr>
      <w:r>
        <w:t xml:space="preserve">The NOVA classification was used to estimate the intake of UPF developed by Monteiro et al.</w:t>
      </w:r>
      <w:r>
        <w:t xml:space="preserve"> </w:t>
      </w:r>
      <w:r>
        <w:t xml:space="preserve">(40)</w:t>
      </w:r>
      <w:r>
        <w:t xml:space="preserve">.</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(41)</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bookmarkEnd w:id="47"/>
    <w:bookmarkEnd w:id="48"/>
    <w:bookmarkStart w:id="49"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bookmarkEnd w:id="49"/>
    <w:bookmarkStart w:id="50"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(educfinh), and Index of multiple deprivation (IMD) are also used.</w:t>
      </w:r>
      <w:r>
        <w:t xml:space="preserve"> </w:t>
      </w:r>
      <w:r>
        <w:t xml:space="preserve">Participants on BP medication (bpd) is used to exclude those taking medication which may lower their BP.</w:t>
      </w:r>
    </w:p>
    <w:bookmarkEnd w:id="50"/>
    <w:bookmarkStart w:id="51" w:name="data-sources"/>
    <w:p>
      <w:pPr>
        <w:pStyle w:val="Heading2"/>
      </w:pPr>
      <w:r>
        <w:t xml:space="preserve">Data Sources</w:t>
      </w:r>
    </w:p>
    <w:p>
      <w:pPr>
        <w:pStyle w:val="FirstParagraph"/>
      </w:pP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p>
      <w:pPr>
        <w:pStyle w:val="BodyText"/>
      </w:pPr>
      <w:r>
        <w:t xml:space="preserve">The food was analysed for nutritional content using a bespoke database.</w:t>
      </w:r>
      <w:r>
        <w:t xml:space="preserve"> </w:t>
      </w:r>
      <w:r>
        <w:t xml:space="preserve">These reference tables are available in the available dataset.</w:t>
      </w:r>
    </w:p>
    <w:p>
      <w:pPr>
        <w:pStyle w:val="BodyText"/>
      </w:pPr>
      <w:r>
        <w:t xml:space="preserve">Data was not available for some categories and years.</w:t>
      </w:r>
      <w:r>
        <w:t xml:space="preserve"> </w:t>
      </w:r>
      <w:r>
        <w:t xml:space="preserve">This was identified in tables as missing data.</w:t>
      </w:r>
    </w:p>
    <w:bookmarkEnd w:id="51"/>
    <w:bookmarkStart w:id="52"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percieved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(42)</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bookmarkEnd w:id="52"/>
    <w:bookmarkStart w:id="53" w:name="quantitative-variables"/>
    <w:p>
      <w:pPr>
        <w:pStyle w:val="Heading2"/>
      </w:pPr>
      <w:r>
        <w:t xml:space="preserve">Quantitative variables</w:t>
      </w:r>
    </w:p>
    <w:p>
      <w:pPr>
        <w:pStyle w:val="FirstParagraph"/>
      </w:pPr>
      <w:r>
        <w:t xml:space="preserve">A categorical variable (hiNa),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(43)</w:t>
      </w:r>
      <w:r>
        <w:t xml:space="preserve"> </w:t>
      </w:r>
      <w:r>
        <w:t xml:space="preserve">are low for the UK.</w:t>
      </w:r>
    </w:p>
    <w:p>
      <w:pPr>
        <w:pStyle w:val="BodyText"/>
      </w:pPr>
      <w:r>
        <w:t xml:space="preserve">I have created a variable (hyp) which identifies participants with BP over 140 mmHg to enable logistic regression.</w:t>
      </w:r>
      <w:r>
        <w:t xml:space="preserve"> </w:t>
      </w:r>
      <w:r>
        <w:t xml:space="preserve">This value is identified by Du et al (</w:t>
      </w:r>
      <w:r>
        <w:t xml:space="preserve">(3)</w:t>
      </w:r>
      <w:r>
        <w:t xml:space="preserve">) and others.</w:t>
      </w:r>
    </w:p>
    <w:bookmarkEnd w:id="53"/>
    <w:bookmarkStart w:id="54"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(44)</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(45)</w:t>
      </w:r>
      <w:r>
        <w:t xml:space="preserve"> </w:t>
      </w:r>
      <w:r>
        <w:t xml:space="preserve">.</w:t>
      </w:r>
    </w:p>
    <w:bookmarkEnd w:id="54"/>
    <w:bookmarkStart w:id="55"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(46)</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(47)</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p>
      <w:pPr>
        <w:pStyle w:val="BodyText"/>
      </w:pPr>
      <w:r>
        <w:t xml:space="preserve">Data was analysed for correlation by regression.</w:t>
      </w:r>
      <w:r>
        <w:t xml:space="preserve"> </w:t>
      </w:r>
      <w:r>
        <w:t xml:space="preserve">Categorical data was analysed using chi-squared.</w:t>
      </w:r>
      <w:r>
        <w:t xml:space="preserve"> </w:t>
      </w:r>
      <w:r>
        <w:t xml:space="preserve">In all analysis P.values and confidence intervals were calculated and a value of p &lt; 0.05 was taken as the threshold of statistical significance.</w:t>
      </w:r>
      <w:r>
        <w:t xml:space="preserve"> </w:t>
      </w:r>
      <w:r>
        <w:t xml:space="preserve">Multivariable regression models were constructed to manage variables which might have confounding effects on the outcome of the analysis.</w:t>
      </w:r>
      <w:r>
        <w:t xml:space="preserve"> </w:t>
      </w:r>
      <w:r>
        <w:t xml:space="preserve">Sample stratification was also used to reduce potential confounding.</w:t>
      </w:r>
      <w:r>
        <w:t xml:space="preserve"> </w:t>
      </w:r>
      <w:r>
        <w:t xml:space="preserve">Tables of results were produced to best demonstrate the data.</w:t>
      </w:r>
      <w:r>
        <w:t xml:space="preserve"> </w:t>
      </w:r>
      <w:r>
        <w:t xml:space="preserve">For the main results a set of multivariable logistic regression models was developed.</w:t>
      </w:r>
      <w:r>
        <w:t xml:space="preserve"> </w:t>
      </w:r>
      <w:r>
        <w:t xml:space="preserve">Each exposure variable was modelled separately, the final model included both of the exposure variables.</w:t>
      </w:r>
      <w:r>
        <w:t xml:space="preserve"> </w:t>
      </w:r>
      <w:r>
        <w:t xml:space="preserve">AIC was used to understand the relative importance of variables.</w:t>
      </w:r>
    </w:p>
    <w:p>
      <w:r>
        <w:br w:type="page"/>
      </w:r>
    </w:p>
    <w:bookmarkEnd w:id="55"/>
    <w:bookmarkEnd w:id="56"/>
    <w:bookmarkStart w:id="80" w:name="results"/>
    <w:p>
      <w:pPr>
        <w:pStyle w:val="Heading1"/>
      </w:pPr>
      <w:r>
        <w:t xml:space="preserve">Results</w:t>
      </w:r>
    </w:p>
    <w:bookmarkStart w:id="58" w:name="participants"/>
    <w:p>
      <w:pPr>
        <w:pStyle w:val="Heading2"/>
      </w:pPr>
      <w:r>
        <w:t xml:space="preserve">Participants</w:t>
      </w:r>
    </w:p>
    <w:p>
      <w:pPr>
        <w:pStyle w:val="FirstParagraph"/>
      </w:pPr>
      <w:r>
        <w:t xml:space="preserve">NDNS identified a 9990 addresses 2008-2011 for the first 3 years of the programme.</w:t>
      </w:r>
      <w:r>
        <w:t xml:space="preserve"> </w:t>
      </w:r>
      <w:r>
        <w:t xml:space="preserve">Either one adult and one child, or one child only were included.</w:t>
      </w:r>
      <w:r>
        <w:t xml:space="preserve"> </w:t>
      </w:r>
      <w:r>
        <w:t xml:space="preserve">The response rate was 55% in year one for completion of a food diary.</w:t>
      </w:r>
      <w:r>
        <w:t xml:space="preserve"> </w:t>
      </w:r>
      <w:r>
        <w:t xml:space="preserve">By 2019, 3466 completed food diaries of four days.</w:t>
      </w:r>
      <w:r>
        <w:t xml:space="preserve"> </w:t>
      </w:r>
      <w:r>
        <w:t xml:space="preserve">Subsequent years had different response rates, but within a similar scale allowing weighting to be used to balance the samples.</w:t>
      </w:r>
    </w:p>
    <w:p>
      <w:pPr>
        <w:pStyle w:val="BodyText"/>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57">
        <w:r>
          <w:rPr>
            <w:rStyle w:val="Hyperlink"/>
          </w:rPr>
          <w:t xml:space="preserve">table 4.1.1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48"/>
        <w:gridCol w:w="2332"/>
        <w:gridCol w:w="5858"/>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(0.6%)</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(0.8%)</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(7.6%)</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58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(5.4%)</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(11%)</w:t>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(8.8%)</w:t>
            </w:r>
          </w:p>
        </w:tc>
      </w:tr>
      <w:tr>
        <w:trPr>
          <w:trHeight w:val="62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(8.3%)</w:t>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1,338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(8.7%)</w:t>
            </w:r>
          </w:p>
        </w:tc>
      </w:tr>
      <w:tr>
        <w:trPr>
          <w:trHeight w:val="62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(5.8%)</w:t>
            </w:r>
          </w:p>
        </w:tc>
      </w:tr>
      <w:tr>
        <w:trPr>
          <w:trHeight w:val="62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(13%)</w:t>
            </w:r>
          </w:p>
        </w:tc>
      </w:tr>
      <w:tr>
        <w:trPr>
          <w:trHeight w:val="62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346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58"/>
    <w:bookmarkStart w:id="70" w:name="descriptive-data"/>
    <w:p>
      <w:pPr>
        <w:pStyle w:val="Heading2"/>
      </w:pPr>
      <w:r>
        <w:t xml:space="preserve">Descriptive Data</w:t>
      </w:r>
    </w:p>
    <w:p>
      <w:pPr>
        <w:pStyle w:val="FirstParagraph"/>
      </w:pPr>
      <w:r>
        <w:t xml:space="preserve">The study population the median age was 38.</w:t>
      </w:r>
      <w:r>
        <w:t xml:space="preserve"> </w:t>
      </w:r>
      <w:r>
        <w:t xml:space="preserve">The largest age group was 19-35.</w:t>
      </w:r>
      <w:r>
        <w:t xml:space="preserve"> </w:t>
      </w:r>
      <w:r>
        <w:t xml:space="preserve">49% of the participants were male.</w:t>
      </w:r>
    </w:p>
    <w:p>
      <w:pPr>
        <w:pStyle w:val="BodyText"/>
      </w:pPr>
      <w:r>
        <w:t xml:space="preserve">Internal consistency was examined by comparing background data across survey years.</w:t>
      </w:r>
      <w:r>
        <w:t xml:space="preserve"> </w:t>
      </w:r>
      <w:r>
        <w:t xml:space="preserve">General linear regression modelling was used, with wave 1 as a comparator for analysis of the other waves.</w:t>
      </w:r>
      <w:r>
        <w:t xml:space="preserve"> </w:t>
      </w:r>
      <w:r>
        <w:t xml:space="preserve">Age was a variable which the whole sample was weighted to be maintained across the waves.</w:t>
      </w:r>
      <w:r>
        <w:t xml:space="preserve"> </w:t>
      </w:r>
      <w:r>
        <w:t xml:space="preserve">BMI was lower in most years but this was statistically significant only in wave 7 and 8.</w:t>
      </w:r>
    </w:p>
    <w:p>
      <w:pPr>
        <w:pStyle w:val="BodyText"/>
      </w:pPr>
      <w:hyperlink r:id="rId59">
        <w:r>
          <w:rPr>
            <w:rStyle w:val="Hyperlink"/>
          </w:rPr>
          <w:t xml:space="preserve">Table 4.2.2</w:t>
        </w:r>
      </w:hyperlink>
      <w:r>
        <w:t xml:space="preserve"> </w:t>
      </w:r>
      <w:r>
        <w:t xml:space="preserve">shows results for continuous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p.values for correlation of Continuous variables and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r>
        <w:t xml:space="preserve">Vegetarian had a p.value of &lt;0.05.</w:t>
      </w:r>
      <w:r>
        <w:t xml:space="preserve"> </w:t>
      </w:r>
      <w:r>
        <w:t xml:space="preserve">BMI had a p.value of 0.77.</w:t>
      </w:r>
    </w:p>
    <w:p>
      <w:pPr>
        <w:pStyle w:val="BodyText"/>
      </w:pPr>
      <w:hyperlink r:id="rId60">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p.values for correlation of categorical variables and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8"/>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62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p>
      <w:pPr>
        <w:pStyle w:val="BodyText"/>
      </w:pPr>
      <w:r>
        <w:t xml:space="preserve">The</w:t>
      </w:r>
      <w:r>
        <w:t xml:space="preserve"> </w:t>
      </w:r>
      <w:hyperlink r:id="rId57">
        <w:r>
          <w:rPr>
            <w:rStyle w:val="Hyperlink"/>
          </w:rPr>
          <w:t xml:space="preserve">table 4.1.1</w:t>
        </w:r>
      </w:hyperlink>
      <w:r>
        <w:t xml:space="preserve"> </w:t>
      </w:r>
      <w:r>
        <w:t xml:space="preserve">shows 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p>
    <w:p>
      <w:pPr>
        <w:pStyle w:val="BodyText"/>
      </w:pPr>
      <w:r>
        <w:t xml:space="preserve">Younger men are more commonly affected, 61% are 19-35.</w:t>
      </w:r>
      <w:r>
        <w:t xml:space="preserve"> </w:t>
      </w:r>
      <w:r>
        <w:t xml:space="preserve">The least deprived makes up 5.2% of the participants compared with 39% of the most deprived.</w:t>
      </w:r>
      <w:r>
        <w:t xml:space="preserve"> </w:t>
      </w:r>
      <w:r>
        <w:t xml:space="preserve">The north west has 23% of those with high Na intake, much the highest.</w:t>
      </w:r>
    </w:p>
    <w:p>
      <w:pPr>
        <w:pStyle w:val="BodyText"/>
      </w:pPr>
      <w:r>
        <w:t xml:space="preserve">The exposure variables were compared across annual waves in</w:t>
      </w:r>
      <w:r>
        <w:t xml:space="preserve"> </w:t>
      </w:r>
      <w:hyperlink r:id="rId61">
        <w:r>
          <w:rPr>
            <w:rStyle w:val="Hyperlink"/>
          </w:rPr>
          <w:t xml:space="preserve">Table 4.3.1</w:t>
        </w:r>
      </w:hyperlink>
      <w:r>
        <w:t xml:space="preserve"> </w:t>
      </w:r>
      <w:r>
        <w:t xml:space="preserve">.</w:t>
      </w:r>
      <w:r>
        <w:t xml:space="preserve"> </w:t>
      </w:r>
      <w:r>
        <w:t xml:space="preserve">Most people have Na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Exposure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1822"/>
        <w:gridCol w:w="1822"/>
        <w:gridCol w:w="1822"/>
        <w:gridCol w:w="1822"/>
        <w:gridCol w:w="1822"/>
        <w:gridCol w:w="1822"/>
        <w:gridCol w:w="1822"/>
        <w:gridCol w:w="1822"/>
        <w:gridCol w:w="1822"/>
        <w:gridCol w:w="1975"/>
        <w:gridCol w:w="1975"/>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p>
      <w:pPr>
        <w:pStyle w:val="BodyText"/>
      </w:pPr>
      <w:r>
        <w:t xml:space="preserve">Results were illustrated by plots against survey year.</w:t>
      </w:r>
      <w:r>
        <w:t xml:space="preserve"> </w:t>
      </w:r>
      <w:hyperlink r:id="rId62">
        <w:r>
          <w:rPr>
            <w:rStyle w:val="Hyperlink"/>
          </w:rPr>
          <w:t xml:space="preserve">figure 4</w:t>
        </w:r>
      </w:hyperlink>
      <w:r>
        <w:t xml:space="preserve"> </w:t>
      </w:r>
      <w:r>
        <w:t xml:space="preserve">showed overlap between the waves for UPF intake.</w:t>
      </w:r>
      <w:r>
        <w:t xml:space="preserve"> </w:t>
      </w:r>
      <w:hyperlink r:id="rId63">
        <w:r>
          <w:rPr>
            <w:rStyle w:val="Hyperlink"/>
          </w:rPr>
          <w:t xml:space="preserve">figure 5</w:t>
        </w:r>
      </w:hyperlink>
      <w:r>
        <w:t xml:space="preserve"> </w:t>
      </w:r>
      <w:r>
        <w:t xml:space="preserve">showed Na exposure overlap between waves.</w:t>
      </w:r>
    </w:p>
    <w:p>
      <w:pPr>
        <w:pStyle w:val="CaptionedFigure"/>
      </w:pPr>
      <w:r>
        <w:drawing>
          <wp:inline>
            <wp:extent cx="3696101" cy="3696101"/>
            <wp:effectExtent b="0" l="0" r="0" t="0"/>
            <wp:docPr descr="Energy from UPF% in each annual cohorts NDNS (2008-2019)" title="" id="65" name="Picture"/>
            <a:graphic>
              <a:graphicData uri="http://schemas.openxmlformats.org/drawingml/2006/picture">
                <pic:pic>
                  <pic:nvPicPr>
                    <pic:cNvPr descr="litlead_files/figure-docx/figupfandsurveyyear-1.png" id="66" name="Picture"/>
                    <pic:cNvPicPr>
                      <a:picLocks noChangeArrowheads="1" noChangeAspect="1"/>
                    </pic:cNvPicPr>
                  </pic:nvPicPr>
                  <pic:blipFill>
                    <a:blip r:embed="rId6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68" name="Picture"/>
            <a:graphic>
              <a:graphicData uri="http://schemas.openxmlformats.org/drawingml/2006/picture">
                <pic:pic>
                  <pic:nvPicPr>
                    <pic:cNvPr descr="litlead_files/figure-docx/figNaandsurveyyear-1.png" id="69" name="Picture"/>
                    <pic:cNvPicPr>
                      <a:picLocks noChangeArrowheads="1" noChangeAspect="1"/>
                    </pic:cNvPicPr>
                  </pic:nvPicPr>
                  <pic:blipFill>
                    <a:blip r:embed="rId6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70"/>
    <w:bookmarkStart w:id="75" w:name="outcome-variable-1"/>
    <w:p>
      <w:pPr>
        <w:pStyle w:val="Heading2"/>
      </w:pPr>
      <w:r>
        <w:t xml:space="preserve">Outcome variable</w:t>
      </w:r>
    </w:p>
    <w:p>
      <w:pPr>
        <w:pStyle w:val="CaptionedFigure"/>
      </w:pPr>
      <w:r>
        <w:drawing>
          <wp:inline>
            <wp:extent cx="3696101" cy="3696101"/>
            <wp:effectExtent b="0" l="0" r="0" t="0"/>
            <wp:docPr descr="Plot of the BP in mmHg by year from NDNS (2008-2018)" title="" id="72" name="Picture"/>
            <a:graphic>
              <a:graphicData uri="http://schemas.openxmlformats.org/drawingml/2006/picture">
                <pic:pic>
                  <pic:nvPicPr>
                    <pic:cNvPr descr="litlead_files/figure-docx/figBPandsurveyyear-1.png" id="73" name="Picture"/>
                    <pic:cNvPicPr>
                      <a:picLocks noChangeArrowheads="1" noChangeAspect="1"/>
                    </pic:cNvPicPr>
                  </pic:nvPicPr>
                  <pic:blipFill>
                    <a:blip r:embed="rId7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4">
        <w:r>
          <w:rPr>
            <w:rStyle w:val="Hyperlink"/>
          </w:rPr>
          <w:t xml:space="preserve">figure 6</w:t>
        </w:r>
      </w:hyperlink>
      <w:r>
        <w:t xml:space="preserve"> </w:t>
      </w:r>
      <w:r>
        <w:t xml:space="preserve">identified the lack of data for year 11.</w:t>
      </w:r>
    </w:p>
    <w:p>
      <w:pPr>
        <w:pStyle w:val="BodyText"/>
      </w:pPr>
      <w:r>
        <w:t xml:space="preserve">The</w:t>
      </w:r>
      <w:r>
        <w:t xml:space="preserve"> </w:t>
      </w:r>
      <w:hyperlink r:id="rId57">
        <w:r>
          <w:rPr>
            <w:rStyle w:val="Hyperlink"/>
          </w:rPr>
          <w:t xml:space="preserve">table 4.1.1</w:t>
        </w:r>
      </w:hyperlink>
      <w:r>
        <w:t xml:space="preserve"> </w:t>
      </w:r>
      <w:r>
        <w:t xml:space="preserve">shows the population with BP &gt; 140 mmHg is 876 participants.</w:t>
      </w:r>
      <w:r>
        <w:t xml:space="preserve"> </w:t>
      </w:r>
      <w:r>
        <w:t xml:space="preserve">This gives a prevalence of 6%.</w:t>
      </w:r>
    </w:p>
    <w:p>
      <w:pPr>
        <w:pStyle w:val="BodyText"/>
      </w:pPr>
      <w:r>
        <w:t xml:space="preserve">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west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BP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822"/>
        <w:gridCol w:w="1822"/>
        <w:gridCol w:w="1822"/>
        <w:gridCol w:w="1822"/>
        <w:gridCol w:w="1822"/>
        <w:gridCol w:w="1822"/>
        <w:gridCol w:w="1822"/>
        <w:gridCol w:w="1822"/>
        <w:gridCol w:w="1822"/>
        <w:gridCol w:w="1975"/>
        <w:gridCol w:w="1975"/>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bookmarkEnd w:id="75"/>
    <w:bookmarkStart w:id="79"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These are presented using 2*2 tables with no additional control for confounding.</w:t>
      </w:r>
      <w:r>
        <w:t xml:space="preserve"> </w:t>
      </w:r>
      <w:r>
        <w:t xml:space="preserve">Univariable regression demonstrated the interaction with other explanatory variables.</w:t>
      </w:r>
      <w:r>
        <w:t xml:space="preserve"> </w:t>
      </w:r>
      <w:r>
        <w:t xml:space="preserve">This is complicated by the effect of stratification.</w:t>
      </w:r>
    </w:p>
    <w:p>
      <w:pPr>
        <w:pStyle w:val="BodyText"/>
      </w:pPr>
      <w:r>
        <w:t xml:space="preserve">Chi squared table The odds ratio for hypertension in participants exposed to UPF &gt;63% is 0.5.</w:t>
      </w:r>
      <w:r>
        <w:t xml:space="preserve"> </w:t>
      </w:r>
      <w:r>
        <w:t xml:space="preserve">The odds ratio for hypertension in participants exposed to Na &gt;5000mg is 1.45</w:t>
      </w:r>
    </w:p>
    <w:p>
      <w:pPr>
        <w:pStyle w:val="SourceCode"/>
      </w:pPr>
      <w:r>
        <w:rPr>
          <w:rStyle w:val="VerbatimChar"/>
        </w:rPr>
        <w:t xml:space="preserve">## X-squared </w:t>
      </w:r>
      <w:r>
        <w:br/>
      </w:r>
      <w:r>
        <w:rPr>
          <w:rStyle w:val="VerbatimChar"/>
        </w:rPr>
        <w:t xml:space="preserve">## 0.5477235</w:t>
      </w:r>
    </w:p>
    <w:p>
      <w:pPr>
        <w:pStyle w:val="SourceCode"/>
      </w:pPr>
      <w:r>
        <w:rPr>
          <w:rStyle w:val="VerbatimChar"/>
        </w:rPr>
        <w:t xml:space="preserve">##           hiNa2 (0,5e+03] (5e+03,1e+04]</w:t>
      </w:r>
      <w:r>
        <w:br/>
      </w:r>
      <w:r>
        <w:rPr>
          <w:rStyle w:val="VerbatimChar"/>
        </w:rPr>
        <w:t xml:space="preserve">## hyp                                    </w:t>
      </w:r>
      <w:r>
        <w:br/>
      </w:r>
      <w:r>
        <w:rPr>
          <w:rStyle w:val="VerbatimChar"/>
        </w:rPr>
        <w:t xml:space="preserve">## (0,140]          12907.71         64.53</w:t>
      </w:r>
      <w:r>
        <w:br/>
      </w:r>
      <w:r>
        <w:rPr>
          <w:rStyle w:val="VerbatimChar"/>
        </w:rPr>
        <w:t xml:space="preserve">## (140,300]         1676.69         12.08</w:t>
      </w:r>
    </w:p>
    <w:p>
      <w:pPr>
        <w:pStyle w:val="SourceCode"/>
      </w:pPr>
      <w:r>
        <w:rPr>
          <w:rStyle w:val="VerbatimChar"/>
        </w:rPr>
        <w:t xml:space="preserve">##    X-squared </w:t>
      </w:r>
      <w:r>
        <w:br/>
      </w:r>
      <w:r>
        <w:rPr>
          <w:rStyle w:val="VerbatimChar"/>
        </w:rPr>
        <w:t xml:space="preserve">## 1.955483e-08</w:t>
      </w:r>
    </w:p>
    <w:p>
      <w:pPr>
        <w:pStyle w:val="SourceCode"/>
      </w:pPr>
      <w:r>
        <w:rPr>
          <w:rStyle w:val="VerbatimChar"/>
        </w:rPr>
        <w:t xml:space="preserve">##           zPF2  (0,63] (63,100]</w:t>
      </w:r>
      <w:r>
        <w:br/>
      </w:r>
      <w:r>
        <w:rPr>
          <w:rStyle w:val="VerbatimChar"/>
        </w:rPr>
        <w:t xml:space="preserve">## hyp                            </w:t>
      </w:r>
      <w:r>
        <w:br/>
      </w:r>
      <w:r>
        <w:rPr>
          <w:rStyle w:val="VerbatimChar"/>
        </w:rPr>
        <w:t xml:space="preserve">## (0,140]        8479.86  4492.38</w:t>
      </w:r>
      <w:r>
        <w:br/>
      </w:r>
      <w:r>
        <w:rPr>
          <w:rStyle w:val="VerbatimChar"/>
        </w:rPr>
        <w:t xml:space="preserve">## (140,300]      1339.49   349.27</w:t>
      </w:r>
    </w:p>
    <w:p>
      <w:pPr>
        <w:pStyle w:val="FirstParagraph"/>
      </w:pPr>
      <w:r>
        <w:t xml:space="preserve">The regression model for Sodium against BP shows that there is no linear relationship between Sodium and BP in this table</w:t>
      </w:r>
      <w:r>
        <w:t xml:space="preserve"> </w:t>
      </w:r>
      <w:hyperlink r:id="rId76">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Regressions of BP, Na and UPF against Age, bmi, educfinh full population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3010"/>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00" w:hRule="auto"/>
        </w:trPr>
        body57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-0.85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 based on the outcomes of the univariable regression identifying relevant additional variables.</w:t>
      </w:r>
    </w:p>
    <w:p>
      <w:pPr>
        <w:pStyle w:val="BodyText"/>
      </w:pPr>
      <w:r>
        <w:t xml:space="preserve">The selected models regressed against (hyp) a variable identifying hypertension as 140mmHg in patients who are not on BP reducing medication.</w:t>
      </w:r>
    </w:p>
    <w:p>
      <w:pPr>
        <w:pStyle w:val="BodyText"/>
      </w:pPr>
      <w:r>
        <w:t xml:space="preserve">The model,</w:t>
      </w:r>
      <w:r>
        <w:t xml:space="preserve"> </w:t>
      </w:r>
      <w:r>
        <w:t xml:space="preserve">“</w:t>
      </w:r>
      <w:r>
        <w:t xml:space="preserve">Sodium Only</w:t>
      </w:r>
      <w:r>
        <w:t xml:space="preserve">”</w:t>
      </w:r>
      <w:r>
        <w:t xml:space="preserve">, adds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5.07 for this group.</w:t>
      </w:r>
    </w:p>
    <w:p>
      <w:pPr>
        <w:pStyle w:val="BodyText"/>
      </w:pPr>
      <w:r>
        <w:t xml:space="preserve">“</w:t>
      </w:r>
      <w:r>
        <w:t xml:space="preserve">UPF only</w:t>
      </w:r>
      <w:r>
        <w:t xml:space="preserve">”</w:t>
      </w:r>
      <w:r>
        <w:t xml:space="preserve"> </w:t>
      </w:r>
      <w:r>
        <w:t xml:space="preserve">shows a significant difference in odds ratio 0.61 for the group 63-80% with a p.value of 0.049.</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w:t>
      </w:r>
      <w:r>
        <w:t xml:space="preserve"> </w:t>
      </w:r>
      <w:r>
        <w:t xml:space="preserve">The odds ratio for UPF also remains.</w:t>
      </w:r>
    </w:p>
    <w:p>
      <w:pPr>
        <w:pStyle w:val="BodyText"/>
      </w:pPr>
      <w:hyperlink r:id="rId77">
        <w:r>
          <w:rPr>
            <w:rStyle w:val="Hyperlink"/>
          </w:rPr>
          <w:t xml:space="preserve">Table 4.5.1</w:t>
        </w:r>
      </w:hyperlink>
      <w:r>
        <w:t xml:space="preserve"> </w:t>
      </w:r>
      <w:r>
        <w:t xml:space="preserve">follows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92"/>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Ultraprocessed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0.26, 2.06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p>
      <w:pPr>
        <w:pStyle w:val="BodyText"/>
      </w:pPr>
      <w:r>
        <w:t xml:space="preserve">Using the AIC statistic for each model gives another way of understanding the comparative effects.</w:t>
      </w:r>
      <w:r>
        <w:t xml:space="preserve"> </w:t>
      </w:r>
      <w:r>
        <w:t xml:space="preserve">The subsequent</w:t>
      </w:r>
      <w:r>
        <w:t xml:space="preserve"> </w:t>
      </w:r>
      <w:hyperlink r:id="rId78">
        <w:r>
          <w:rPr>
            <w:rStyle w:val="Hyperlink"/>
          </w:rPr>
          <w:t xml:space="preserve">Table 4.5.2</w:t>
        </w:r>
      </w:hyperlink>
      <w:r>
        <w:t xml:space="preserve"> </w:t>
      </w:r>
      <w:r>
        <w:t xml:space="preserve">shows the size of the effect relating to sodium.</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80/20 is due to UPF</w:t>
      </w:r>
    </w:p>
    <w:p>
      <w:pPr>
        <w:pStyle w:val="BodyText"/>
      </w:pP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pPr>
        <w:pStyle w:val="SourceCode"/>
      </w:pPr>
      <w:r>
        <w:rPr>
          <w:rStyle w:val="VerbatimChar"/>
        </w:rPr>
        <w:t xml:space="preserve">## [1] 100</w:t>
      </w:r>
    </w:p>
    <w:p>
      <w:pPr>
        <w:pStyle w:val="SourceCode"/>
      </w:pPr>
      <w:r>
        <w:rPr>
          <w:rStyle w:val="VerbatimChar"/>
        </w:rPr>
        <w:t xml:space="preserve">## [1] 195.2547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AIC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4"/>
        <w:gridCol w:w="1312"/>
      </w:tblGrid>
      <w:tr>
        <w:trPr>
          <w:trHeight w:val="581"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581"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999999"/>
              </w:rPr>
              <w:t xml:space="preserve">numeric</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3,586.3</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3,580.8</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3,584.4</w:t>
            </w:r>
          </w:p>
        </w:tc>
      </w:tr>
      <w:tr>
        <w:trPr>
          <w:trHeight w:val="60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3,577.5</w:t>
            </w:r>
          </w:p>
        </w:tc>
      </w:tr>
    </w:tbl>
    <w:p>
      <w:r>
        <w:br w:type="page"/>
      </w:r>
    </w:p>
    <w:bookmarkEnd w:id="79"/>
    <w:bookmarkEnd w:id="80"/>
    <w:bookmarkStart w:id="92" w:name="discussion"/>
    <w:p>
      <w:pPr>
        <w:pStyle w:val="Heading1"/>
      </w:pPr>
      <w:r>
        <w:t xml:space="preserve">Discussion</w:t>
      </w:r>
    </w:p>
    <w:bookmarkStart w:id="81" w:name="key-results"/>
    <w:p>
      <w:pPr>
        <w:pStyle w:val="Heading2"/>
      </w:pPr>
      <w:r>
        <w:t xml:space="preserve">Key Results</w:t>
      </w:r>
    </w:p>
    <w:p>
      <w:pPr>
        <w:pStyle w:val="FirstParagraph"/>
      </w:pPr>
      <w:r>
        <w:t xml:space="preserve">The chi squared test shows a statistically significant correlation between UPF and hypertension.</w:t>
      </w:r>
      <w:r>
        <w:t xml:space="preserve"> </w:t>
      </w:r>
      <w:r>
        <w:t xml:space="preserve">This simple model does not allow for confounding or additional variables to be taken into account.</w:t>
      </w:r>
    </w:p>
    <w:p>
      <w:pPr>
        <w:pStyle w:val="BodyText"/>
      </w:pPr>
      <w:r>
        <w:t xml:space="preserve">The multivariable logistic regression controls a number of additional variables.</w:t>
      </w:r>
      <w:r>
        <w:t xml:space="preserve"> </w:t>
      </w:r>
      <w:r>
        <w:t xml:space="preserve">Sex and age probably contribute the largest affects.</w:t>
      </w:r>
      <w:r>
        <w:t xml:space="preserve"> </w:t>
      </w:r>
      <w:r>
        <w:t xml:space="preserve">These models show a statistically significant correlation between high Na intake and hypertension , and between high UPF and hypertension.</w:t>
      </w:r>
      <w:r>
        <w:t xml:space="preserve"> </w:t>
      </w:r>
      <w:r>
        <w:t xml:space="preserve">This is present with each variable independently and with both in the model.</w:t>
      </w:r>
    </w:p>
    <w:bookmarkEnd w:id="81"/>
    <w:bookmarkStart w:id="85" w:name="limitations"/>
    <w:p>
      <w:pPr>
        <w:pStyle w:val="Heading2"/>
      </w:pPr>
      <w:r>
        <w:t xml:space="preserve">Limitations</w:t>
      </w:r>
    </w:p>
    <w:bookmarkStart w:id="82" w:name="the-study"/>
    <w:p>
      <w:pPr>
        <w:pStyle w:val="Heading3"/>
      </w:pPr>
      <w:r>
        <w:t xml:space="preserve">The study</w:t>
      </w:r>
    </w:p>
    <w:p>
      <w:pPr>
        <w:pStyle w:val="FirstParagraph"/>
      </w:pPr>
      <w:r>
        <w:t xml:space="preserve">This is a cross-sectional study, and so has the limitations of this design.</w:t>
      </w:r>
      <w:r>
        <w:t xml:space="preserve"> </w:t>
      </w:r>
      <w:r>
        <w:t xml:space="preserve">In particular the study measures exposure and outcome at the same time.</w:t>
      </w:r>
      <w:r>
        <w:t xml:space="preserve"> </w:t>
      </w:r>
      <w:r>
        <w:t xml:space="preserve">This makes interpretation of the direction of causation difficult.</w:t>
      </w:r>
      <w:r>
        <w:t xml:space="preserve"> </w:t>
      </w:r>
      <w:r>
        <w:t xml:space="preserve">This is particularly an issue here where participants aware of their BP might have chosen to reduce their UPF intake.</w:t>
      </w:r>
    </w:p>
    <w:p>
      <w:pPr>
        <w:pStyle w:val="BodyText"/>
      </w:pPr>
      <w:r>
        <w:t xml:space="preserve">This study was organised by the government departments connected with food and farming alongside the Department of Health.</w:t>
      </w:r>
      <w:r>
        <w:t xml:space="preserve"> </w:t>
      </w:r>
      <w:r>
        <w:t xml:space="preserve">This means it was intended to monitor outcomes relevant to these departments.</w:t>
      </w:r>
      <w:r>
        <w:t xml:space="preserve"> </w:t>
      </w:r>
      <w:r>
        <w:t xml:space="preserve">The funding and commissioning processes might affect the structure of the study and might also affect participant engagement and expectation.</w:t>
      </w:r>
      <w:r>
        <w:t xml:space="preserve"> </w:t>
      </w:r>
      <w:r>
        <w:t xml:space="preserve">In particular this might affect social desirability bias.</w:t>
      </w:r>
      <w:r>
        <w:t xml:space="preserve"> </w:t>
      </w: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82"/>
    <w:bookmarkStart w:id="83" w:name="the-data"/>
    <w:p>
      <w:pPr>
        <w:pStyle w:val="Heading3"/>
      </w:pPr>
      <w:r>
        <w:t xml:space="preserve">The data</w:t>
      </w:r>
    </w:p>
    <w:p>
      <w:pPr>
        <w:pStyle w:val="FirstParagraph"/>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A uniform change in the nutrient content of the food or changing the nutritional definitions would affect results.</w:t>
      </w:r>
      <w:r>
        <w:t xml:space="preserve"> </w:t>
      </w:r>
      <w:r>
        <w:t xml:space="preserve">Years 9-11 used a slightly different methodology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83"/>
    <w:bookmarkStart w:id="84" w:name="the-analysis"/>
    <w:p>
      <w:pPr>
        <w:pStyle w:val="Heading3"/>
      </w:pPr>
      <w:r>
        <w:t xml:space="preserve">The analysis</w:t>
      </w:r>
    </w:p>
    <w:bookmarkEnd w:id="84"/>
    <w:bookmarkEnd w:id="85"/>
    <w:bookmarkStart w:id="90"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Causation from other studies is likely to be that this high Na intake is contributing to high BP.</w:t>
      </w:r>
      <w:r>
        <w:t xml:space="preserve"> </w:t>
      </w:r>
      <w:r>
        <w:t xml:space="preserve">However from this study causation cannot be identified.</w:t>
      </w:r>
      <w:r>
        <w:t xml:space="preserve"> </w:t>
      </w:r>
      <w:r>
        <w:t xml:space="preserve">Other possibilities are that raised BP stimulates ingestion of Na, that Na ingestion increases hypertension, or that people with hypertension share another characteristic that increases their Na intake.</w:t>
      </w:r>
    </w:p>
    <w:p>
      <w:pPr>
        <w:pStyle w:val="BodyText"/>
      </w:pPr>
      <w:r>
        <w:t xml:space="preserve">The results around high UPF intake also do no more than imply correlation.</w:t>
      </w:r>
      <w:r>
        <w:t xml:space="preserve"> </w:t>
      </w:r>
      <w:r>
        <w:t xml:space="preserve">Causation might be the high BP reduces intake of UPF, or that participants with high BP are more aware of dietary UPF content.</w:t>
      </w:r>
      <w:r>
        <w:t xml:space="preserve"> </w:t>
      </w:r>
      <w:r>
        <w:t xml:space="preserve">This can affect the detected directionality of the correlation.</w:t>
      </w:r>
    </w:p>
    <w:bookmarkStart w:id="89" w:name="ideas-for-further-research"/>
    <w:p>
      <w:pPr>
        <w:pStyle w:val="Heading3"/>
      </w:pPr>
      <w:r>
        <w:t xml:space="preserve">Ideas for further research</w:t>
      </w:r>
    </w:p>
    <w:p>
      <w:pPr>
        <w:pStyle w:val="FirstParagraph"/>
      </w:pPr>
      <w:r>
        <w:t xml:space="preserve">I will divide these suggestions into quantitative and qualitative.</w:t>
      </w:r>
    </w:p>
    <w:bookmarkStart w:id="86"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r>
        <w:t xml:space="preserve"> </w:t>
      </w:r>
      <w:r>
        <w:t xml:space="preserve">These include measured variables such as BMI, biochemical indicators such as Hba1c and medical diagnostic categories such as Diabetes.</w:t>
      </w:r>
    </w:p>
    <w:p>
      <w:pPr>
        <w:pStyle w:val="BodyText"/>
      </w:pPr>
      <w:r>
        <w:t xml:space="preserve">Modelling research has allowed projections to be made using the data from studies such as this as a base for projected models.</w:t>
      </w:r>
      <w:r>
        <w:t xml:space="preserve"> </w:t>
      </w:r>
      <w:r>
        <w:t xml:space="preserve">This can evaluate policy effects.</w:t>
      </w:r>
    </w:p>
    <w:bookmarkEnd w:id="86"/>
    <w:bookmarkStart w:id="87"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r>
        <w:t xml:space="preserve"> </w:t>
      </w:r>
      <w:r>
        <w:t xml:space="preserve">In the study data there are data allowing research around cooking activities, hobbies, and eating activities.</w:t>
      </w:r>
    </w:p>
    <w:p>
      <w:pPr>
        <w:pStyle w:val="BodyText"/>
      </w:pPr>
      <w:r>
        <w:t xml:space="preserve">It could also be used as a template for studies smaller in geographical scope, but more in depth as cross over studies collecting both quantitative and qualitative data.</w:t>
      </w:r>
    </w:p>
    <w:bookmarkEnd w:id="87"/>
    <w:bookmarkStart w:id="88"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It can be used to reduce exposure indirectly or directly.</w:t>
      </w:r>
      <w:r>
        <w:t xml:space="preserve"> </w:t>
      </w:r>
      <w:r>
        <w:t xml:space="preserve">Ideas include legislation to reduce UPF use, this might be by pricing, or other approaches.</w:t>
      </w:r>
      <w:r>
        <w:t xml:space="preserve"> </w:t>
      </w:r>
      <w:r>
        <w:t xml:space="preserve">Health promotion policy needs to match policy activity.</w:t>
      </w:r>
      <w:r>
        <w:t xml:space="preserve"> </w:t>
      </w:r>
      <w:r>
        <w:t xml:space="preserve">People who know that UPF is bad, are more likely to accept policy limiting availability.</w:t>
      </w:r>
    </w:p>
    <w:p>
      <w:pPr>
        <w:pStyle w:val="BodyText"/>
      </w:pPr>
      <w:r>
        <w:t xml:space="preserve">Reformulation is a policy suggestion, where UPF is further processed to remove the salt.</w:t>
      </w:r>
      <w:r>
        <w:t xml:space="preserve"> </w:t>
      </w:r>
      <w:r>
        <w:t xml:space="preserve">This is frequently discussed.</w:t>
      </w:r>
      <w:r>
        <w:t xml:space="preserve"> </w:t>
      </w:r>
      <w:r>
        <w:t xml:space="preserve">By demonstrating that UPF is not just high in salt this study supports the argument of avoiding further formulation as a policy for reducing BP.</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 play out a significant role in research, and delivery of public health improvements around food.</w:t>
      </w:r>
    </w:p>
    <w:p>
      <w:pPr>
        <w:pStyle w:val="BodyText"/>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p>
    <w:bookmarkEnd w:id="88"/>
    <w:bookmarkEnd w:id="89"/>
    <w:bookmarkEnd w:id="90"/>
    <w:bookmarkStart w:id="91"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91"/>
    <w:bookmarkEnd w:id="92"/>
    <w:bookmarkStart w:id="93" w:name="conclusion"/>
    <w:p>
      <w:pPr>
        <w:pStyle w:val="Heading1"/>
      </w:pPr>
      <w:r>
        <w:t xml:space="preserve">Conclusion</w:t>
      </w:r>
    </w:p>
    <w:p>
      <w:pPr>
        <w:pStyle w:val="FirstParagraph"/>
      </w:pPr>
      <w:r>
        <w:t xml:space="preserve">In summary the research question was 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In answer, the odds ratio for hypertension is increased and statistically significant for high Na compared to lower exposure to Na.</w:t>
      </w:r>
      <w:r>
        <w:t xml:space="preserve"> </w:t>
      </w:r>
      <w:r>
        <w:t xml:space="preserve">The odds ratio for hypertension is statistically significant for high UPF, being lower compared to lower exposure to UPF.</w:t>
      </w:r>
    </w:p>
    <w:p>
      <w:pPr>
        <w:pStyle w:val="BodyText"/>
      </w:pPr>
      <w:r>
        <w:t xml:space="preserve">The first finding matches the findings of other researchers in other countries and in past studies in the UK.</w:t>
      </w:r>
      <w:r>
        <w:t xml:space="preserve"> </w:t>
      </w:r>
      <w:r>
        <w:t xml:space="preserve">The second finding seems to be contrary to other studies.</w:t>
      </w:r>
      <w:r>
        <w:t xml:space="preserve"> </w:t>
      </w:r>
      <w:r>
        <w:t xml:space="preserve">Further research will be needed to understand this result.</w:t>
      </w:r>
    </w:p>
    <w:p>
      <w:pPr>
        <w:pStyle w:val="BodyText"/>
      </w:pPr>
      <w:r>
        <w:t xml:space="preserve">Other objectives were also met with a literature review examining the research around Na and UPF and BP, and discussion of the interpretation and generalisability of the study.</w:t>
      </w:r>
      <w:r>
        <w:t xml:space="preserve"> </w:t>
      </w:r>
      <w:r>
        <w:t xml:space="preserve">I will present the findings to support policy development.</w:t>
      </w:r>
    </w:p>
    <w:p>
      <w:r>
        <w:br w:type="page"/>
      </w:r>
    </w:p>
    <w:bookmarkEnd w:id="93"/>
    <w:bookmarkStart w:id="94" w:name="bibliography"/>
    <w:p>
      <w:pPr>
        <w:pStyle w:val="Heading1"/>
      </w:pPr>
      <w:r>
        <w:t xml:space="preserve">Bibliography</w:t>
      </w:r>
    </w:p>
    <w:p>
      <w:pPr>
        <w:pStyle w:val="FirstParagraph"/>
      </w:pPr>
      <w:r>
        <w:t xml:space="preserve">::: {#refs} :::</w:t>
      </w:r>
    </w:p>
    <w:bookmarkEnd w:id="94"/>
    <w:bookmarkStart w:id="95" w:name="appendix"/>
    <w:p>
      <w:pPr>
        <w:pStyle w:val="Heading1"/>
      </w:pPr>
      <w:r>
        <w:t xml:space="preserve">Appendix</w:t>
      </w:r>
    </w:p>
    <w:bookmarkEnd w:id="95"/>
    <w:bookmarkStart w:id="96" w:name="appendix-1-approved-proposal"/>
    <w:p>
      <w:pPr>
        <w:pStyle w:val="Heading1"/>
      </w:pPr>
      <w:r>
        <w:t xml:space="preserve">Appendix 1 Approved Proposal</w:t>
      </w:r>
    </w:p>
    <w:p>
      <w:pPr>
        <w:pStyle w:val="FirstParagraph"/>
      </w:pPr>
      <w:r>
        <w:t xml:space="preserve">The approved proposal</w:t>
      </w:r>
    </w:p>
    <w:bookmarkEnd w:id="96"/>
    <w:bookmarkStart w:id="97" w:name="appendix-2-ethics-certificate"/>
    <w:p>
      <w:pPr>
        <w:pStyle w:val="Heading1"/>
      </w:pPr>
      <w:r>
        <w:t xml:space="preserve">Appendix 2 Ethics Certificate</w:t>
      </w:r>
    </w:p>
    <w:p>
      <w:pPr>
        <w:pStyle w:val="FirstParagraph"/>
      </w:pPr>
      <w:r>
        <w:t xml:space="preserve">The ethics cert.</w:t>
      </w:r>
    </w:p>
    <w:bookmarkEnd w:id="97"/>
    <w:bookmarkStart w:id="182" w:name="appendix-3-software-used"/>
    <w:p>
      <w:pPr>
        <w:pStyle w:val="Heading1"/>
      </w:pPr>
      <w:r>
        <w:t xml:space="preserve">Appendix 3 Software used</w:t>
      </w:r>
    </w:p>
    <w:p>
      <w:pPr>
        <w:pStyle w:val="FirstParagraph"/>
      </w:pPr>
      <w:r>
        <w:t xml:space="preserve">The software used</w:t>
      </w:r>
    </w:p>
    <w:bookmarkStart w:id="181" w:name="refs"/>
    <w:bookmarkStart w:id="99" w:name="ref-cardiova"/>
    <w:p>
      <w:pPr>
        <w:pStyle w:val="Bibliography"/>
      </w:pPr>
      <w:r>
        <w:t xml:space="preserve">1.</w:t>
      </w:r>
      <w:r>
        <w:t xml:space="preserve"> </w:t>
      </w:r>
      <w:r>
        <w:t xml:space="preserve">	</w:t>
      </w:r>
      <w:r>
        <w:t xml:space="preserve">Cardiovascular disease - data - OHID [Internet]. Available from:</w:t>
      </w:r>
      <w:r>
        <w:t xml:space="preserve"> </w:t>
      </w:r>
      <w:hyperlink r:id="rId98">
        <w:r>
          <w:rPr>
            <w:rStyle w:val="Hyperlink"/>
          </w:rPr>
          <w:t xml:space="preserve">https://fingertips.phe.org.uk/profile/cardiovascular/data#page/1/gid/1938133106/pat/223/par/E40000010/ati/221/are/nE54000008/iid/219/age/1/sex/4/cat/-1/ctp/-1/yrr/1/cid/4/tbm/1/page-options/car-do-0</w:t>
        </w:r>
      </w:hyperlink>
    </w:p>
    <w:bookmarkEnd w:id="99"/>
    <w:bookmarkStart w:id="101"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00">
        <w:r>
          <w:rPr>
            <w:rStyle w:val="Hyperlink"/>
          </w:rPr>
          <w:t xml:space="preserve">https://champspublichealth.com/blood-pressure/</w:t>
        </w:r>
      </w:hyperlink>
    </w:p>
    <w:bookmarkEnd w:id="101"/>
    <w:bookmarkStart w:id="103"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02">
        <w:r>
          <w:rPr>
            <w:rStyle w:val="Hyperlink"/>
          </w:rPr>
          <w:t xml:space="preserve">https://www.sciencedirect.com/science/article/pii/S0002916523049511</w:t>
        </w:r>
      </w:hyperlink>
    </w:p>
    <w:bookmarkEnd w:id="103"/>
    <w:bookmarkStart w:id="104"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04"/>
    <w:bookmarkStart w:id="106" w:name="ref-moreira2015"/>
    <w:p>
      <w:pPr>
        <w:pStyle w:val="Bibliography"/>
      </w:pPr>
      <w:r>
        <w:t xml:space="preserve">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05">
        <w:r>
          <w:rPr>
            <w:rStyle w:val="Hyperlink"/>
          </w:rPr>
          <w:t xml:space="preserve">https://dx.plos.org/10.1371/journal.pone.0118353</w:t>
        </w:r>
      </w:hyperlink>
    </w:p>
    <w:bookmarkEnd w:id="106"/>
    <w:bookmarkStart w:id="107"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07"/>
    <w:bookmarkStart w:id="109" w:name="ref-universityofcambridge2022"/>
    <w:p>
      <w:pPr>
        <w:pStyle w:val="Bibliography"/>
      </w:pPr>
      <w:r>
        <w:t xml:space="preserve">7.</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08">
        <w:r>
          <w:rPr>
            <w:rStyle w:val="Hyperlink"/>
          </w:rPr>
          <w:t xml:space="preserve">https://beta.ukdataservice.ac.uk/datacatalogue/doi/?id=6533#19</w:t>
        </w:r>
      </w:hyperlink>
    </w:p>
    <w:bookmarkEnd w:id="109"/>
    <w:bookmarkStart w:id="111" w:name="ref-elm2007"/>
    <w:p>
      <w:pPr>
        <w:pStyle w:val="Bibliography"/>
      </w:pPr>
      <w:r>
        <w:t xml:space="preserve">8.</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10">
        <w:r>
          <w:rPr>
            <w:rStyle w:val="Hyperlink"/>
          </w:rPr>
          <w:t xml:space="preserve">https://www.bmj.com/content/335/7624/806</w:t>
        </w:r>
      </w:hyperlink>
    </w:p>
    <w:bookmarkEnd w:id="111"/>
    <w:bookmarkStart w:id="112" w:name="ref-bruce2018"/>
    <w:p>
      <w:pPr>
        <w:pStyle w:val="Bibliography"/>
      </w:pPr>
      <w:r>
        <w:t xml:space="preserve">9.</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12"/>
    <w:bookmarkStart w:id="114" w:name="ref-jafar2018"/>
    <w:p>
      <w:pPr>
        <w:pStyle w:val="Bibliography"/>
      </w:pPr>
      <w:r>
        <w:t xml:space="preserve">10.</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13">
        <w:r>
          <w:rPr>
            <w:rStyle w:val="Hyperlink"/>
          </w:rPr>
          <w:t xml:space="preserve">https://emj.bmj.com/lookup/doi/10.1136/emermed-2017-207158</w:t>
        </w:r>
      </w:hyperlink>
    </w:p>
    <w:bookmarkEnd w:id="114"/>
    <w:bookmarkStart w:id="115" w:name="ref-evans"/>
    <w:p>
      <w:pPr>
        <w:pStyle w:val="Bibliography"/>
      </w:pPr>
      <w:r>
        <w:t xml:space="preserve">11.</w:t>
      </w:r>
      <w:r>
        <w:t xml:space="preserve"> </w:t>
      </w:r>
      <w:r>
        <w:t xml:space="preserve">	</w:t>
      </w:r>
      <w:r>
        <w:t xml:space="preserve">Evans L, Trotter DRM. Epistemology and Uncertainty in Primary Care: An Exploratory Study. Family Medicine. 41(5):8.</w:t>
      </w:r>
      <w:r>
        <w:t xml:space="preserve"> </w:t>
      </w:r>
    </w:p>
    <w:bookmarkEnd w:id="115"/>
    <w:bookmarkStart w:id="117" w:name="ref-page2021"/>
    <w:p>
      <w:pPr>
        <w:pStyle w:val="Bibliography"/>
      </w:pPr>
      <w:r>
        <w:t xml:space="preserve">12.</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16">
        <w:r>
          <w:rPr>
            <w:rStyle w:val="Hyperlink"/>
          </w:rPr>
          <w:t xml:space="preserve">https://www.bmj.com/lookup/doi/10.1136/bmj.n160</w:t>
        </w:r>
      </w:hyperlink>
    </w:p>
    <w:bookmarkEnd w:id="117"/>
    <w:bookmarkStart w:id="119" w:name="ref-scopus2"/>
    <w:p>
      <w:pPr>
        <w:pStyle w:val="Bibliography"/>
      </w:pPr>
      <w:r>
        <w:t xml:space="preserve">13.</w:t>
      </w:r>
      <w:r>
        <w:t xml:space="preserve"> </w:t>
      </w:r>
      <w:r>
        <w:t xml:space="preserve">	</w:t>
      </w:r>
      <w:r>
        <w:t xml:space="preserve">Scopus | the largest database of peer-reviewed literature | elsevier [Internet]. Available from:</w:t>
      </w:r>
      <w:r>
        <w:t xml:space="preserve"> </w:t>
      </w:r>
      <w:hyperlink r:id="rId118">
        <w:r>
          <w:rPr>
            <w:rStyle w:val="Hyperlink"/>
          </w:rPr>
          <w:t xml:space="preserve">https://www.elsevier.com/en-gb/solutions/scopus</w:t>
        </w:r>
      </w:hyperlink>
    </w:p>
    <w:bookmarkEnd w:id="119"/>
    <w:bookmarkStart w:id="121" w:name="ref-ovid:se"/>
    <w:p>
      <w:pPr>
        <w:pStyle w:val="Bibliography"/>
      </w:pPr>
      <w:r>
        <w:t xml:space="preserve">14.</w:t>
      </w:r>
      <w:r>
        <w:t xml:space="preserve"> </w:t>
      </w:r>
      <w:r>
        <w:t xml:space="preserve">	</w:t>
      </w:r>
      <w:r>
        <w:t xml:space="preserve">Ovid: Search form [Internet]. Available from:</w:t>
      </w:r>
      <w:r>
        <w:t xml:space="preserve"> </w:t>
      </w:r>
      <w:hyperlink r:id="rId120">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21"/>
    <w:bookmarkStart w:id="123" w:name="ref-mclean14"/>
    <w:p>
      <w:pPr>
        <w:pStyle w:val="Bibliography"/>
      </w:pPr>
      <w:r>
        <w:t xml:space="preserve">15.</w:t>
      </w:r>
      <w:r>
        <w:t xml:space="preserve"> </w:t>
      </w:r>
      <w:r>
        <w:t xml:space="preserve">	</w:t>
      </w:r>
      <w:r>
        <w:t xml:space="preserve">McLean MW. Straightforward bibliography management in r using the RefManager package [Internet]. 2014. Available from:</w:t>
      </w:r>
      <w:r>
        <w:t xml:space="preserve"> </w:t>
      </w:r>
      <w:hyperlink r:id="rId122">
        <w:r>
          <w:rPr>
            <w:rStyle w:val="Hyperlink"/>
          </w:rPr>
          <w:t xml:space="preserve">https://arxiv.org/abs/1403.2036</w:t>
        </w:r>
      </w:hyperlink>
    </w:p>
    <w:bookmarkEnd w:id="123"/>
    <w:bookmarkStart w:id="124" w:name="ref-dahl1968"/>
    <w:p>
      <w:pPr>
        <w:pStyle w:val="Bibliography"/>
      </w:pPr>
      <w:r>
        <w:t xml:space="preserve">16.</w:t>
      </w:r>
      <w:r>
        <w:t xml:space="preserve"> </w:t>
      </w:r>
      <w:r>
        <w:t xml:space="preserve">	</w:t>
      </w:r>
      <w:r>
        <w:t xml:space="preserve">Dahl LK. Salt in processed baby foods. The American journal of clinical nutrition. 1968;21(8):787–92.</w:t>
      </w:r>
      <w:r>
        <w:t xml:space="preserve"> </w:t>
      </w:r>
    </w:p>
    <w:bookmarkEnd w:id="124"/>
    <w:bookmarkStart w:id="126" w:name="ref-du2020"/>
    <w:p>
      <w:pPr>
        <w:pStyle w:val="Bibliography"/>
      </w:pPr>
      <w:r>
        <w:t xml:space="preserve">17.</w:t>
      </w:r>
      <w:r>
        <w:t xml:space="preserve"> </w:t>
      </w:r>
      <w:r>
        <w:t xml:space="preserve">	</w:t>
      </w:r>
      <w:r>
        <w:t xml:space="preserve">Du S, Wang H, Zhang B, Popkin BM.</w:t>
      </w:r>
      <w:r>
        <w:t xml:space="preserve"> </w:t>
      </w:r>
      <w:hyperlink r:id="rId125">
        <w:r>
          <w:rPr>
            <w:rStyle w:val="Hyperlink"/>
          </w:rPr>
          <w:t xml:space="preserve">Dietary potassium intake remains low and sodium intake remains high, and most sodium is derived from home food preparation for chinese adults, 1991-2015 trends.</w:t>
        </w:r>
      </w:hyperlink>
      <w:r>
        <w:t xml:space="preserve"> The Journal of nutrition. 2020;150(5):1230–9.</w:t>
      </w:r>
      <w:r>
        <w:t xml:space="preserve"> </w:t>
      </w:r>
    </w:p>
    <w:bookmarkEnd w:id="126"/>
    <w:bookmarkStart w:id="128" w:name="ref-Du20213746"/>
    <w:p>
      <w:pPr>
        <w:pStyle w:val="Bibliography"/>
      </w:pPr>
      <w:r>
        <w:t xml:space="preserve">18.</w:t>
      </w:r>
      <w:r>
        <w:t xml:space="preserve"> </w:t>
      </w:r>
      <w:r>
        <w:t xml:space="preserve">	</w:t>
      </w:r>
      <w:r>
        <w:t xml:space="preserve">Du S, Kim H, Rebholz CM. Higher ultra-processed food consumption is associated with increased risk of incident coronary artery disease in the atherosclerosis risk in communities study. Journal of Nutrition [Internet]. 2021;151(12):3746–54. Available from:</w:t>
      </w:r>
      <w:r>
        <w:t xml:space="preserve"> </w:t>
      </w:r>
      <w:hyperlink r:id="rId127">
        <w:r>
          <w:rPr>
            <w:rStyle w:val="Hyperlink"/>
          </w:rPr>
          <w:t xml:space="preserve">https://www.scopus.com/inward/record.uri?eid=2-s2.0-85121460182&amp;doi=10.1093%2fjn%2fnxab285&amp;partnerID=40&amp;md5=04099f56ae4452a95dfb9e2198e98747</w:t>
        </w:r>
      </w:hyperlink>
    </w:p>
    <w:bookmarkEnd w:id="128"/>
    <w:bookmarkStart w:id="130" w:name="ref-ware2017"/>
    <w:p>
      <w:pPr>
        <w:pStyle w:val="Bibliography"/>
      </w:pPr>
      <w:r>
        <w:t xml:space="preserve">19.</w:t>
      </w:r>
      <w:r>
        <w:t xml:space="preserve"> </w:t>
      </w:r>
      <w:r>
        <w:t xml:space="preserve">	</w:t>
      </w:r>
      <w:r>
        <w:t xml:space="preserve">Ware LJ, Charlton K, Schutte AE, Cockeran M, Naidoo N, Kowal P.</w:t>
      </w:r>
      <w:r>
        <w:t xml:space="preserve"> </w:t>
      </w:r>
      <w:hyperlink r:id="rId129">
        <w:r>
          <w:rPr>
            <w:rStyle w:val="Hyperlink"/>
          </w:rPr>
          <w:t xml:space="preserve">Associations between dietary salt, potassium and blood pressure in south african adults: WHO SAGE wave 2 salt &amp; tobacco.</w:t>
        </w:r>
      </w:hyperlink>
      <w:r>
        <w:t xml:space="preserve"> Nutrition, metabolism, and cardiovascular diseases : NMCD. 2017;27(9):784–91.</w:t>
      </w:r>
      <w:r>
        <w:t xml:space="preserve"> </w:t>
      </w:r>
    </w:p>
    <w:bookmarkEnd w:id="130"/>
    <w:bookmarkStart w:id="132" w:name="ref-Charlton2021"/>
    <w:p>
      <w:pPr>
        <w:pStyle w:val="Bibliography"/>
      </w:pPr>
      <w:r>
        <w:t xml:space="preserve">20.</w:t>
      </w:r>
      <w:r>
        <w:t xml:space="preserve"> </w:t>
      </w:r>
      <w:r>
        <w:t xml:space="preserve">	</w:t>
      </w:r>
      <w:r>
        <w:t xml:space="preserve">Charlton KE, Corso B, Ware L, Schutte AE, Wepener L, Minicuci N, et al. Effect of south africa’s interim mandatory salt reduction programme on urinary sodium excretion and blood pressure. Preventive Medicine Reports [Internet]. 2021;23. Available from:</w:t>
      </w:r>
      <w:r>
        <w:t xml:space="preserve"> </w:t>
      </w:r>
      <w:hyperlink r:id="rId131">
        <w:r>
          <w:rPr>
            <w:rStyle w:val="Hyperlink"/>
          </w:rPr>
          <w:t xml:space="preserve">https://www.scopus.com/inward/record.uri?eid=2-s2.0-85111196456&amp;doi=10.1016%2fj.pmedr.2021.101469&amp;partnerID=40&amp;md5=8767a7a129aeb93240f33cfe57cc15e8</w:t>
        </w:r>
      </w:hyperlink>
    </w:p>
    <w:bookmarkEnd w:id="132"/>
    <w:bookmarkStart w:id="134" w:name="ref-colin-ramirez2017"/>
    <w:p>
      <w:pPr>
        <w:pStyle w:val="Bibliography"/>
      </w:pPr>
      <w:r>
        <w:t xml:space="preserve">21.</w:t>
      </w:r>
      <w:r>
        <w:t xml:space="preserve"> </w:t>
      </w:r>
      <w:r>
        <w:t xml:space="preserve">	</w:t>
      </w:r>
      <w:r>
        <w:t xml:space="preserve">Colin-Ramirez E, Espinosa-Cuevas A, Miranda-Alatriste PV, Tovar-Villegas VI, Arcand J, Correa-Rotter R.</w:t>
      </w:r>
      <w:r>
        <w:t xml:space="preserve"> </w:t>
      </w:r>
      <w:hyperlink r:id="rId133">
        <w:r>
          <w:rPr>
            <w:rStyle w:val="Hyperlink"/>
          </w:rPr>
          <w:t xml:space="preserve">Food sources of sodium intake in an adult mexican population: A sub-analysis of the SALMEX study.</w:t>
        </w:r>
      </w:hyperlink>
      <w:r>
        <w:t xml:space="preserve"> Nutrients. 2017;9(8).</w:t>
      </w:r>
      <w:r>
        <w:t xml:space="preserve"> </w:t>
      </w:r>
    </w:p>
    <w:bookmarkEnd w:id="134"/>
    <w:bookmarkStart w:id="135" w:name="ref-DeDeusMendonçaRaquel2017Ufca"/>
    <w:p>
      <w:pPr>
        <w:pStyle w:val="Bibliography"/>
      </w:pPr>
      <w:r>
        <w:t xml:space="preserve">22.</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35"/>
    <w:bookmarkStart w:id="137" w:name="ref-barbosa2023"/>
    <w:p>
      <w:pPr>
        <w:pStyle w:val="Bibliography"/>
      </w:pPr>
      <w:r>
        <w:t xml:space="preserve">23.</w:t>
      </w:r>
      <w:r>
        <w:t xml:space="preserve"> </w:t>
      </w:r>
      <w:r>
        <w:t xml:space="preserve">	</w:t>
      </w:r>
      <w:r>
        <w:t xml:space="preserve">Barbosa LB, Vasconcelos NBR, Dos Santos EA, Dos Santos TR, Ataide-Silva T, Ferreira H da S.</w:t>
      </w:r>
      <w:r>
        <w:t xml:space="preserve"> </w:t>
      </w:r>
      <w:hyperlink r:id="rId136">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37"/>
    <w:bookmarkStart w:id="139" w:name="ref-Reyhani2020"/>
    <w:p>
      <w:pPr>
        <w:pStyle w:val="Bibliography"/>
      </w:pPr>
      <w:r>
        <w:t xml:space="preserve">24.</w:t>
      </w:r>
      <w:r>
        <w:t xml:space="preserve"> </w:t>
      </w:r>
      <w:r>
        <w:t xml:space="preserve">	</w:t>
      </w:r>
      <w:r>
        <w:t xml:space="preserve">Reyhani P, Azabdaftari F, Ebrahimi-Mamagani M, Asghari-Jafarabadi M, Shokrvash B. The predictors of high dietary salt intake among hypertensive patients in iran. International Journal of Hypertension [Internet]. 2020;2020. Available from:</w:t>
      </w:r>
      <w:r>
        <w:t xml:space="preserve"> </w:t>
      </w:r>
      <w:hyperlink r:id="rId138">
        <w:r>
          <w:rPr>
            <w:rStyle w:val="Hyperlink"/>
          </w:rPr>
          <w:t xml:space="preserve">https://www.scopus.com/inward/record.uri?eid=2-s2.0-85084057696&amp;doi=10.1155%2f2020%2f6748696&amp;partnerID=40&amp;md5=ae7096cb2c2a9a87129217578e378ae8</w:t>
        </w:r>
      </w:hyperlink>
    </w:p>
    <w:bookmarkEnd w:id="139"/>
    <w:bookmarkStart w:id="141" w:name="ref-ponzo2015"/>
    <w:p>
      <w:pPr>
        <w:pStyle w:val="Bibliography"/>
      </w:pPr>
      <w:r>
        <w:t xml:space="preserve">25.</w:t>
      </w:r>
      <w:r>
        <w:t xml:space="preserve"> </w:t>
      </w:r>
      <w:r>
        <w:t xml:space="preserve">	</w:t>
      </w:r>
      <w:r>
        <w:t xml:space="preserve">Ponzo V, Ganzit GP, Soldati L, De Carli L, Fanzola I, Maiandi M, et al.</w:t>
      </w:r>
      <w:r>
        <w:t xml:space="preserve"> </w:t>
      </w:r>
      <w:hyperlink r:id="rId140">
        <w:r>
          <w:rPr>
            <w:rStyle w:val="Hyperlink"/>
          </w:rPr>
          <w:t xml:space="preserve">Blood pressure and sodium intake from snacks in adolescents.</w:t>
        </w:r>
      </w:hyperlink>
      <w:r>
        <w:t xml:space="preserve"> European journal of clinical nutrition. 2015;69(6):681–6.</w:t>
      </w:r>
      <w:r>
        <w:t xml:space="preserve"> </w:t>
      </w:r>
    </w:p>
    <w:bookmarkEnd w:id="141"/>
    <w:bookmarkStart w:id="143" w:name="ref-Hajmir20223609"/>
    <w:p>
      <w:pPr>
        <w:pStyle w:val="Bibliography"/>
      </w:pPr>
      <w:r>
        <w:t xml:space="preserve">26.</w:t>
      </w:r>
      <w:r>
        <w:t xml:space="preserve"> </w:t>
      </w:r>
      <w:r>
        <w:t xml:space="preserve">	</w:t>
      </w:r>
      <w:r>
        <w:t xml:space="preserve">Hajmir MM, Shiraseb F, Ebrahimi S, Noori S, Ghaffarian-Ensaf R, Mirzaei K. Interaction between ultra-processed food intake and genetic risk score on mental health and sleep quality. Eating and Weight Disorders [Internet]. 2022;27(8):3609–25. Available from:</w:t>
      </w:r>
      <w:r>
        <w:t xml:space="preserve"> </w:t>
      </w:r>
      <w:hyperlink r:id="rId142">
        <w:r>
          <w:rPr>
            <w:rStyle w:val="Hyperlink"/>
          </w:rPr>
          <w:t xml:space="preserve">https://www.scopus.com/inward/record.uri?eid=2-s2.0-85144645474&amp;doi=10.1007%2fs40519-022-01501-8&amp;partnerID=40&amp;md5=269f554bbeba252a8a1a2391fd82fbad</w:t>
        </w:r>
      </w:hyperlink>
    </w:p>
    <w:bookmarkEnd w:id="143"/>
    <w:bookmarkStart w:id="145" w:name="ref-Harrington20131311"/>
    <w:p>
      <w:pPr>
        <w:pStyle w:val="Bibliography"/>
      </w:pPr>
      <w:r>
        <w:t xml:space="preserve">27.</w:t>
      </w:r>
      <w:r>
        <w:t xml:space="preserve"> </w:t>
      </w:r>
      <w:r>
        <w:t xml:space="preserve">	</w:t>
      </w:r>
      <w:r>
        <w:t xml:space="preserve">Harrington JM, Fitzgerald AP, Kearney PM, McCarthy VJ, Madden J, Browne G, et al. DASH diet score and distribution of blood pressure in middle-aged men and women. American journal of hypertension [Internet]. 2013;26(11):1311–20. Available from:</w:t>
      </w:r>
      <w:r>
        <w:t xml:space="preserve"> </w:t>
      </w:r>
      <w:hyperlink r:id="rId144">
        <w:r>
          <w:rPr>
            <w:rStyle w:val="Hyperlink"/>
          </w:rPr>
          <w:t xml:space="preserve">https://www.scopus.com/inward/record.uri?eid=2-s2.0-84933499946&amp;doi=10.1093%2fajh%2fhpt106&amp;partnerID=40&amp;md5=61fc359ae16fbc1c228f0c5591b3ebf7</w:t>
        </w:r>
      </w:hyperlink>
    </w:p>
    <w:bookmarkEnd w:id="145"/>
    <w:bookmarkStart w:id="147" w:name="ref-Korff202045"/>
    <w:p>
      <w:pPr>
        <w:pStyle w:val="Bibliography"/>
      </w:pPr>
      <w:r>
        <w:t xml:space="preserve">28.</w:t>
      </w:r>
      <w:r>
        <w:t xml:space="preserve"> </w:t>
      </w:r>
      <w:r>
        <w:t xml:space="preserve">	</w:t>
      </w:r>
      <w:r>
        <w:t xml:space="preserve">Korff M, Wicks M, Zyl T van, Westhuizen B van der. The south african sodium regulation (R214): Does it make provision for processed foods frequently consumed by young children? SAJCH South African Journal of Child Health [Internet]. 2020;14(1):45–9. Available from:</w:t>
      </w:r>
      <w:r>
        <w:t xml:space="preserve"> </w:t>
      </w:r>
      <w:hyperlink r:id="rId146">
        <w:r>
          <w:rPr>
            <w:rStyle w:val="Hyperlink"/>
          </w:rPr>
          <w:t xml:space="preserve">https://www.scopus.com/inward/record.uri?eid=2-s2.0-85083850020&amp;doi=10.7196%2fSAJCH.2020.v14i1.1671&amp;partnerID=40&amp;md5=5dfd1cbf977ba7ae82eed6acc9255a7b</w:t>
        </w:r>
      </w:hyperlink>
    </w:p>
    <w:bookmarkEnd w:id="147"/>
    <w:bookmarkStart w:id="149" w:name="ref-westrick2014"/>
    <w:p>
      <w:pPr>
        <w:pStyle w:val="Bibliography"/>
      </w:pPr>
      <w:r>
        <w:t xml:space="preserve">29.</w:t>
      </w:r>
      <w:r>
        <w:t xml:space="preserve"> </w:t>
      </w:r>
      <w:r>
        <w:t xml:space="preserve">	</w:t>
      </w:r>
      <w:r>
        <w:t xml:space="preserve">Westrick SC, Garza KB, Stevenson TL, Oliver WD.</w:t>
      </w:r>
      <w:r>
        <w:t xml:space="preserve"> </w:t>
      </w:r>
      <w:hyperlink r:id="rId148">
        <w:r>
          <w:rPr>
            <w:rStyle w:val="Hyperlink"/>
          </w:rPr>
          <w:t xml:space="preserve">Association of blood pressure with sodium-related knowledge and behaviors in adults with hypertension.</w:t>
        </w:r>
      </w:hyperlink>
      <w:r>
        <w:t xml:space="preserve"> Journal of the American Pharmacists Association : JAPhA. 2014;54(2):154–8.</w:t>
      </w:r>
      <w:r>
        <w:t xml:space="preserve"> </w:t>
      </w:r>
    </w:p>
    <w:bookmarkEnd w:id="149"/>
    <w:bookmarkStart w:id="151" w:name="ref-cunha2019"/>
    <w:p>
      <w:pPr>
        <w:pStyle w:val="Bibliography"/>
      </w:pPr>
      <w:r>
        <w:t xml:space="preserve">30.</w:t>
      </w:r>
      <w:r>
        <w:t xml:space="preserve"> </w:t>
      </w:r>
      <w:r>
        <w:t xml:space="preserve">	</w:t>
      </w:r>
      <w:r>
        <w:t xml:space="preserve">Cunha N de M, Frehner C, Zanini AC, Zaina FE, Matos CH de, Bertacco RTA, et al.</w:t>
      </w:r>
      <w:r>
        <w:t xml:space="preserve"> </w:t>
      </w:r>
      <w:hyperlink r:id="rId150">
        <w:r>
          <w:rPr>
            <w:rStyle w:val="Hyperlink"/>
          </w:rPr>
          <w:t xml:space="preserve">Contribution of ultra-processed foods consumption in sodium ingestion of atherosclerotic disease patients, residents in the southern region of brazil.</w:t>
        </w:r>
      </w:hyperlink>
      <w:r>
        <w:t xml:space="preserve"> Clinical nutrition ESPEN. 2019;32(101654592):140–4.</w:t>
      </w:r>
      <w:r>
        <w:t xml:space="preserve"> </w:t>
      </w:r>
    </w:p>
    <w:bookmarkEnd w:id="151"/>
    <w:bookmarkStart w:id="153" w:name="ref-johner2015"/>
    <w:p>
      <w:pPr>
        <w:pStyle w:val="Bibliography"/>
      </w:pPr>
      <w:r>
        <w:t xml:space="preserve">31.</w:t>
      </w:r>
      <w:r>
        <w:t xml:space="preserve"> </w:t>
      </w:r>
      <w:r>
        <w:t xml:space="preserve">	</w:t>
      </w:r>
      <w:r>
        <w:t xml:space="preserve">Johner SA, Thamm M, Schmitz R, Remer T.</w:t>
      </w:r>
      <w:r>
        <w:t xml:space="preserve"> </w:t>
      </w:r>
      <w:hyperlink r:id="rId152">
        <w:r>
          <w:rPr>
            <w:rStyle w:val="Hyperlink"/>
          </w:rPr>
          <w:t xml:space="preserve">Current daily salt intake in germany: Biomarker-based analysis of the representative DEGS study.</w:t>
        </w:r>
      </w:hyperlink>
      <w:r>
        <w:t xml:space="preserve"> European journal of nutrition. 2015;54(7):1109–15.</w:t>
      </w:r>
      <w:r>
        <w:t xml:space="preserve"> </w:t>
      </w:r>
    </w:p>
    <w:bookmarkEnd w:id="153"/>
    <w:bookmarkStart w:id="155" w:name="ref-Asma201949"/>
    <w:p>
      <w:pPr>
        <w:pStyle w:val="Bibliography"/>
      </w:pPr>
      <w:r>
        <w:t xml:space="preserve">32.</w:t>
      </w:r>
      <w:r>
        <w:t xml:space="preserve"> </w:t>
      </w:r>
      <w:r>
        <w:t xml:space="preserve">	</w:t>
      </w:r>
      <w:r>
        <w:t xml:space="preserve">Asma A, Lokman NAH, Hayati MY, Zainuddin AA. Ultra-processed food classification, their contribution to sodium and added sugar availability, and its relationship with nutritional status among adults in terengganu, malaysia. IIUM Medical Journal Malaysia [Internet]. 2019;18(3):49–58. Available from:</w:t>
      </w:r>
      <w:r>
        <w:t xml:space="preserve"> </w:t>
      </w:r>
      <w:hyperlink r:id="rId154">
        <w:r>
          <w:rPr>
            <w:rStyle w:val="Hyperlink"/>
          </w:rPr>
          <w:t xml:space="preserve">https://www.scopus.com/inward/record.uri?eid=2-s2.0-85096873804&amp;doi=10.31436%2fimjm.v18i3.193&amp;partnerID=40&amp;md5=a9643393d9f12cca0b443b39a285e939</w:t>
        </w:r>
      </w:hyperlink>
    </w:p>
    <w:bookmarkEnd w:id="155"/>
    <w:bookmarkStart w:id="157" w:name="ref-Quader20191623"/>
    <w:p>
      <w:pPr>
        <w:pStyle w:val="Bibliography"/>
      </w:pPr>
      <w:r>
        <w:t xml:space="preserve">33.</w:t>
      </w:r>
      <w:r>
        <w:t xml:space="preserve"> </w:t>
      </w:r>
      <w:r>
        <w:t xml:space="preserve">	</w:t>
      </w:r>
      <w:r>
        <w:t xml:space="preserve">Quader ZS, Zhao L, Harnack LJ, Gardner CD, Shikany JM, Steffen LM, et al. Self-reported measures of discretionary salt use accurately estimated sodium intake overall but not in certain subgroups of us adults from 3 geographic regions in the salt sources study. Journal of Nutrition [Internet]. 2019;149(9):1623–32. Available from:</w:t>
      </w:r>
      <w:r>
        <w:t xml:space="preserve"> </w:t>
      </w:r>
      <w:hyperlink r:id="rId156">
        <w:r>
          <w:rPr>
            <w:rStyle w:val="Hyperlink"/>
          </w:rPr>
          <w:t xml:space="preserve">https://www.scopus.com/inward/record.uri?eid=2-s2.0-85072056500&amp;doi=10.1093%2fjn%2fnxz110&amp;partnerID=40&amp;md5=e553db6a95ac94ed82356fae0d55b9b6</w:t>
        </w:r>
      </w:hyperlink>
    </w:p>
    <w:bookmarkEnd w:id="157"/>
    <w:bookmarkStart w:id="159" w:name="ref-davila2017"/>
    <w:p>
      <w:pPr>
        <w:pStyle w:val="Bibliography"/>
      </w:pPr>
      <w:r>
        <w:t xml:space="preserve">34.</w:t>
      </w:r>
      <w:r>
        <w:t xml:space="preserve"> </w:t>
      </w:r>
      <w:r>
        <w:t xml:space="preserve">	</w:t>
      </w:r>
      <w:r>
        <w:t xml:space="preserve">D’Avila HF, Kirsten VR.</w:t>
      </w:r>
      <w:r>
        <w:t xml:space="preserve"> </w:t>
      </w:r>
      <w:hyperlink r:id="rId158">
        <w:r>
          <w:rPr>
            <w:rStyle w:val="Hyperlink"/>
          </w:rPr>
          <w:t xml:space="preserve">ENERGY INTAKE FROM ULTRA-PROCESSED FOODS AMONG ADOLESCENTS.</w:t>
        </w:r>
      </w:hyperlink>
      <w:r>
        <w:t xml:space="preserve"> CONSUMO ENERGETICO PROVENIENTE DE ALIMENTOS ULTRAPROCESSADOS POR ADOLESCENTES. 2017;35(1):54–60.</w:t>
      </w:r>
      <w:r>
        <w:t xml:space="preserve"> </w:t>
      </w:r>
    </w:p>
    <w:bookmarkEnd w:id="159"/>
    <w:bookmarkStart w:id="161" w:name="ref-Jovičić-Bata2016651"/>
    <w:p>
      <w:pPr>
        <w:pStyle w:val="Bibliography"/>
      </w:pPr>
      <w:r>
        <w:t xml:space="preserve">35.</w:t>
      </w:r>
      <w:r>
        <w:t xml:space="preserve"> </w:t>
      </w:r>
      <w:r>
        <w:t xml:space="preserve">	</w:t>
      </w:r>
      <w:r>
        <w:t xml:space="preserve">Joviči’c-Bata J, Grujiči’c M, Raen S, Novakovi’c B. Sodium intake and dietary sources of sodium in a sample of undergraduate students from novi sad, serbia [unos natrijuma i nutritivni izvori natrijuma u uzorku studenata iz novog sada, srbija]. Vojnosanitetski Pregled [Internet]. 2016;73(7):651–6. Available from:</w:t>
      </w:r>
      <w:r>
        <w:t xml:space="preserve"> </w:t>
      </w:r>
      <w:hyperlink r:id="rId160">
        <w:r>
          <w:rPr>
            <w:rStyle w:val="Hyperlink"/>
          </w:rPr>
          <w:t xml:space="preserve">https://www.scopus.com/inward/record.uri?eid=2-s2.0-84977591900&amp;doi=10.2298%2fVSP141010063J&amp;partnerID=40&amp;md5=52519e9d2b8be3f358fb9bb4bf75fb81</w:t>
        </w:r>
      </w:hyperlink>
    </w:p>
    <w:bookmarkEnd w:id="161"/>
    <w:bookmarkStart w:id="162" w:name="ref-ShimSunYoung2022Couf"/>
    <w:p>
      <w:pPr>
        <w:pStyle w:val="Bibliography"/>
      </w:pPr>
      <w:r>
        <w:t xml:space="preserve">36.</w:t>
      </w:r>
      <w:r>
        <w:t xml:space="preserve"> </w:t>
      </w:r>
      <w:r>
        <w:t xml:space="preserve">	</w:t>
      </w:r>
      <w:r>
        <w:t xml:space="preserve">Shim SY, Kim HC, Shim JS. Consumption of ultra-processed food and blood pressure in korean adults. Korean circulation journal. 2022;52(1):60–70.</w:t>
      </w:r>
      <w:r>
        <w:t xml:space="preserve"> </w:t>
      </w:r>
    </w:p>
    <w:bookmarkEnd w:id="162"/>
    <w:bookmarkStart w:id="164" w:name="X73929c7fa812513c30a9875b211ba3041c57d12"/>
    <w:p>
      <w:pPr>
        <w:pStyle w:val="Bibliography"/>
      </w:pPr>
      <w:r>
        <w:t xml:space="preserve">37.</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63">
        <w:r>
          <w:rPr>
            <w:rStyle w:val="Hyperlink"/>
          </w:rPr>
          <w:t xml:space="preserve">https://www.bmj.com/content/378/bmj-2021-068921</w:t>
        </w:r>
      </w:hyperlink>
    </w:p>
    <w:bookmarkEnd w:id="164"/>
    <w:bookmarkStart w:id="166" w:name="ref-rezende-alves2021"/>
    <w:p>
      <w:pPr>
        <w:pStyle w:val="Bibliography"/>
      </w:pPr>
      <w:r>
        <w:t xml:space="preserve">38.</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65">
        <w:r>
          <w:rPr>
            <w:rStyle w:val="Hyperlink"/>
          </w:rPr>
          <w:t xml:space="preserve">http://www.cambridge.org/core/journals/public-health-nutrition/article/food-processing-and-risk-of-hypertension-cohort-of-universities-of-minas-gerais-brazil-cume-project/100DC0D407DBEAAA99C701A707061329</w:t>
        </w:r>
      </w:hyperlink>
    </w:p>
    <w:bookmarkEnd w:id="166"/>
    <w:bookmarkStart w:id="167" w:name="Xd6372003a917c20ab92c06940370d173d66e7db"/>
    <w:p>
      <w:pPr>
        <w:pStyle w:val="Bibliography"/>
      </w:pPr>
      <w:r>
        <w:t xml:space="preserve">39.</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67"/>
    <w:bookmarkStart w:id="169" w:name="ref-monteiro2010"/>
    <w:p>
      <w:pPr>
        <w:pStyle w:val="Bibliography"/>
      </w:pPr>
      <w:r>
        <w:t xml:space="preserve">40.</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68">
        <w:r>
          <w:rPr>
            <w:rStyle w:val="Hyperlink"/>
          </w:rPr>
          <w:t xml:space="preserve">http://www.scielo.br/j/csp/a/fQWy8tBbJkMFhGq6gPzsGkb/?lang=en</w:t>
        </w:r>
      </w:hyperlink>
    </w:p>
    <w:bookmarkEnd w:id="169"/>
    <w:bookmarkStart w:id="171" w:name="ref-martinez-steele2023"/>
    <w:p>
      <w:pPr>
        <w:pStyle w:val="Bibliography"/>
      </w:pPr>
      <w:r>
        <w:t xml:space="preserve">41.</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70">
        <w:r>
          <w:rPr>
            <w:rStyle w:val="Hyperlink"/>
          </w:rPr>
          <w:t xml:space="preserve">https://www.nature.com/articles/s43016-023-00779-w</w:t>
        </w:r>
      </w:hyperlink>
    </w:p>
    <w:bookmarkEnd w:id="171"/>
    <w:bookmarkStart w:id="172" w:name="ref-lennox"/>
    <w:p>
      <w:pPr>
        <w:pStyle w:val="Bibliography"/>
      </w:pPr>
      <w:r>
        <w:t xml:space="preserve">42.</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172"/>
    <w:bookmarkStart w:id="173" w:name="ref-WangMei2022UFCI"/>
    <w:p>
      <w:pPr>
        <w:pStyle w:val="Bibliography"/>
      </w:pPr>
      <w:r>
        <w:t xml:space="preserve">43.</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73"/>
    <w:bookmarkStart w:id="175" w:name="ref-openepi2021"/>
    <w:p>
      <w:pPr>
        <w:pStyle w:val="Bibliography"/>
      </w:pPr>
      <w:r>
        <w:t xml:space="preserve">44.</w:t>
      </w:r>
      <w:r>
        <w:t xml:space="preserve"> </w:t>
      </w:r>
      <w:r>
        <w:t xml:space="preserve">	</w:t>
      </w:r>
      <w:r>
        <w:t xml:space="preserve">OpenEpi. OpenEpi - sample size for unmatched case-control studies [Internet]. 2021. Available from:</w:t>
      </w:r>
      <w:r>
        <w:t xml:space="preserve"> </w:t>
      </w:r>
      <w:hyperlink r:id="rId174">
        <w:r>
          <w:rPr>
            <w:rStyle w:val="Hyperlink"/>
          </w:rPr>
          <w:t xml:space="preserve">https://www.openepi.com/SampleSize/SSCC.htm</w:t>
        </w:r>
      </w:hyperlink>
    </w:p>
    <w:bookmarkEnd w:id="175"/>
    <w:bookmarkStart w:id="177" w:name="Xff48dc738bd656086a0b2556fa0b0c91867b4d1"/>
    <w:p>
      <w:pPr>
        <w:pStyle w:val="Bibliography"/>
      </w:pPr>
      <w:r>
        <w:t xml:space="preserve">45.</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76">
        <w:r>
          <w:rPr>
            <w:rStyle w:val="Hyperlink"/>
          </w:rPr>
          <w:t xml:space="preserve">https://doi.org/10.1093/ajh/hpac069</w:t>
        </w:r>
      </w:hyperlink>
    </w:p>
    <w:bookmarkEnd w:id="177"/>
    <w:bookmarkStart w:id="179" w:name="ref-base"/>
    <w:p>
      <w:pPr>
        <w:pStyle w:val="Bibliography"/>
      </w:pPr>
      <w:r>
        <w:t xml:space="preserve">46.</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178">
        <w:r>
          <w:rPr>
            <w:rStyle w:val="Hyperlink"/>
          </w:rPr>
          <w:t xml:space="preserve">https://www.R-project.org/</w:t>
        </w:r>
      </w:hyperlink>
    </w:p>
    <w:bookmarkEnd w:id="179"/>
    <w:bookmarkStart w:id="180" w:name="ref-survey2004"/>
    <w:p>
      <w:pPr>
        <w:pStyle w:val="Bibliography"/>
      </w:pPr>
      <w:r>
        <w:t xml:space="preserve">47.</w:t>
      </w:r>
      <w:r>
        <w:t xml:space="preserve"> </w:t>
      </w:r>
      <w:r>
        <w:t xml:space="preserve">	</w:t>
      </w:r>
      <w:r>
        <w:t xml:space="preserve">Lumley T. Analysis of complex survey samples. Journal of Statistical Software. 2004;9(1):1–19.</w:t>
      </w:r>
      <w:r>
        <w:t xml:space="preserve"> </w:t>
      </w:r>
    </w:p>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28" Target="media/rId28.png" /><Relationship Type="http://schemas.openxmlformats.org/officeDocument/2006/relationships/image" Id="rId64" Target="media/rId64.png" /><Relationship Type="http://schemas.openxmlformats.org/officeDocument/2006/relationships/hyperlink" Id="rId27" Target="fig:diagram%201" TargetMode="External" /><Relationship Type="http://schemas.openxmlformats.org/officeDocument/2006/relationships/hyperlink" Id="rId74" Target="fig:fig-BP-and-survey-year" TargetMode="External" /><Relationship Type="http://schemas.openxmlformats.org/officeDocument/2006/relationships/hyperlink" Id="rId63" Target="fig:fig-Na-and-survey-year" TargetMode="External" /><Relationship Type="http://schemas.openxmlformats.org/officeDocument/2006/relationships/hyperlink" Id="rId62" Target="fig:fig-upf-and-survey-year" TargetMode="External" /><Relationship Type="http://schemas.openxmlformats.org/officeDocument/2006/relationships/hyperlink" Id="rId165"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8" Target="http://www.scielo.br/j/csp/a/fQWy8tBbJkMFhGq6gPzsGkb/?lang=en" TargetMode="External" /><Relationship Type="http://schemas.openxmlformats.org/officeDocument/2006/relationships/hyperlink" Id="rId122" Target="https://arxiv.org/abs/1403.2036" TargetMode="External" /><Relationship Type="http://schemas.openxmlformats.org/officeDocument/2006/relationships/hyperlink" Id="rId108" Target="https://beta.ukdataservice.ac.uk/datacatalogue/doi/?id=6533#19" TargetMode="External" /><Relationship Type="http://schemas.openxmlformats.org/officeDocument/2006/relationships/hyperlink" Id="rId100" Target="https://champspublichealth.com/blood-pressure/" TargetMode="External" /><Relationship Type="http://schemas.openxmlformats.org/officeDocument/2006/relationships/hyperlink" Id="rId152" Target="https://doi.org/10.1007/s00394-014-0787-8" TargetMode="External" /><Relationship Type="http://schemas.openxmlformats.org/officeDocument/2006/relationships/hyperlink" Id="rId150" Target="https://doi.org/10.1016/j.clnesp.2019.03.014" TargetMode="External" /><Relationship Type="http://schemas.openxmlformats.org/officeDocument/2006/relationships/hyperlink" Id="rId129" Target="https://doi.org/10.1016/j.numecd.2017.06.017" TargetMode="External" /><Relationship Type="http://schemas.openxmlformats.org/officeDocument/2006/relationships/hyperlink" Id="rId140" Target="https://doi.org/10.1038/ejcn.2015.9" TargetMode="External" /><Relationship Type="http://schemas.openxmlformats.org/officeDocument/2006/relationships/hyperlink" Id="rId176" Target="https://doi.org/10.1093/ajh/hpac069" TargetMode="External" /><Relationship Type="http://schemas.openxmlformats.org/officeDocument/2006/relationships/hyperlink" Id="rId125" Target="https://doi.org/10.1093/jn/nxz332" TargetMode="External" /><Relationship Type="http://schemas.openxmlformats.org/officeDocument/2006/relationships/hyperlink" Id="rId136" Target="https://doi.org/10.1186/s12939-022-01816-z" TargetMode="External" /><Relationship Type="http://schemas.openxmlformats.org/officeDocument/2006/relationships/hyperlink" Id="rId148" Target="https://doi.org/10.1331/JAPhA.2014.13173" TargetMode="External" /><Relationship Type="http://schemas.openxmlformats.org/officeDocument/2006/relationships/hyperlink" Id="rId158" Target="https://doi.org/10.1590/1984-0462/;2017;35;1;00001" TargetMode="External" /><Relationship Type="http://schemas.openxmlformats.org/officeDocument/2006/relationships/hyperlink" Id="rId133" Target="https://doi.org/10.3390/nu9080810" TargetMode="External" /><Relationship Type="http://schemas.openxmlformats.org/officeDocument/2006/relationships/hyperlink" Id="rId105" Target="https://dx.plos.org/10.1371/journal.pone.0118353" TargetMode="External" /><Relationship Type="http://schemas.openxmlformats.org/officeDocument/2006/relationships/hyperlink" Id="rId113" Target="https://emj.bmj.com/lookup/doi/10.1136/emermed-2017-207158" TargetMode="External" /><Relationship Type="http://schemas.openxmlformats.org/officeDocument/2006/relationships/hyperlink" Id="rId98" Target="https://fingertips.phe.org.uk/profile/cardiovascular/data#page/1/gid/1938133106/pat/223/par/E40000010/ati/221/are/nE54000008/iid/219/age/1/sex/4/cat/-1/ctp/-1/yrr/1/cid/4/tbm/1/page-options/car-do-0" TargetMode="External" /><Relationship Type="http://schemas.openxmlformats.org/officeDocument/2006/relationships/hyperlink" Id="rId120"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8" Target="https://www.R-project.org/" TargetMode="External" /><Relationship Type="http://schemas.openxmlformats.org/officeDocument/2006/relationships/hyperlink" Id="rId110" Target="https://www.bmj.com/content/335/7624/806" TargetMode="External" /><Relationship Type="http://schemas.openxmlformats.org/officeDocument/2006/relationships/hyperlink" Id="rId163" Target="https://www.bmj.com/content/378/bmj-2021-068921" TargetMode="External" /><Relationship Type="http://schemas.openxmlformats.org/officeDocument/2006/relationships/hyperlink" Id="rId116" Target="https://www.bmj.com/lookup/doi/10.1136/bmj.n160" TargetMode="External" /><Relationship Type="http://schemas.openxmlformats.org/officeDocument/2006/relationships/hyperlink" Id="rId118" Target="https://www.elsevier.com/en-gb/solutions/scopus" TargetMode="External" /><Relationship Type="http://schemas.openxmlformats.org/officeDocument/2006/relationships/hyperlink" Id="rId170" Target="https://www.nature.com/articles/s43016-023-00779-w" TargetMode="External" /><Relationship Type="http://schemas.openxmlformats.org/officeDocument/2006/relationships/hyperlink" Id="rId174" Target="https://www.openepi.com/SampleSize/SSCC.htm" TargetMode="External" /><Relationship Type="http://schemas.openxmlformats.org/officeDocument/2006/relationships/hyperlink" Id="rId102" Target="https://www.sciencedirect.com/science/article/pii/S0002916523049511" TargetMode="External" /><Relationship Type="http://schemas.openxmlformats.org/officeDocument/2006/relationships/hyperlink" Id="rId144" Target="https://www.scopus.com/inward/record.uri?eid=2-s2.0-84933499946&amp;doi=10.1093%2fajh%2fhpt106&amp;partnerID=40&amp;md5=61fc359ae16fbc1c228f0c5591b3ebf7" TargetMode="External" /><Relationship Type="http://schemas.openxmlformats.org/officeDocument/2006/relationships/hyperlink" Id="rId160" Target="https://www.scopus.com/inward/record.uri?eid=2-s2.0-84977591900&amp;doi=10.2298%2fVSP141010063J&amp;partnerID=40&amp;md5=52519e9d2b8be3f358fb9bb4bf75fb81" TargetMode="External" /><Relationship Type="http://schemas.openxmlformats.org/officeDocument/2006/relationships/hyperlink" Id="rId156" Target="https://www.scopus.com/inward/record.uri?eid=2-s2.0-85072056500&amp;doi=10.1093%2fjn%2fnxz110&amp;partnerID=40&amp;md5=e553db6a95ac94ed82356fae0d55b9b6" TargetMode="External" /><Relationship Type="http://schemas.openxmlformats.org/officeDocument/2006/relationships/hyperlink" Id="rId146" Target="https://www.scopus.com/inward/record.uri?eid=2-s2.0-85083850020&amp;doi=10.7196%2fSAJCH.2020.v14i1.1671&amp;partnerID=40&amp;md5=5dfd1cbf977ba7ae82eed6acc9255a7b" TargetMode="External" /><Relationship Type="http://schemas.openxmlformats.org/officeDocument/2006/relationships/hyperlink" Id="rId138" Target="https://www.scopus.com/inward/record.uri?eid=2-s2.0-85084057696&amp;doi=10.1155%2f2020%2f6748696&amp;partnerID=40&amp;md5=ae7096cb2c2a9a87129217578e378ae8" TargetMode="External" /><Relationship Type="http://schemas.openxmlformats.org/officeDocument/2006/relationships/hyperlink" Id="rId154" Target="https://www.scopus.com/inward/record.uri?eid=2-s2.0-85096873804&amp;doi=10.31436%2fimjm.v18i3.193&amp;partnerID=40&amp;md5=a9643393d9f12cca0b443b39a285e939" TargetMode="External" /><Relationship Type="http://schemas.openxmlformats.org/officeDocument/2006/relationships/hyperlink" Id="rId131" Target="https://www.scopus.com/inward/record.uri?eid=2-s2.0-85111196456&amp;doi=10.1016%2fj.pmedr.2021.101469&amp;partnerID=40&amp;md5=8767a7a129aeb93240f33cfe57cc15e8" TargetMode="External" /><Relationship Type="http://schemas.openxmlformats.org/officeDocument/2006/relationships/hyperlink" Id="rId127" Target="https://www.scopus.com/inward/record.uri?eid=2-s2.0-85121460182&amp;doi=10.1093%2fjn%2fnxab285&amp;partnerID=40&amp;md5=04099f56ae4452a95dfb9e2198e98747" TargetMode="External" /><Relationship Type="http://schemas.openxmlformats.org/officeDocument/2006/relationships/hyperlink" Id="rId142" Target="https://www.scopus.com/inward/record.uri?eid=2-s2.0-85144645474&amp;doi=10.1007%2fs40519-022-01501-8&amp;partnerID=40&amp;md5=269f554bbeba252a8a1a2391fd82fbad" TargetMode="External" /><Relationship Type="http://schemas.openxmlformats.org/officeDocument/2006/relationships/hyperlink" Id="rId57" Target="tab:table3" TargetMode="External" /><Relationship Type="http://schemas.openxmlformats.org/officeDocument/2006/relationships/hyperlink" Id="rId60" Target="tab:tbl-Categorical-variables-year" TargetMode="External" /><Relationship Type="http://schemas.openxmlformats.org/officeDocument/2006/relationships/hyperlink" Id="rId59" Target="tab:tbl-Key-Variables-by-Survey-year" TargetMode="External" /><Relationship Type="http://schemas.openxmlformats.org/officeDocument/2006/relationships/hyperlink" Id="rId61" Target="tab:tbl-keydata" TargetMode="External" /><Relationship Type="http://schemas.openxmlformats.org/officeDocument/2006/relationships/hyperlink" Id="rId77" Target="tab:tbl-multivariable-outputs-bp" TargetMode="External" /><Relationship Type="http://schemas.openxmlformats.org/officeDocument/2006/relationships/hyperlink" Id="rId76" Target="tab:tbl-univariable-regressions" TargetMode="External" /><Relationship Type="http://schemas.openxmlformats.org/officeDocument/2006/relationships/hyperlink" Id="rId78" Target="tbl-AIC-comparison" TargetMode="External" /></Relationships>
</file>

<file path=word/_rels/footnotes.xml.rels><?xml version="1.0" encoding="UTF-8"?><Relationships xmlns="http://schemas.openxmlformats.org/package/2006/relationships"><Relationship Type="http://schemas.openxmlformats.org/officeDocument/2006/relationships/hyperlink" Id="rId27" Target="fig:diagram%201" TargetMode="External" /><Relationship Type="http://schemas.openxmlformats.org/officeDocument/2006/relationships/hyperlink" Id="rId74" Target="fig:fig-BP-and-survey-year" TargetMode="External" /><Relationship Type="http://schemas.openxmlformats.org/officeDocument/2006/relationships/hyperlink" Id="rId63" Target="fig:fig-Na-and-survey-year" TargetMode="External" /><Relationship Type="http://schemas.openxmlformats.org/officeDocument/2006/relationships/hyperlink" Id="rId62" Target="fig:fig-upf-and-survey-year" TargetMode="External" /><Relationship Type="http://schemas.openxmlformats.org/officeDocument/2006/relationships/hyperlink" Id="rId165"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8" Target="http://www.scielo.br/j/csp/a/fQWy8tBbJkMFhGq6gPzsGkb/?lang=en" TargetMode="External" /><Relationship Type="http://schemas.openxmlformats.org/officeDocument/2006/relationships/hyperlink" Id="rId122" Target="https://arxiv.org/abs/1403.2036" TargetMode="External" /><Relationship Type="http://schemas.openxmlformats.org/officeDocument/2006/relationships/hyperlink" Id="rId108" Target="https://beta.ukdataservice.ac.uk/datacatalogue/doi/?id=6533#19" TargetMode="External" /><Relationship Type="http://schemas.openxmlformats.org/officeDocument/2006/relationships/hyperlink" Id="rId100" Target="https://champspublichealth.com/blood-pressure/" TargetMode="External" /><Relationship Type="http://schemas.openxmlformats.org/officeDocument/2006/relationships/hyperlink" Id="rId152" Target="https://doi.org/10.1007/s00394-014-0787-8" TargetMode="External" /><Relationship Type="http://schemas.openxmlformats.org/officeDocument/2006/relationships/hyperlink" Id="rId150" Target="https://doi.org/10.1016/j.clnesp.2019.03.014" TargetMode="External" /><Relationship Type="http://schemas.openxmlformats.org/officeDocument/2006/relationships/hyperlink" Id="rId129" Target="https://doi.org/10.1016/j.numecd.2017.06.017" TargetMode="External" /><Relationship Type="http://schemas.openxmlformats.org/officeDocument/2006/relationships/hyperlink" Id="rId140" Target="https://doi.org/10.1038/ejcn.2015.9" TargetMode="External" /><Relationship Type="http://schemas.openxmlformats.org/officeDocument/2006/relationships/hyperlink" Id="rId176" Target="https://doi.org/10.1093/ajh/hpac069" TargetMode="External" /><Relationship Type="http://schemas.openxmlformats.org/officeDocument/2006/relationships/hyperlink" Id="rId125" Target="https://doi.org/10.1093/jn/nxz332" TargetMode="External" /><Relationship Type="http://schemas.openxmlformats.org/officeDocument/2006/relationships/hyperlink" Id="rId136" Target="https://doi.org/10.1186/s12939-022-01816-z" TargetMode="External" /><Relationship Type="http://schemas.openxmlformats.org/officeDocument/2006/relationships/hyperlink" Id="rId148" Target="https://doi.org/10.1331/JAPhA.2014.13173" TargetMode="External" /><Relationship Type="http://schemas.openxmlformats.org/officeDocument/2006/relationships/hyperlink" Id="rId158" Target="https://doi.org/10.1590/1984-0462/;2017;35;1;00001" TargetMode="External" /><Relationship Type="http://schemas.openxmlformats.org/officeDocument/2006/relationships/hyperlink" Id="rId133" Target="https://doi.org/10.3390/nu9080810" TargetMode="External" /><Relationship Type="http://schemas.openxmlformats.org/officeDocument/2006/relationships/hyperlink" Id="rId105" Target="https://dx.plos.org/10.1371/journal.pone.0118353" TargetMode="External" /><Relationship Type="http://schemas.openxmlformats.org/officeDocument/2006/relationships/hyperlink" Id="rId113" Target="https://emj.bmj.com/lookup/doi/10.1136/emermed-2017-207158" TargetMode="External" /><Relationship Type="http://schemas.openxmlformats.org/officeDocument/2006/relationships/hyperlink" Id="rId98" Target="https://fingertips.phe.org.uk/profile/cardiovascular/data#page/1/gid/1938133106/pat/223/par/E40000010/ati/221/are/nE54000008/iid/219/age/1/sex/4/cat/-1/ctp/-1/yrr/1/cid/4/tbm/1/page-options/car-do-0" TargetMode="External" /><Relationship Type="http://schemas.openxmlformats.org/officeDocument/2006/relationships/hyperlink" Id="rId120"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8" Target="https://www.R-project.org/" TargetMode="External" /><Relationship Type="http://schemas.openxmlformats.org/officeDocument/2006/relationships/hyperlink" Id="rId110" Target="https://www.bmj.com/content/335/7624/806" TargetMode="External" /><Relationship Type="http://schemas.openxmlformats.org/officeDocument/2006/relationships/hyperlink" Id="rId163" Target="https://www.bmj.com/content/378/bmj-2021-068921" TargetMode="External" /><Relationship Type="http://schemas.openxmlformats.org/officeDocument/2006/relationships/hyperlink" Id="rId116" Target="https://www.bmj.com/lookup/doi/10.1136/bmj.n160" TargetMode="External" /><Relationship Type="http://schemas.openxmlformats.org/officeDocument/2006/relationships/hyperlink" Id="rId118" Target="https://www.elsevier.com/en-gb/solutions/scopus" TargetMode="External" /><Relationship Type="http://schemas.openxmlformats.org/officeDocument/2006/relationships/hyperlink" Id="rId170" Target="https://www.nature.com/articles/s43016-023-00779-w" TargetMode="External" /><Relationship Type="http://schemas.openxmlformats.org/officeDocument/2006/relationships/hyperlink" Id="rId174" Target="https://www.openepi.com/SampleSize/SSCC.htm" TargetMode="External" /><Relationship Type="http://schemas.openxmlformats.org/officeDocument/2006/relationships/hyperlink" Id="rId102" Target="https://www.sciencedirect.com/science/article/pii/S0002916523049511" TargetMode="External" /><Relationship Type="http://schemas.openxmlformats.org/officeDocument/2006/relationships/hyperlink" Id="rId144" Target="https://www.scopus.com/inward/record.uri?eid=2-s2.0-84933499946&amp;doi=10.1093%2fajh%2fhpt106&amp;partnerID=40&amp;md5=61fc359ae16fbc1c228f0c5591b3ebf7" TargetMode="External" /><Relationship Type="http://schemas.openxmlformats.org/officeDocument/2006/relationships/hyperlink" Id="rId160" Target="https://www.scopus.com/inward/record.uri?eid=2-s2.0-84977591900&amp;doi=10.2298%2fVSP141010063J&amp;partnerID=40&amp;md5=52519e9d2b8be3f358fb9bb4bf75fb81" TargetMode="External" /><Relationship Type="http://schemas.openxmlformats.org/officeDocument/2006/relationships/hyperlink" Id="rId156" Target="https://www.scopus.com/inward/record.uri?eid=2-s2.0-85072056500&amp;doi=10.1093%2fjn%2fnxz110&amp;partnerID=40&amp;md5=e553db6a95ac94ed82356fae0d55b9b6" TargetMode="External" /><Relationship Type="http://schemas.openxmlformats.org/officeDocument/2006/relationships/hyperlink" Id="rId146" Target="https://www.scopus.com/inward/record.uri?eid=2-s2.0-85083850020&amp;doi=10.7196%2fSAJCH.2020.v14i1.1671&amp;partnerID=40&amp;md5=5dfd1cbf977ba7ae82eed6acc9255a7b" TargetMode="External" /><Relationship Type="http://schemas.openxmlformats.org/officeDocument/2006/relationships/hyperlink" Id="rId138" Target="https://www.scopus.com/inward/record.uri?eid=2-s2.0-85084057696&amp;doi=10.1155%2f2020%2f6748696&amp;partnerID=40&amp;md5=ae7096cb2c2a9a87129217578e378ae8" TargetMode="External" /><Relationship Type="http://schemas.openxmlformats.org/officeDocument/2006/relationships/hyperlink" Id="rId154" Target="https://www.scopus.com/inward/record.uri?eid=2-s2.0-85096873804&amp;doi=10.31436%2fimjm.v18i3.193&amp;partnerID=40&amp;md5=a9643393d9f12cca0b443b39a285e939" TargetMode="External" /><Relationship Type="http://schemas.openxmlformats.org/officeDocument/2006/relationships/hyperlink" Id="rId131" Target="https://www.scopus.com/inward/record.uri?eid=2-s2.0-85111196456&amp;doi=10.1016%2fj.pmedr.2021.101469&amp;partnerID=40&amp;md5=8767a7a129aeb93240f33cfe57cc15e8" TargetMode="External" /><Relationship Type="http://schemas.openxmlformats.org/officeDocument/2006/relationships/hyperlink" Id="rId127" Target="https://www.scopus.com/inward/record.uri?eid=2-s2.0-85121460182&amp;doi=10.1093%2fjn%2fnxab285&amp;partnerID=40&amp;md5=04099f56ae4452a95dfb9e2198e98747" TargetMode="External" /><Relationship Type="http://schemas.openxmlformats.org/officeDocument/2006/relationships/hyperlink" Id="rId142" Target="https://www.scopus.com/inward/record.uri?eid=2-s2.0-85144645474&amp;doi=10.1007%2fs40519-022-01501-8&amp;partnerID=40&amp;md5=269f554bbeba252a8a1a2391fd82fbad" TargetMode="External" /><Relationship Type="http://schemas.openxmlformats.org/officeDocument/2006/relationships/hyperlink" Id="rId57" Target="tab:table3" TargetMode="External" /><Relationship Type="http://schemas.openxmlformats.org/officeDocument/2006/relationships/hyperlink" Id="rId60" Target="tab:tbl-Categorical-variables-year" TargetMode="External" /><Relationship Type="http://schemas.openxmlformats.org/officeDocument/2006/relationships/hyperlink" Id="rId59" Target="tab:tbl-Key-Variables-by-Survey-year" TargetMode="External" /><Relationship Type="http://schemas.openxmlformats.org/officeDocument/2006/relationships/hyperlink" Id="rId61" Target="tab:tbl-keydata" TargetMode="External" /><Relationship Type="http://schemas.openxmlformats.org/officeDocument/2006/relationships/hyperlink" Id="rId77" Target="tab:tbl-multivariable-outputs-bp" TargetMode="External" /><Relationship Type="http://schemas.openxmlformats.org/officeDocument/2006/relationships/hyperlink" Id="rId76" Target="tab:tbl-univariable-regressions" TargetMode="External" /><Relationship Type="http://schemas.openxmlformats.org/officeDocument/2006/relationships/hyperlink" Id="rId78" Target="tbl-AIC-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using the cross sectional study UK National Dietary and Nutritional Survey (NDNS) in England 2008-2019</dc:title>
  <dc:creator/>
  <cp:keywords/>
  <dcterms:created xsi:type="dcterms:W3CDTF">2023-06-14T11:24:06Z</dcterms:created>
  <dcterms:modified xsi:type="dcterms:W3CDTF">2023-06-14T11:24:06Z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