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303F3" w14:textId="77777777" w:rsidR="00313A71" w:rsidRDefault="00313A71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Moritz et al. 2008 Yosemite small-mammals Notes for Reading Guide</w:t>
      </w:r>
    </w:p>
    <w:p w14:paraId="370B416B" w14:textId="77777777" w:rsidR="00313A71" w:rsidRDefault="00313A71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</w:p>
    <w:p w14:paraId="7A1621E4" w14:textId="77777777" w:rsidR="00F10DCB" w:rsidRDefault="009F314C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How is a science article different than in other journals</w:t>
      </w:r>
      <w:proofErr w:type="gramStart"/>
      <w:r w:rsidR="00F10DCB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—</w:t>
      </w:r>
      <w:proofErr w:type="gramEnd"/>
    </w:p>
    <w:p w14:paraId="7BB79E30" w14:textId="3E1F1B71" w:rsidR="009F314C" w:rsidRP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this</w:t>
      </w:r>
      <w:proofErr w:type="gramEnd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journal has a broad disciplinary reach, not just biology, but any scientific field</w:t>
      </w:r>
    </w:p>
    <w:p w14:paraId="4A6CA261" w14:textId="06D90B96" w:rsidR="00F10DCB" w:rsidRP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tends</w:t>
      </w:r>
      <w:proofErr w:type="gramEnd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to publish major breakthroughs in a fields (similar to Nature and PNAS)</w:t>
      </w:r>
    </w:p>
    <w:p w14:paraId="449E4565" w14:textId="028ED380" w:rsid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this</w:t>
      </w:r>
      <w:proofErr w:type="gramEnd"/>
      <w:r w:rsidRPr="00F10DCB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is a prestigious journal, but also one in which the studies can turn out more often to be faulty because they are on the cutting edge or in a less tested and understand area</w:t>
      </w:r>
    </w:p>
    <w:p w14:paraId="68EBA2F8" w14:textId="71B96235" w:rsid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they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do not publish review articles like we read for Wed RAT. They publish </w:t>
      </w:r>
      <w:proofErr w:type="spellStart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ony</w:t>
      </w:r>
      <w:proofErr w:type="spellEnd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primary literature, which means where a scientific group or scientist has done the original research and is reporting it for the first time.</w:t>
      </w:r>
    </w:p>
    <w:p w14:paraId="100CFFEF" w14:textId="21187BA3" w:rsid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the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format is different than most journals in that it doesn’t have a separate methods section in the article itself—that is in the supplementary material. The supplement for this paper is something you read in class on Wednesday (I hope)</w:t>
      </w:r>
    </w:p>
    <w:p w14:paraId="1521B7BF" w14:textId="3D1A7FFB" w:rsidR="00F10DCB" w:rsidRDefault="00F10DCB" w:rsidP="00F10DCB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while</w:t>
      </w:r>
      <w:proofErr w:type="gramEnd"/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the articles are supposed to be for a broad scientifically educated audience, they do sometimes contain more jargon than is absolutely necessary—I’ll point out some of the terms you might not know. But look up anything else I miss!</w:t>
      </w:r>
    </w:p>
    <w:p w14:paraId="4EF58C77" w14:textId="77777777" w:rsidR="00F10DCB" w:rsidRDefault="00F10DCB" w:rsidP="00F10DCB">
      <w:pPr>
        <w:ind w:left="360"/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</w:p>
    <w:p w14:paraId="24C4264C" w14:textId="1DAC355B" w:rsidR="00F10DCB" w:rsidRPr="00881E4C" w:rsidRDefault="00F10DCB" w:rsidP="00F10DCB">
      <w:pPr>
        <w:ind w:left="360"/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</w:pPr>
      <w:r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t xml:space="preserve">When I read a scientific article, I almost always start with the abstract </w:t>
      </w:r>
      <w:r w:rsidR="0018443F"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t>and</w:t>
      </w:r>
      <w:r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t xml:space="preserve"> the figures. I’ll start with the abstract here to see if I want to read the paper. Then I’ll go to the figures. In many cases, I won’t even read the article</w:t>
      </w:r>
      <w:r w:rsidR="0018443F"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t xml:space="preserve"> if it doesn’t pass my abstract or figures test</w:t>
      </w:r>
      <w:r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t>. For a class, I absolutely will read every word</w:t>
      </w:r>
      <w:r w:rsidRPr="00881E4C">
        <w:rPr>
          <w:rFonts w:ascii="Georgia" w:eastAsia="Times New Roman" w:hAnsi="Georgia" w:cs="Times New Roman"/>
          <w:strike/>
          <w:color w:val="000000"/>
          <w:sz w:val="21"/>
          <w:szCs w:val="21"/>
          <w:shd w:val="clear" w:color="auto" w:fill="FFFFFF"/>
        </w:rPr>
        <w:sym w:font="Wingdings" w:char="F04A"/>
      </w:r>
    </w:p>
    <w:p w14:paraId="60D3DC5B" w14:textId="77777777" w:rsidR="00F10DCB" w:rsidRDefault="00F10DCB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</w:p>
    <w:p w14:paraId="45D96BEE" w14:textId="2BD7AA7A" w:rsidR="00313A71" w:rsidRDefault="0018443F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this</w:t>
      </w:r>
      <w:proofErr w:type="gramEnd"/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 is a paper by Craig Moritz, the director of MVZ</w:t>
      </w:r>
      <w:r w:rsidRPr="0018443F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Berkeley. </w:t>
      </w:r>
      <w:r w:rsidR="00881E4C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And it is by </w:t>
      </w:r>
      <w:proofErr w:type="spellStart"/>
      <w:r w:rsidR="00881E4C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Beissenger</w:t>
      </w:r>
      <w:proofErr w:type="spellEnd"/>
      <w:r w:rsidR="00881E4C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—who was an author on the review article we read!</w:t>
      </w:r>
    </w:p>
    <w:p w14:paraId="45E636F8" w14:textId="77777777" w:rsidR="00881E4C" w:rsidRDefault="00881E4C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</w:p>
    <w:p w14:paraId="711DE83D" w14:textId="109BF0F2" w:rsidR="0018443F" w:rsidRDefault="0018443F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This is a resurvey of Joseph Grinnell’s original </w:t>
      </w:r>
      <w:proofErr w:type="gramStart"/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field work</w:t>
      </w:r>
      <w:proofErr w:type="gramEnd"/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 in California—see the webpage here: </w:t>
      </w:r>
      <w:r w:rsidRPr="0018443F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http://mvz.berkeley.edu/Grinnell/</w:t>
      </w:r>
    </w:p>
    <w:p w14:paraId="21BA0BD8" w14:textId="77777777" w:rsidR="00A1714E" w:rsidRDefault="00A1714E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</w:p>
    <w:p w14:paraId="4977407E" w14:textId="2914383F" w:rsidR="0018443F" w:rsidRDefault="00DE3E86" w:rsidP="00313A71">
      <w:p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r w:rsidRPr="00DE3E86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You will be filling out your message box for this paper.</w:t>
      </w:r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In addition, I will propose some questions you should answer for yourself as you read. These are likely to be things that we will talk about in class and have on an exam.</w:t>
      </w:r>
    </w:p>
    <w:p w14:paraId="0BDC9A32" w14:textId="77777777" w:rsidR="00DE3E86" w:rsidRPr="00DE3E86" w:rsidRDefault="00DE3E86" w:rsidP="00313A71">
      <w:p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14:paraId="796515E3" w14:textId="147FD42F" w:rsidR="00A1714E" w:rsidRPr="00A1714E" w:rsidRDefault="00A1714E" w:rsidP="00313A71">
      <w:p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r w:rsidRPr="00A1714E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To he</w:t>
      </w:r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lp you, here is some vocabulary, background on what they are talking about, </w:t>
      </w:r>
      <w:r w:rsidRPr="00A1714E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and a message box. You must come to class with your message box filled out—you will use these in your teams.</w:t>
      </w:r>
      <w: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Show message box and read each question.</w:t>
      </w:r>
    </w:p>
    <w:p w14:paraId="410E5CEE" w14:textId="77777777" w:rsidR="00313A71" w:rsidRDefault="00313A71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</w:p>
    <w:p w14:paraId="5F0FFDA3" w14:textId="77777777" w:rsidR="00313A71" w:rsidRDefault="00313A71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Vocabulary</w:t>
      </w:r>
    </w:p>
    <w:p w14:paraId="038234A1" w14:textId="77777777" w:rsidR="00313A71" w:rsidRDefault="00C3099F" w:rsidP="00313A71">
      <w:p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  <w:hyperlink r:id="rId6" w:history="1">
        <w:r w:rsidR="00313A71" w:rsidRPr="0024342A">
          <w:rPr>
            <w:rStyle w:val="Hyperlink"/>
            <w:rFonts w:ascii="Georgia" w:eastAsia="Times New Roman" w:hAnsi="Georgia" w:cs="Times New Roman"/>
            <w:b/>
            <w:sz w:val="21"/>
            <w:szCs w:val="21"/>
            <w:shd w:val="clear" w:color="auto" w:fill="FFFFFF"/>
          </w:rPr>
          <w:t>Phenology</w:t>
        </w:r>
      </w:hyperlink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is a segment of ecology focusing on the study of periodic plant and animal life-cycle events that are influenced by climate and seasonal change in the environment. Skunks emerging from winter dens, </w:t>
      </w:r>
      <w:proofErr w:type="spellStart"/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sandhill</w:t>
      </w:r>
      <w:proofErr w:type="spellEnd"/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cranes trumpeting their return, and seeds ripening are all examples of annual </w:t>
      </w:r>
      <w:proofErr w:type="spellStart"/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phenological</w:t>
      </w:r>
      <w:proofErr w:type="spellEnd"/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 events. Phenology is derived from the Greek word </w:t>
      </w:r>
      <w:proofErr w:type="spellStart"/>
      <w:r w:rsidR="00313A71" w:rsidRPr="00313A71">
        <w:rPr>
          <w:rFonts w:ascii="Georgia" w:eastAsia="Times New Roman" w:hAnsi="Georgia" w:cs="Times New Roman"/>
          <w:i/>
          <w:iCs/>
          <w:color w:val="000000"/>
          <w:sz w:val="21"/>
          <w:szCs w:val="21"/>
          <w:shd w:val="clear" w:color="auto" w:fill="FFFFFF"/>
        </w:rPr>
        <w:t>phaino</w:t>
      </w:r>
      <w:proofErr w:type="spellEnd"/>
      <w:r w:rsidR="00313A71"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> meaning to show or appear, indicating its principal concern with the dates of first occurrence of natural events in their annual cycle.</w:t>
      </w:r>
    </w:p>
    <w:p w14:paraId="3529B2DF" w14:textId="77777777" w:rsidR="00313A71" w:rsidRDefault="00313A71" w:rsidP="00313A71">
      <w:pPr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</w:pPr>
    </w:p>
    <w:p w14:paraId="1BBFD933" w14:textId="77777777" w:rsidR="00313A71" w:rsidRPr="00313A71" w:rsidRDefault="00313A71" w:rsidP="00313A71">
      <w:pP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</w:pPr>
      <w:proofErr w:type="spellStart"/>
      <w:r w:rsidRPr="00313A71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>Seral</w:t>
      </w:r>
      <w:proofErr w:type="spellEnd"/>
      <w:r w:rsidRPr="00313A71"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 (or sere)</w:t>
      </w:r>
      <w:r>
        <w:rPr>
          <w:rFonts w:ascii="Georgia" w:eastAsia="Times New Roman" w:hAnsi="Georgia" w:cs="Times New Roman"/>
          <w:b/>
          <w:color w:val="000000"/>
          <w:sz w:val="21"/>
          <w:szCs w:val="21"/>
          <w:shd w:val="clear" w:color="auto" w:fill="FFFFFF"/>
        </w:rPr>
        <w:t xml:space="preserve"> </w:t>
      </w:r>
      <w:r w:rsidRPr="00313A71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</w:rPr>
        <w:t xml:space="preserve">is </w:t>
      </w:r>
      <w:r w:rsidRPr="00313A7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an intermediate stage found in </w:t>
      </w:r>
      <w:hyperlink r:id="rId7" w:tooltip="Ecological succession" w:history="1">
        <w:r w:rsidRPr="00313A71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ecological succession</w:t>
        </w:r>
      </w:hyperlink>
      <w:r w:rsidRPr="00313A7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 in an ecosystem advancing towards its </w:t>
      </w:r>
      <w:hyperlink r:id="rId8" w:tooltip="Climax community" w:history="1">
        <w:r w:rsidRPr="00313A71">
          <w:rPr>
            <w:rFonts w:ascii="Helvetica" w:eastAsia="Times New Roman" w:hAnsi="Helvetica" w:cs="Times New Roman"/>
            <w:color w:val="0B0080"/>
            <w:sz w:val="21"/>
            <w:szCs w:val="21"/>
            <w:u w:val="single"/>
            <w:shd w:val="clear" w:color="auto" w:fill="FFFFFF"/>
          </w:rPr>
          <w:t>climax community</w:t>
        </w:r>
      </w:hyperlink>
      <w:r w:rsidRPr="00313A7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. In many cases more than one </w:t>
      </w:r>
      <w:proofErr w:type="spellStart"/>
      <w:r w:rsidRPr="00313A7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seral</w:t>
      </w:r>
      <w:proofErr w:type="spellEnd"/>
      <w:r w:rsidRPr="00313A71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stage evolves until climax conditions are attained.</w:t>
      </w:r>
    </w:p>
    <w:p w14:paraId="29FC383E" w14:textId="77777777" w:rsidR="00313A71" w:rsidRDefault="00313A71" w:rsidP="00313A71">
      <w:pPr>
        <w:rPr>
          <w:rFonts w:ascii="Times" w:eastAsia="Times New Roman" w:hAnsi="Times" w:cs="Times New Roman"/>
          <w:sz w:val="20"/>
          <w:szCs w:val="20"/>
        </w:rPr>
      </w:pPr>
    </w:p>
    <w:p w14:paraId="087ADBA1" w14:textId="77777777" w:rsidR="00881E4C" w:rsidRDefault="00881E4C" w:rsidP="00313A71">
      <w:pPr>
        <w:rPr>
          <w:rFonts w:ascii="Times" w:eastAsia="Times New Roman" w:hAnsi="Times" w:cs="Times New Roman"/>
          <w:sz w:val="20"/>
          <w:szCs w:val="20"/>
        </w:rPr>
      </w:pPr>
    </w:p>
    <w:p w14:paraId="6C485B2B" w14:textId="0EC04A9F" w:rsidR="00881E4C" w:rsidRDefault="00881E4C" w:rsidP="00313A7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You’ve already read the methods for this in Activity 2 on Friday and Box 3 in the review article was about this paper. So this paper should be familiar. </w:t>
      </w:r>
    </w:p>
    <w:p w14:paraId="54D3D0C1" w14:textId="77777777" w:rsidR="00881E4C" w:rsidRPr="00313A71" w:rsidRDefault="00881E4C" w:rsidP="00313A71">
      <w:pPr>
        <w:rPr>
          <w:rFonts w:ascii="Times" w:eastAsia="Times New Roman" w:hAnsi="Times" w:cs="Times New Roman"/>
          <w:sz w:val="20"/>
          <w:szCs w:val="20"/>
        </w:rPr>
      </w:pPr>
    </w:p>
    <w:p w14:paraId="4C067DA3" w14:textId="77777777" w:rsidR="00DB5A7F" w:rsidRDefault="00DB5A7F">
      <w:proofErr w:type="spellStart"/>
      <w:r w:rsidRPr="00DB5A7F">
        <w:rPr>
          <w:b/>
        </w:rPr>
        <w:lastRenderedPageBreak/>
        <w:t>Akaike</w:t>
      </w:r>
      <w:proofErr w:type="spellEnd"/>
      <w:r w:rsidRPr="00DB5A7F">
        <w:rPr>
          <w:b/>
        </w:rPr>
        <w:t xml:space="preserve"> information criterion </w:t>
      </w:r>
      <w:r>
        <w:t xml:space="preserve">(AIC)—is a way of comparing a series of models to find the one with the best fit and least parameters. </w:t>
      </w:r>
    </w:p>
    <w:p w14:paraId="300EAB42" w14:textId="77777777" w:rsidR="00692105" w:rsidRDefault="00DB5A7F">
      <w:r>
        <w:t xml:space="preserve">The AIC weights essentially tell you the probability that that model is better than the first model. Higher probability equals better model. </w:t>
      </w:r>
    </w:p>
    <w:p w14:paraId="7EF1EDAC" w14:textId="77777777" w:rsidR="0018443F" w:rsidRDefault="0018443F"/>
    <w:p w14:paraId="78E0127E" w14:textId="77777777" w:rsidR="00C3099F" w:rsidRDefault="00C3099F">
      <w:pPr>
        <w:rPr>
          <w:b/>
        </w:rPr>
      </w:pPr>
    </w:p>
    <w:p w14:paraId="2237DFC4" w14:textId="473261B6" w:rsidR="0018443F" w:rsidRPr="00C3099F" w:rsidRDefault="0018443F">
      <w:pPr>
        <w:rPr>
          <w:b/>
        </w:rPr>
      </w:pPr>
      <w:r w:rsidRPr="00C3099F">
        <w:rPr>
          <w:b/>
        </w:rPr>
        <w:t>What are the reasons given for changes in ranges</w:t>
      </w:r>
      <w:r w:rsidR="00C3099F">
        <w:rPr>
          <w:b/>
        </w:rPr>
        <w:t>, be specific about which direction each potential cause is associated with</w:t>
      </w:r>
      <w:r w:rsidRPr="00C3099F">
        <w:rPr>
          <w:b/>
        </w:rPr>
        <w:t>:</w:t>
      </w:r>
    </w:p>
    <w:p w14:paraId="5F9294C1" w14:textId="70BB2A64" w:rsidR="0018443F" w:rsidRDefault="0018443F">
      <w:r>
        <w:t>Climate change</w:t>
      </w:r>
      <w:r w:rsidR="00C3099F">
        <w:t xml:space="preserve"> (upward range shifts)</w:t>
      </w:r>
    </w:p>
    <w:p w14:paraId="44A2DA17" w14:textId="72DB595B" w:rsidR="0018443F" w:rsidRDefault="0018443F">
      <w:r>
        <w:t>Recovery from overgrazing</w:t>
      </w:r>
      <w:r w:rsidR="00C3099F">
        <w:t xml:space="preserve"> (downward shift)</w:t>
      </w:r>
    </w:p>
    <w:p w14:paraId="09C9198B" w14:textId="6E488FA2" w:rsidR="0018443F" w:rsidRDefault="0018443F">
      <w:r>
        <w:t>Fire suppression</w:t>
      </w:r>
      <w:r w:rsidR="00C3099F">
        <w:t xml:space="preserve"> (expansion)</w:t>
      </w:r>
    </w:p>
    <w:p w14:paraId="63175ED5" w14:textId="5E4CE5AF" w:rsidR="0018443F" w:rsidRDefault="00C3099F">
      <w:r>
        <w:t xml:space="preserve">Upward shifts were best predicted by high versus low initial elevation range, not so much by life history and ecological traits, </w:t>
      </w:r>
      <w:proofErr w:type="spellStart"/>
      <w:r>
        <w:t>especiall</w:t>
      </w:r>
      <w:proofErr w:type="spellEnd"/>
      <w:r>
        <w:t xml:space="preserve"> for high-elevation species</w:t>
      </w:r>
    </w:p>
    <w:p w14:paraId="0A4042BC" w14:textId="52568717" w:rsidR="00C3099F" w:rsidRDefault="00C3099F">
      <w:r>
        <w:t>Lowland short-lived and fast life-cycle species more likely to expand range upward than long-lived less fecund</w:t>
      </w:r>
    </w:p>
    <w:sectPr w:rsidR="00C3099F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414A4"/>
    <w:multiLevelType w:val="hybridMultilevel"/>
    <w:tmpl w:val="F4923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71"/>
    <w:rsid w:val="0018443F"/>
    <w:rsid w:val="0024342A"/>
    <w:rsid w:val="00313A71"/>
    <w:rsid w:val="00692105"/>
    <w:rsid w:val="00881E4C"/>
    <w:rsid w:val="009F314C"/>
    <w:rsid w:val="00A1714E"/>
    <w:rsid w:val="00C3099F"/>
    <w:rsid w:val="00C56DFB"/>
    <w:rsid w:val="00DA75E0"/>
    <w:rsid w:val="00DB5A7F"/>
    <w:rsid w:val="00DE3E86"/>
    <w:rsid w:val="00F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EA4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A71"/>
  </w:style>
  <w:style w:type="character" w:styleId="Emphasis">
    <w:name w:val="Emphasis"/>
    <w:basedOn w:val="DefaultParagraphFont"/>
    <w:uiPriority w:val="20"/>
    <w:qFormat/>
    <w:rsid w:val="00313A71"/>
    <w:rPr>
      <w:i/>
      <w:iCs/>
    </w:rPr>
  </w:style>
  <w:style w:type="character" w:styleId="Hyperlink">
    <w:name w:val="Hyperlink"/>
    <w:basedOn w:val="DefaultParagraphFont"/>
    <w:uiPriority w:val="99"/>
    <w:unhideWhenUsed/>
    <w:rsid w:val="00313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0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A71"/>
  </w:style>
  <w:style w:type="character" w:styleId="Emphasis">
    <w:name w:val="Emphasis"/>
    <w:basedOn w:val="DefaultParagraphFont"/>
    <w:uiPriority w:val="20"/>
    <w:qFormat/>
    <w:rsid w:val="00313A71"/>
    <w:rPr>
      <w:i/>
      <w:iCs/>
    </w:rPr>
  </w:style>
  <w:style w:type="character" w:styleId="Hyperlink">
    <w:name w:val="Hyperlink"/>
    <w:basedOn w:val="DefaultParagraphFont"/>
    <w:uiPriority w:val="99"/>
    <w:unhideWhenUsed/>
    <w:rsid w:val="00313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doleopold.org/Programs/phenology.shtml" TargetMode="External"/><Relationship Id="rId7" Type="http://schemas.openxmlformats.org/officeDocument/2006/relationships/hyperlink" Target="http://en.wikipedia.org/wiki/Ecological_succession" TargetMode="External"/><Relationship Id="rId8" Type="http://schemas.openxmlformats.org/officeDocument/2006/relationships/hyperlink" Target="http://en.wikipedia.org/wiki/Climax_communit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618</Words>
  <Characters>3528</Characters>
  <Application>Microsoft Macintosh Word</Application>
  <DocSecurity>0</DocSecurity>
  <Lines>29</Lines>
  <Paragraphs>8</Paragraphs>
  <ScaleCrop>false</ScaleCrop>
  <Company>Joseph Moore Museum, Earlham College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6</cp:revision>
  <dcterms:created xsi:type="dcterms:W3CDTF">2014-10-22T00:56:00Z</dcterms:created>
  <dcterms:modified xsi:type="dcterms:W3CDTF">2014-10-22T19:31:00Z</dcterms:modified>
</cp:coreProperties>
</file>