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54A43" w14:textId="6977A1F4" w:rsidR="000971A6" w:rsidRDefault="000971A6" w:rsidP="000971A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D37FAA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La</w:t>
      </w:r>
      <w:r w:rsidR="006C67E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</w:t>
      </w:r>
      <w:r w:rsidRPr="00D37FAA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Auditoria</w:t>
      </w:r>
      <w:r w:rsidR="006C67E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 en los</w:t>
      </w:r>
      <w:r w:rsidRPr="00D37FAA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 w:rsidR="008964E5" w:rsidRPr="00D37FAA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Sistemas de Información</w:t>
      </w:r>
      <w:r w:rsidR="006C67E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.</w:t>
      </w:r>
    </w:p>
    <w:p w14:paraId="63414A28" w14:textId="1A5DA155" w:rsidR="00464114" w:rsidRPr="00D37FAA" w:rsidRDefault="00464114" w:rsidP="0046411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4"/>
          <w:szCs w:val="24"/>
        </w:rPr>
        <w:drawing>
          <wp:inline distT="0" distB="0" distL="0" distR="0" wp14:anchorId="15030B54" wp14:editId="3A852A07">
            <wp:extent cx="4572000" cy="3053988"/>
            <wp:effectExtent l="0" t="0" r="0" b="0"/>
            <wp:docPr id="213312091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2091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16" cy="30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B941" w14:textId="53AE731A" w:rsidR="000971A6" w:rsidRPr="00D37FAA" w:rsidRDefault="000971A6" w:rsidP="00D37FAA">
      <w:pPr>
        <w:rPr>
          <w:rFonts w:ascii="Arial" w:hAnsi="Arial" w:cs="Arial"/>
          <w:sz w:val="24"/>
          <w:szCs w:val="24"/>
        </w:rPr>
      </w:pPr>
      <w:r w:rsidRPr="00D37FAA">
        <w:rPr>
          <w:rFonts w:ascii="Arial" w:hAnsi="Arial" w:cs="Arial"/>
          <w:sz w:val="24"/>
          <w:szCs w:val="24"/>
        </w:rPr>
        <w:t>Introducción a la Seguridad en Computadoras</w:t>
      </w:r>
    </w:p>
    <w:p w14:paraId="5483D059" w14:textId="77777777" w:rsidR="000971A6" w:rsidRPr="000971A6" w:rsidRDefault="000971A6" w:rsidP="000971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Conceptos iniciales: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Activos, seguridad física y lógica, Triángulo CIA (Confidencialidad, Integridad, Disponibilidad).</w:t>
      </w:r>
    </w:p>
    <w:p w14:paraId="5FDCC916" w14:textId="77777777" w:rsidR="000971A6" w:rsidRPr="000971A6" w:rsidRDefault="000971A6" w:rsidP="000971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Objetivo: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Comprender la seguridad como valor estratégico y competitivo.</w:t>
      </w:r>
    </w:p>
    <w:p w14:paraId="341B3A44" w14:textId="77777777" w:rsidR="000971A6" w:rsidRPr="000971A6" w:rsidRDefault="000971A6" w:rsidP="000971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Palabras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activo, información, seguridad informática, CIA.</w:t>
      </w:r>
    </w:p>
    <w:p w14:paraId="285CA497" w14:textId="66829BB6" w:rsidR="000971A6" w:rsidRPr="00D37FAA" w:rsidRDefault="000971A6" w:rsidP="00D37FAA">
      <w:pPr>
        <w:rPr>
          <w:rFonts w:ascii="Arial" w:hAnsi="Arial" w:cs="Arial"/>
          <w:sz w:val="24"/>
          <w:szCs w:val="24"/>
          <w:lang w:val="en-US"/>
        </w:rPr>
      </w:pPr>
      <w:r w:rsidRPr="00D37FAA">
        <w:rPr>
          <w:rFonts w:ascii="Arial" w:hAnsi="Arial" w:cs="Arial"/>
          <w:sz w:val="24"/>
          <w:szCs w:val="24"/>
          <w:lang w:val="en-US"/>
        </w:rPr>
        <w:t>Seguridad Informática</w:t>
      </w:r>
    </w:p>
    <w:p w14:paraId="05230389" w14:textId="77777777" w:rsidR="000971A6" w:rsidRPr="000971A6" w:rsidRDefault="000971A6" w:rsidP="000971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Definición: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Protección de información y sistemas para garantizar CIA.</w:t>
      </w:r>
    </w:p>
    <w:p w14:paraId="2B4B479B" w14:textId="77777777" w:rsidR="000971A6" w:rsidRPr="000971A6" w:rsidRDefault="000971A6" w:rsidP="000971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Capas: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Física, personal, operacional, comunicaciones, redes e información.</w:t>
      </w:r>
    </w:p>
    <w:p w14:paraId="0206DEED" w14:textId="77777777" w:rsidR="000971A6" w:rsidRPr="000971A6" w:rsidRDefault="000971A6" w:rsidP="000971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Normas internacionales: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ISO/IEC 17799, ISO 7498.</w:t>
      </w:r>
    </w:p>
    <w:p w14:paraId="5CA2E6DD" w14:textId="77777777" w:rsidR="000971A6" w:rsidRPr="000971A6" w:rsidRDefault="000971A6" w:rsidP="000971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Aspectos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Control de acceso, trazabilidad, cumplimiento legal, planificación.</w:t>
      </w:r>
    </w:p>
    <w:p w14:paraId="707F920A" w14:textId="77777777" w:rsidR="000971A6" w:rsidRPr="000971A6" w:rsidRDefault="000971A6" w:rsidP="000971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Palabras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CIA, capas de seguridad, ISO, control de acceso.</w:t>
      </w:r>
    </w:p>
    <w:p w14:paraId="0308B8EA" w14:textId="7836C53B" w:rsidR="000971A6" w:rsidRPr="00D37FAA" w:rsidRDefault="000971A6" w:rsidP="00D37FAA">
      <w:pPr>
        <w:rPr>
          <w:rFonts w:ascii="Arial" w:hAnsi="Arial" w:cs="Arial"/>
          <w:lang w:val="en-US"/>
        </w:rPr>
      </w:pPr>
      <w:r w:rsidRPr="00D37FAA">
        <w:rPr>
          <w:rFonts w:ascii="Arial" w:hAnsi="Arial" w:cs="Arial"/>
          <w:lang w:val="en-US"/>
        </w:rPr>
        <w:t>Terminología Básica de Seguridad</w:t>
      </w:r>
    </w:p>
    <w:p w14:paraId="00AAA6E7" w14:textId="77777777" w:rsidR="000971A6" w:rsidRPr="000971A6" w:rsidRDefault="000971A6" w:rsidP="000971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Activo: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Todo recurso con valor (información, software, hardware, personal).</w:t>
      </w:r>
    </w:p>
    <w:p w14:paraId="2DD1A0BF" w14:textId="77777777" w:rsidR="000971A6" w:rsidRPr="000971A6" w:rsidRDefault="000971A6" w:rsidP="000971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Seguridad: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Estado de protección frente a amenazas.</w:t>
      </w:r>
    </w:p>
    <w:p w14:paraId="5E108C08" w14:textId="77777777" w:rsidR="000971A6" w:rsidRPr="000971A6" w:rsidRDefault="000971A6" w:rsidP="000971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Importancia: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Evita pérdidas, protege reputación y asegura cumplimiento.</w:t>
      </w:r>
    </w:p>
    <w:p w14:paraId="3BD8F4FF" w14:textId="77777777" w:rsidR="000971A6" w:rsidRPr="000971A6" w:rsidRDefault="000971A6" w:rsidP="000971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Aspectos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Prevención, integración tecnológica, humana y ética.</w:t>
      </w:r>
    </w:p>
    <w:p w14:paraId="0D3BB3F4" w14:textId="77777777" w:rsidR="000971A6" w:rsidRPr="000971A6" w:rsidRDefault="000971A6" w:rsidP="000971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Palabras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activo, vulnerabilidad, amenaza, protección.</w:t>
      </w:r>
    </w:p>
    <w:p w14:paraId="530C6D6D" w14:textId="0104EC7C" w:rsidR="000971A6" w:rsidRPr="00D37FAA" w:rsidRDefault="000971A6" w:rsidP="00D37FAA">
      <w:pPr>
        <w:rPr>
          <w:rFonts w:ascii="Arial" w:hAnsi="Arial" w:cs="Arial"/>
          <w:sz w:val="24"/>
          <w:szCs w:val="24"/>
        </w:rPr>
      </w:pPr>
      <w:r w:rsidRPr="00D37FAA">
        <w:rPr>
          <w:rFonts w:ascii="Arial" w:hAnsi="Arial" w:cs="Arial"/>
          <w:sz w:val="24"/>
          <w:szCs w:val="24"/>
        </w:rPr>
        <w:t>Fundamentos de Auditoría de Sistemas</w:t>
      </w:r>
    </w:p>
    <w:p w14:paraId="1ECEE091" w14:textId="77777777" w:rsidR="000971A6" w:rsidRPr="000971A6" w:rsidRDefault="000971A6" w:rsidP="000971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Conceptos: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Auditoría = evaluación formal de sistemas, procesos y controles.</w:t>
      </w:r>
    </w:p>
    <w:p w14:paraId="0189D8B8" w14:textId="77777777" w:rsidR="000971A6" w:rsidRPr="000971A6" w:rsidRDefault="000971A6" w:rsidP="000971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Tipos: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Interna (empleados) y externa (terceros).</w:t>
      </w:r>
    </w:p>
    <w:p w14:paraId="204BCD9B" w14:textId="77777777" w:rsidR="000971A6" w:rsidRPr="000971A6" w:rsidRDefault="000971A6" w:rsidP="000971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Ética y profesionalismo: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Código ISACA; certificaciones CISA, CISM, CGEIT.</w:t>
      </w:r>
    </w:p>
    <w:p w14:paraId="171B8715" w14:textId="77777777" w:rsidR="000971A6" w:rsidRPr="000971A6" w:rsidRDefault="000971A6" w:rsidP="000971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Controles: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Preventivos, detectivos y reactivos.</w:t>
      </w:r>
    </w:p>
    <w:p w14:paraId="1619F275" w14:textId="77777777" w:rsidR="000971A6" w:rsidRPr="000971A6" w:rsidRDefault="000971A6" w:rsidP="000971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Riesgos: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Evaluación cualitativa y cuantitativa (ALE, ARO, SLE).</w:t>
      </w:r>
    </w:p>
    <w:p w14:paraId="7C7728B6" w14:textId="77777777" w:rsidR="000971A6" w:rsidRPr="000971A6" w:rsidRDefault="000971A6" w:rsidP="000971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Palabras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auditoría, riesgos, ISACA, ética, controles.</w:t>
      </w:r>
    </w:p>
    <w:p w14:paraId="7CBAC711" w14:textId="7339C075" w:rsidR="000971A6" w:rsidRPr="00D37FAA" w:rsidRDefault="000971A6" w:rsidP="00D37FAA">
      <w:pPr>
        <w:rPr>
          <w:rFonts w:ascii="Arial" w:hAnsi="Arial" w:cs="Arial"/>
          <w:sz w:val="24"/>
          <w:szCs w:val="24"/>
        </w:rPr>
      </w:pPr>
      <w:r w:rsidRPr="00D37FAA">
        <w:rPr>
          <w:rFonts w:ascii="Arial" w:hAnsi="Arial" w:cs="Arial"/>
          <w:sz w:val="24"/>
          <w:szCs w:val="24"/>
        </w:rPr>
        <w:t>Fases de Auditoría de Sistemas</w:t>
      </w:r>
    </w:p>
    <w:p w14:paraId="2473D0B7" w14:textId="77777777" w:rsidR="000971A6" w:rsidRPr="000971A6" w:rsidRDefault="000971A6" w:rsidP="000971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Fases:</w:t>
      </w:r>
    </w:p>
    <w:p w14:paraId="0A1AB880" w14:textId="77777777" w:rsidR="000971A6" w:rsidRPr="000971A6" w:rsidRDefault="000971A6" w:rsidP="000971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Estudio preliminar de la organización.</w:t>
      </w:r>
    </w:p>
    <w:p w14:paraId="3E24CCEF" w14:textId="77777777" w:rsidR="000971A6" w:rsidRPr="000971A6" w:rsidRDefault="000971A6" w:rsidP="000971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Evaluación de controles (datos, redes, aplicaciones).</w:t>
      </w:r>
    </w:p>
    <w:p w14:paraId="24D6BCC6" w14:textId="77777777" w:rsidR="000971A6" w:rsidRPr="000971A6" w:rsidRDefault="000971A6" w:rsidP="000971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Auditorías especiales: pruebas de penetración (Kali Linux, Nessus, Metasploit, Nmap).</w:t>
      </w:r>
    </w:p>
    <w:p w14:paraId="5D14CA80" w14:textId="77777777" w:rsidR="000971A6" w:rsidRPr="000971A6" w:rsidRDefault="000971A6" w:rsidP="000971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Contratos y seguros: objetivos, alcance, cláusulas.</w:t>
      </w:r>
    </w:p>
    <w:p w14:paraId="01A970C9" w14:textId="77777777" w:rsidR="000971A6" w:rsidRPr="000971A6" w:rsidRDefault="000971A6" w:rsidP="000971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Examen de áreas críticas: infraestructura, Active Directory, políticas.</w:t>
      </w:r>
    </w:p>
    <w:p w14:paraId="5C589227" w14:textId="77777777" w:rsidR="000971A6" w:rsidRPr="000971A6" w:rsidRDefault="000971A6" w:rsidP="000971A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Comunicación de resultados e informes.</w:t>
      </w:r>
    </w:p>
    <w:p w14:paraId="4CEBD8C8" w14:textId="77777777" w:rsidR="000971A6" w:rsidRPr="000971A6" w:rsidRDefault="000971A6" w:rsidP="000971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Palabras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estudio preliminar, controles, pruebas de penetración, contratos, hallazgos.</w:t>
      </w:r>
    </w:p>
    <w:p w14:paraId="7F8D46AB" w14:textId="12FF5A2B" w:rsidR="000971A6" w:rsidRPr="00D37FAA" w:rsidRDefault="000971A6" w:rsidP="00D37FAA">
      <w:pPr>
        <w:rPr>
          <w:rFonts w:ascii="Arial" w:hAnsi="Arial" w:cs="Arial"/>
          <w:sz w:val="24"/>
          <w:szCs w:val="24"/>
          <w:lang w:val="en-US"/>
        </w:rPr>
      </w:pPr>
      <w:r w:rsidRPr="00D37FAA">
        <w:rPr>
          <w:rFonts w:ascii="Arial" w:hAnsi="Arial" w:cs="Arial"/>
          <w:sz w:val="24"/>
          <w:szCs w:val="24"/>
          <w:lang w:val="en-US"/>
        </w:rPr>
        <w:t>Planificación de la Auditoría</w:t>
      </w:r>
    </w:p>
    <w:p w14:paraId="69DD0EC5" w14:textId="77777777" w:rsidR="000971A6" w:rsidRPr="000971A6" w:rsidRDefault="000971A6" w:rsidP="000971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Origen: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Surge de un problema existente o necesidad de cumplimiento.</w:t>
      </w:r>
    </w:p>
    <w:p w14:paraId="608C971F" w14:textId="77777777" w:rsidR="000971A6" w:rsidRPr="000971A6" w:rsidRDefault="000971A6" w:rsidP="000971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Proceso:</w:t>
      </w:r>
    </w:p>
    <w:p w14:paraId="0C8E6E43" w14:textId="77777777" w:rsidR="000971A6" w:rsidRPr="000971A6" w:rsidRDefault="000971A6" w:rsidP="000971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Visita preliminar (NDA, observaciones generales).</w:t>
      </w:r>
    </w:p>
    <w:p w14:paraId="4F28A654" w14:textId="77777777" w:rsidR="000971A6" w:rsidRPr="000971A6" w:rsidRDefault="000971A6" w:rsidP="000971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Definición de objetivos alineados a misión y visión.</w:t>
      </w:r>
    </w:p>
    <w:p w14:paraId="6581C1E0" w14:textId="77777777" w:rsidR="000971A6" w:rsidRPr="000971A6" w:rsidRDefault="000971A6" w:rsidP="000971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Determinación de puntos críticos a auditar.</w:t>
      </w:r>
    </w:p>
    <w:p w14:paraId="3DF794A7" w14:textId="77777777" w:rsidR="000971A6" w:rsidRPr="000971A6" w:rsidRDefault="000971A6" w:rsidP="000971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Planes, presupuesto, entrevistas, observaciones, documentación.</w:t>
      </w:r>
    </w:p>
    <w:p w14:paraId="5E0EA22F" w14:textId="77777777" w:rsidR="000971A6" w:rsidRPr="000971A6" w:rsidRDefault="000971A6" w:rsidP="000971A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Clasificación de hallazgos (críticos, intermedios, menores).</w:t>
      </w:r>
    </w:p>
    <w:p w14:paraId="7270C4E8" w14:textId="77777777" w:rsidR="000971A6" w:rsidRPr="000971A6" w:rsidRDefault="000971A6" w:rsidP="000971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Herramientas:</w:t>
      </w: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CAATs, Kali Linux, Metasploit, AirCrack, Nmap.</w:t>
      </w:r>
    </w:p>
    <w:p w14:paraId="6B3EDE55" w14:textId="77777777" w:rsidR="000971A6" w:rsidRPr="000971A6" w:rsidRDefault="000971A6" w:rsidP="000971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Palabras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planificación, objetivos, hallazgos, CAAT, NDA, presupuesto.</w:t>
      </w:r>
    </w:p>
    <w:p w14:paraId="02449636" w14:textId="1FD3593B" w:rsidR="000971A6" w:rsidRPr="00D37FAA" w:rsidRDefault="000971A6" w:rsidP="00D37FAA">
      <w:pPr>
        <w:rPr>
          <w:rFonts w:ascii="Arial" w:hAnsi="Arial" w:cs="Arial"/>
          <w:sz w:val="24"/>
          <w:szCs w:val="24"/>
        </w:rPr>
      </w:pPr>
      <w:r w:rsidRPr="00D37FAA">
        <w:rPr>
          <w:rFonts w:ascii="Arial" w:hAnsi="Arial" w:cs="Arial"/>
          <w:sz w:val="24"/>
          <w:szCs w:val="24"/>
        </w:rPr>
        <w:t>La Auditoría para el Profesional de Sistemas de Información</w:t>
      </w:r>
    </w:p>
    <w:p w14:paraId="1C4352E9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Concepto: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Revisión y verificación de sistemas, procesos y controles. </w:t>
      </w: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Evalúa eficiencia, CIA y cumplimiento normativo.</w:t>
      </w:r>
    </w:p>
    <w:p w14:paraId="5DD07E73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Objetivos:</w:t>
      </w:r>
    </w:p>
    <w:p w14:paraId="228FEF66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Proteger activos.</w:t>
      </w:r>
    </w:p>
    <w:p w14:paraId="06DFEBEF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Garantizar integridad de datos.</w:t>
      </w:r>
    </w:p>
    <w:p w14:paraId="576AD510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Cumplir regulaciones (GDPR, HIPAA, SOX).</w:t>
      </w:r>
    </w:p>
    <w:p w14:paraId="387CAB38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Optimizar recursos.</w:t>
      </w:r>
    </w:p>
    <w:p w14:paraId="21C1461B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Evaluar controles y riesgos.</w:t>
      </w:r>
    </w:p>
    <w:p w14:paraId="0EAB4D95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Rol del profesional:</w:t>
      </w:r>
    </w:p>
    <w:p w14:paraId="5CCC0373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Conocer infraestructura tecnológica.</w:t>
      </w:r>
    </w:p>
    <w:p w14:paraId="19AD4712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>Aplicar marcos (COBIT, ISO 27001, ITIL, NIST).</w:t>
      </w:r>
    </w:p>
    <w:p w14:paraId="278C2D6C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Identificar vulnerabilidades.</w:t>
      </w:r>
    </w:p>
    <w:p w14:paraId="47B73E55" w14:textId="77777777" w:rsidR="000971A6" w:rsidRP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lastRenderedPageBreak/>
        <w:t>Proponer mejoras.</w:t>
      </w:r>
    </w:p>
    <w:p w14:paraId="5BDF2243" w14:textId="77777777" w:rsidR="000971A6" w:rsidRDefault="000971A6" w:rsidP="000971A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Comunicar resultados claros.</w:t>
      </w:r>
    </w:p>
    <w:p w14:paraId="0DF3A6B5" w14:textId="77777777" w:rsidR="00D37FAA" w:rsidRPr="000971A6" w:rsidRDefault="00D37FAA" w:rsidP="00D37FAA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1A3246F3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Tipos de auditoría: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Cumplimiento, seguridad, rendimiento, forense, desarrollo/adquisición.</w:t>
      </w:r>
    </w:p>
    <w:p w14:paraId="15D88D41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Proceso: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Planificación → Recopilación → Evaluación → Informe → Seguimiento.</w:t>
      </w:r>
    </w:p>
    <w:p w14:paraId="2FAFBA33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Herramientas:</w:t>
      </w:r>
      <w:r w:rsidRPr="000971A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Wireshark, Nmap, Nessus, Metasploit, AuditBoard.</w:t>
      </w:r>
    </w:p>
    <w:p w14:paraId="03870A3A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Beneficios: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Más seguridad, reducción de riesgos, mejora continua, cumplimiento legal, confianza.</w:t>
      </w:r>
    </w:p>
    <w:p w14:paraId="6EA0026C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Desafíos: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Actualización constante, equilibrio seguridad-usabilidad, resistencia al cambio, objetividad.</w:t>
      </w:r>
    </w:p>
    <w:p w14:paraId="0B89E1A6" w14:textId="77777777" w:rsidR="000971A6" w:rsidRPr="000971A6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Conclusión: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 auditoría es estratégica para la sostenibilidad; el profesional de SI debe aportar conocimientos técnicos y compromiso.</w:t>
      </w:r>
    </w:p>
    <w:p w14:paraId="43A24CE2" w14:textId="77777777" w:rsidR="000971A6" w:rsidRPr="00D37FAA" w:rsidRDefault="000971A6" w:rsidP="000971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971A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Palabras clave:</w:t>
      </w:r>
      <w:r w:rsidRPr="000971A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CIA, COBIT, ISO 27001, cumplimiento, auditoría forense, riesgos.</w:t>
      </w:r>
    </w:p>
    <w:p w14:paraId="71A4053C" w14:textId="01F04672" w:rsidR="00E518AF" w:rsidRPr="00D37FAA" w:rsidRDefault="00E518AF" w:rsidP="00D37FAA">
      <w:pPr>
        <w:pStyle w:val="Heading1"/>
        <w:rPr>
          <w:rFonts w:ascii="Arial" w:eastAsia="Times New Roman" w:hAnsi="Arial" w:cs="Arial"/>
          <w:color w:val="auto"/>
          <w:sz w:val="28"/>
          <w:szCs w:val="28"/>
        </w:rPr>
      </w:pPr>
      <w:r w:rsidRPr="00D37FAA">
        <w:rPr>
          <w:rFonts w:ascii="Arial" w:eastAsia="Times New Roman" w:hAnsi="Arial" w:cs="Arial"/>
          <w:color w:val="auto"/>
          <w:sz w:val="28"/>
          <w:szCs w:val="28"/>
        </w:rPr>
        <w:t xml:space="preserve">Conclusión </w:t>
      </w:r>
    </w:p>
    <w:p w14:paraId="3D7BE81D" w14:textId="77777777" w:rsidR="00E518AF" w:rsidRPr="00E518AF" w:rsidRDefault="00E518AF" w:rsidP="00D37FAA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518AF">
        <w:rPr>
          <w:rFonts w:ascii="Arial" w:eastAsia="Times New Roman" w:hAnsi="Arial" w:cs="Arial"/>
          <w:kern w:val="0"/>
          <w:sz w:val="24"/>
          <w:szCs w:val="24"/>
          <w14:ligatures w14:val="none"/>
        </w:rPr>
        <w:t>La seguridad informática y la auditoría de sistemas representan pilares fundamentales en la protección de los activos tecnológicos y la continuidad operativa de las organizaciones. A través de los conceptos básicos de seguridad, la identificación de activos y vulnerabilidades, y la aplicación de metodologías internacionales, se establece un marco sólido que permite garantizar la confidencialidad, integridad y disponibilidad de la información.</w:t>
      </w:r>
    </w:p>
    <w:p w14:paraId="558484A3" w14:textId="577B73A0" w:rsidR="00E518AF" w:rsidRPr="00E518AF" w:rsidRDefault="00E518AF" w:rsidP="00D37FAA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518AF">
        <w:rPr>
          <w:rFonts w:ascii="Arial" w:eastAsia="Times New Roman" w:hAnsi="Arial" w:cs="Arial"/>
          <w:kern w:val="0"/>
          <w:sz w:val="24"/>
          <w:szCs w:val="24"/>
          <w14:ligatures w14:val="none"/>
        </w:rPr>
        <w:t>Los fundamentos, fases y planificación de la auditoría refuerzan la importancia de realizar procesos estructurados que integren controles preventivos, detectivos y reactivos, así como análisis de riesgos cuantitativos y cualitativos. La correcta planificación y el uso de herramientas tecnológicas (Wireshark, Nmap, Nessus, Metasploit, CAATs) permiten identificar vulnerabilidades, proponer mejoras y fortalecer la gobernanza de TI.</w:t>
      </w:r>
    </w:p>
    <w:p w14:paraId="57E154D4" w14:textId="77777777" w:rsidR="00E518AF" w:rsidRPr="00E518AF" w:rsidRDefault="00E518AF" w:rsidP="00D37FAA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518AF">
        <w:rPr>
          <w:rFonts w:ascii="Arial" w:eastAsia="Times New Roman" w:hAnsi="Arial" w:cs="Arial"/>
          <w:kern w:val="0"/>
          <w:sz w:val="24"/>
          <w:szCs w:val="24"/>
          <w14:ligatures w14:val="none"/>
        </w:rPr>
        <w:t>Por su parte, el profesional de sistemas de información desempeña un rol estratégico como auditor, gestor de controles o colaborador en las evaluaciones, aplicando marcos de referencia como COBIT, ISO/IEC 27001, ITIL y NIST. Su preparación técnica, acompañada de un alto compromiso ético, resulta indispensable para enfrentar los retos de un entorno tecnológico en constante evolución, equilibrando seguridad con usabilidad y gestionando la resistencia al cambio organizacional.</w:t>
      </w:r>
    </w:p>
    <w:p w14:paraId="0666FF17" w14:textId="4DF77828" w:rsidR="00E518AF" w:rsidRPr="000971A6" w:rsidRDefault="00E518AF" w:rsidP="00D37FAA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518A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En síntesis, la auditoría de sistemas no debe considerarse únicamente como un requisito normativo, sino como una herramienta estratégica que fomenta la mejora continua, el cumplimiento regulatorio, la confianza de clientes y socios, y la sostenibilidad a largo plazo de la organización. El fortalecimiento de estas prácticas </w:t>
      </w:r>
      <w:r w:rsidRPr="00E518AF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garantiza que las empresas puedan operar en entornos digitales cada vez más complejos con seguridad, eficiencia y resiliencia.</w:t>
      </w:r>
    </w:p>
    <w:p w14:paraId="1D2DBC2B" w14:textId="77777777" w:rsidR="00211809" w:rsidRPr="00D37FAA" w:rsidRDefault="00211809" w:rsidP="00D37FAA">
      <w:pPr>
        <w:pStyle w:val="Heading1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r w:rsidRPr="00D37FAA">
        <w:rPr>
          <w:rFonts w:ascii="Arial" w:eastAsia="Times New Roman" w:hAnsi="Arial" w:cs="Arial"/>
          <w:color w:val="auto"/>
          <w:sz w:val="28"/>
          <w:szCs w:val="28"/>
          <w:lang w:val="en-US"/>
        </w:rPr>
        <w:t>Referencias</w:t>
      </w:r>
    </w:p>
    <w:p w14:paraId="7E9882DA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Costas, J. (2014).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Seguridad informática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RA-MA Editorial. 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Recuperado de ProQuest ebrary.</w:t>
      </w:r>
    </w:p>
    <w:p w14:paraId="3BE0DF1B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Escrivá, G., Romero, R., &amp; Ramada, D. (2013).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Seguridad informática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>. Editorial Macmillan Iberia, S.A. Recuperado de ProQuest ebrary.</w:t>
      </w:r>
    </w:p>
    <w:p w14:paraId="3CDBD6AA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Giménez, J. (2015).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Seguridad en equipos informáticos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(1.ª ed.). 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IC Editorial.</w:t>
      </w:r>
    </w:p>
    <w:p w14:paraId="58C71903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Gómez, A. (2016, noviembre).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Seguridad en equipos informáticos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>. RA-MA Editorial. Recuperado de ProQuest ebrary.</w:t>
      </w:r>
    </w:p>
    <w:p w14:paraId="69177F73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Gregory, P. H. (2010).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:lang w:val="en-US"/>
          <w14:ligatures w14:val="none"/>
        </w:rPr>
        <w:t>CISA Certified Information Systems Auditor all-in-one exam guide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 McGraw-Hill.</w:t>
      </w:r>
    </w:p>
    <w:p w14:paraId="4581462E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Hall, J. A. (2016).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:lang w:val="en-US"/>
          <w14:ligatures w14:val="none"/>
        </w:rPr>
        <w:t>Information technology auditing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(4.ª ed.). Cengage Learning.</w:t>
      </w:r>
    </w:p>
    <w:p w14:paraId="0B6E1FAA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Hernández Meléndez, E. (2006).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Riesgos en auditoría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GestioPolis. </w:t>
      </w:r>
      <w:hyperlink r:id="rId6" w:history="1">
        <w:r w:rsidRPr="00211809">
          <w:rPr>
            <w:rFonts w:ascii="Arial" w:eastAsia="Times New Roman" w:hAnsi="Arial" w:cs="Arial"/>
            <w:kern w:val="0"/>
            <w:sz w:val="24"/>
            <w:szCs w:val="24"/>
            <w:u w:val="single"/>
            <w:lang w:val="en-US"/>
            <w14:ligatures w14:val="none"/>
          </w:rPr>
          <w:t>https://www.gestiopolis.com/riesgos-en-auditoria/</w:t>
        </w:r>
      </w:hyperlink>
    </w:p>
    <w:p w14:paraId="1AC18524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Information Systems Audit and Control Association (ISACA). 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(2019).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ISACA CISA review guide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hyperlink r:id="rId7" w:history="1">
        <w:r w:rsidRPr="00211809">
          <w:rPr>
            <w:rFonts w:ascii="Arial" w:eastAsia="Times New Roman" w:hAnsi="Arial" w:cs="Arial"/>
            <w:kern w:val="0"/>
            <w:sz w:val="24"/>
            <w:szCs w:val="24"/>
            <w:u w:val="single"/>
            <w14:ligatures w14:val="none"/>
          </w:rPr>
          <w:t>https://www.isaca.org</w:t>
        </w:r>
      </w:hyperlink>
    </w:p>
    <w:p w14:paraId="0D1D7B64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Information Systems Audit and Control Association (ISACA). (2021).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:lang w:val="en-US"/>
          <w14:ligatures w14:val="none"/>
        </w:rPr>
        <w:t>COBIT 2019 Framework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. </w:t>
      </w:r>
      <w:hyperlink r:id="rId8" w:history="1">
        <w:r w:rsidRPr="00211809">
          <w:rPr>
            <w:rFonts w:ascii="Arial" w:eastAsia="Times New Roman" w:hAnsi="Arial" w:cs="Arial"/>
            <w:kern w:val="0"/>
            <w:sz w:val="24"/>
            <w:szCs w:val="24"/>
            <w:u w:val="single"/>
            <w:lang w:val="en-US"/>
            <w14:ligatures w14:val="none"/>
          </w:rPr>
          <w:t>https://www.isaca.org/resources/frameworks-standards-and-models</w:t>
        </w:r>
      </w:hyperlink>
    </w:p>
    <w:p w14:paraId="3F135F7B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Panek, W. (2017).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:lang w:val="en-US"/>
          <w14:ligatures w14:val="none"/>
        </w:rPr>
        <w:t>MCSA Windows Server 2016: Study Guide: Exam 70-741: Networking with Windows Server 2016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 Sybex.</w:t>
      </w:r>
    </w:p>
    <w:p w14:paraId="6542B558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Torrente, D. (2015).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Análisis de la seguridad privada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>. Editorial UOC. Recuperado de ProQuest ebrary.</w:t>
      </w:r>
    </w:p>
    <w:p w14:paraId="4B33CBA2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Weidman, G. (2014).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:lang w:val="en-US"/>
          <w14:ligatures w14:val="none"/>
        </w:rPr>
        <w:t>Penetration testing: A hands-on introduction to hacking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 No Starch Press.</w:t>
      </w:r>
    </w:p>
    <w:p w14:paraId="1D17D773" w14:textId="77777777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Whitman, M., &amp; Mattord, H. (2018).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:lang w:val="en-US"/>
          <w14:ligatures w14:val="none"/>
        </w:rPr>
        <w:t>Principles of information security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(6th ed.). Cengage Learning.</w:t>
      </w:r>
    </w:p>
    <w:p w14:paraId="36B12933" w14:textId="7CE38423" w:rsidR="00211809" w:rsidRPr="00211809" w:rsidRDefault="00211809" w:rsidP="00211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Conexión Esan. (2021).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14:ligatures w14:val="none"/>
        </w:rPr>
        <w:t>COBIT 2019: ¿Cómo beneficia a una organización?</w:t>
      </w:r>
      <w:r w:rsidRPr="0021180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Universidad ESAN. </w:t>
      </w:r>
      <w:r w:rsidRPr="00211809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https://www.esan.edu.pe/conexion-esan/cobit-2019-como-beneficia-a-una-organizacion</w:t>
      </w:r>
    </w:p>
    <w:p w14:paraId="71283154" w14:textId="0F5FAB6A" w:rsidR="007100DE" w:rsidRPr="00D37FAA" w:rsidRDefault="00211809" w:rsidP="00702A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Ayudaley. (2021). </w:t>
      </w:r>
      <w:r w:rsidRPr="00211809">
        <w:rPr>
          <w:rFonts w:ascii="Arial" w:eastAsia="Times New Roman" w:hAnsi="Arial" w:cs="Arial"/>
          <w:i/>
          <w:iCs/>
          <w:kern w:val="0"/>
          <w:sz w:val="24"/>
          <w:szCs w:val="24"/>
          <w:lang w:val="en-US"/>
          <w14:ligatures w14:val="none"/>
        </w:rPr>
        <w:t>ISACA (Information Systems Audit and Control Association)</w:t>
      </w:r>
      <w:r w:rsidRPr="00211809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. </w:t>
      </w:r>
      <w:r w:rsidRPr="00211809">
        <w:rPr>
          <w:rFonts w:ascii="Arial" w:eastAsia="Times New Roman" w:hAnsi="Arial" w:cs="Arial"/>
          <w:kern w:val="0"/>
          <w:sz w:val="24"/>
          <w:szCs w:val="24"/>
          <w:u w:val="single"/>
          <w:lang w:val="en-US"/>
          <w14:ligatures w14:val="none"/>
        </w:rPr>
        <w:t>https://ayudaleyprotecciondatos.es/2021/06/08/isaca/</w:t>
      </w:r>
    </w:p>
    <w:sectPr w:rsidR="007100DE" w:rsidRPr="00D3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92C"/>
    <w:multiLevelType w:val="multilevel"/>
    <w:tmpl w:val="F2E6F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F68C7"/>
    <w:multiLevelType w:val="multilevel"/>
    <w:tmpl w:val="D59C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75D5E"/>
    <w:multiLevelType w:val="multilevel"/>
    <w:tmpl w:val="788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2F05"/>
    <w:multiLevelType w:val="multilevel"/>
    <w:tmpl w:val="06B0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051DE"/>
    <w:multiLevelType w:val="multilevel"/>
    <w:tmpl w:val="F1F2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6F0E"/>
    <w:multiLevelType w:val="multilevel"/>
    <w:tmpl w:val="8DB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13B4"/>
    <w:multiLevelType w:val="multilevel"/>
    <w:tmpl w:val="3380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BD7"/>
    <w:multiLevelType w:val="multilevel"/>
    <w:tmpl w:val="599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107D4"/>
    <w:multiLevelType w:val="multilevel"/>
    <w:tmpl w:val="15F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B600B"/>
    <w:multiLevelType w:val="multilevel"/>
    <w:tmpl w:val="99D0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A5B3B"/>
    <w:multiLevelType w:val="multilevel"/>
    <w:tmpl w:val="49A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A3324"/>
    <w:multiLevelType w:val="multilevel"/>
    <w:tmpl w:val="67A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3379D"/>
    <w:multiLevelType w:val="multilevel"/>
    <w:tmpl w:val="6BE4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E3F76"/>
    <w:multiLevelType w:val="multilevel"/>
    <w:tmpl w:val="C0E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95333"/>
    <w:multiLevelType w:val="multilevel"/>
    <w:tmpl w:val="369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57BD3"/>
    <w:multiLevelType w:val="multilevel"/>
    <w:tmpl w:val="3E94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F5049"/>
    <w:multiLevelType w:val="multilevel"/>
    <w:tmpl w:val="810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46F66"/>
    <w:multiLevelType w:val="multilevel"/>
    <w:tmpl w:val="CC90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E6D44"/>
    <w:multiLevelType w:val="multilevel"/>
    <w:tmpl w:val="226A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35A17"/>
    <w:multiLevelType w:val="multilevel"/>
    <w:tmpl w:val="F87C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67203"/>
    <w:multiLevelType w:val="multilevel"/>
    <w:tmpl w:val="3B56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73126"/>
    <w:multiLevelType w:val="multilevel"/>
    <w:tmpl w:val="60CE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F44E7"/>
    <w:multiLevelType w:val="multilevel"/>
    <w:tmpl w:val="4672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05786"/>
    <w:multiLevelType w:val="multilevel"/>
    <w:tmpl w:val="F92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F1024"/>
    <w:multiLevelType w:val="multilevel"/>
    <w:tmpl w:val="E9B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E1B4F"/>
    <w:multiLevelType w:val="multilevel"/>
    <w:tmpl w:val="D8FA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69033">
    <w:abstractNumId w:val="25"/>
  </w:num>
  <w:num w:numId="2" w16cid:durableId="1479110226">
    <w:abstractNumId w:val="22"/>
  </w:num>
  <w:num w:numId="3" w16cid:durableId="1839730850">
    <w:abstractNumId w:val="3"/>
  </w:num>
  <w:num w:numId="4" w16cid:durableId="769082083">
    <w:abstractNumId w:val="20"/>
  </w:num>
  <w:num w:numId="5" w16cid:durableId="1912151261">
    <w:abstractNumId w:val="9"/>
  </w:num>
  <w:num w:numId="6" w16cid:durableId="516311043">
    <w:abstractNumId w:val="2"/>
  </w:num>
  <w:num w:numId="7" w16cid:durableId="31394246">
    <w:abstractNumId w:val="17"/>
  </w:num>
  <w:num w:numId="8" w16cid:durableId="555170073">
    <w:abstractNumId w:val="8"/>
  </w:num>
  <w:num w:numId="9" w16cid:durableId="1581135185">
    <w:abstractNumId w:val="4"/>
  </w:num>
  <w:num w:numId="10" w16cid:durableId="682590002">
    <w:abstractNumId w:val="6"/>
  </w:num>
  <w:num w:numId="11" w16cid:durableId="1066685209">
    <w:abstractNumId w:val="21"/>
  </w:num>
  <w:num w:numId="12" w16cid:durableId="1413509996">
    <w:abstractNumId w:val="14"/>
  </w:num>
  <w:num w:numId="13" w16cid:durableId="1588924784">
    <w:abstractNumId w:val="18"/>
  </w:num>
  <w:num w:numId="14" w16cid:durableId="1129319345">
    <w:abstractNumId w:val="5"/>
  </w:num>
  <w:num w:numId="15" w16cid:durableId="1706829262">
    <w:abstractNumId w:val="12"/>
  </w:num>
  <w:num w:numId="16" w16cid:durableId="1488202339">
    <w:abstractNumId w:val="7"/>
  </w:num>
  <w:num w:numId="17" w16cid:durableId="770011939">
    <w:abstractNumId w:val="16"/>
  </w:num>
  <w:num w:numId="18" w16cid:durableId="1404452298">
    <w:abstractNumId w:val="19"/>
  </w:num>
  <w:num w:numId="19" w16cid:durableId="1558274809">
    <w:abstractNumId w:val="13"/>
  </w:num>
  <w:num w:numId="20" w16cid:durableId="998921205">
    <w:abstractNumId w:val="15"/>
  </w:num>
  <w:num w:numId="21" w16cid:durableId="1537085079">
    <w:abstractNumId w:val="10"/>
  </w:num>
  <w:num w:numId="22" w16cid:durableId="1371539765">
    <w:abstractNumId w:val="23"/>
  </w:num>
  <w:num w:numId="23" w16cid:durableId="142696465">
    <w:abstractNumId w:val="11"/>
  </w:num>
  <w:num w:numId="24" w16cid:durableId="156389467">
    <w:abstractNumId w:val="1"/>
  </w:num>
  <w:num w:numId="25" w16cid:durableId="1217662669">
    <w:abstractNumId w:val="0"/>
  </w:num>
  <w:num w:numId="26" w16cid:durableId="4167064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20"/>
    <w:rsid w:val="000971A6"/>
    <w:rsid w:val="001C2363"/>
    <w:rsid w:val="00211809"/>
    <w:rsid w:val="003A6833"/>
    <w:rsid w:val="003F2A58"/>
    <w:rsid w:val="00464114"/>
    <w:rsid w:val="005E6628"/>
    <w:rsid w:val="00691093"/>
    <w:rsid w:val="006C67E6"/>
    <w:rsid w:val="007100DE"/>
    <w:rsid w:val="007B5A20"/>
    <w:rsid w:val="008964E5"/>
    <w:rsid w:val="008A7A02"/>
    <w:rsid w:val="00BE0B37"/>
    <w:rsid w:val="00D37FAA"/>
    <w:rsid w:val="00E518AF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42ED"/>
  <w15:chartTrackingRefBased/>
  <w15:docId w15:val="{45F458D6-20BC-4626-964E-85BA088F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2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B5A2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B5A2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A2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A20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A2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A20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A2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A20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B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A2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A2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B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A20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7B5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A20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7B5A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B5A20"/>
    <w:rPr>
      <w:b/>
      <w:bCs/>
    </w:rPr>
  </w:style>
  <w:style w:type="character" w:styleId="Emphasis">
    <w:name w:val="Emphasis"/>
    <w:basedOn w:val="DefaultParagraphFont"/>
    <w:uiPriority w:val="20"/>
    <w:qFormat/>
    <w:rsid w:val="002118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11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aca.org/resources/frameworks-standards-and-mod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ac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stiopolis.com/riesgos-en-auditoria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L. Feliciano Torres</dc:creator>
  <cp:keywords/>
  <dc:description/>
  <cp:lastModifiedBy>Héctor L. Feliciano Torres</cp:lastModifiedBy>
  <cp:revision>19</cp:revision>
  <dcterms:created xsi:type="dcterms:W3CDTF">2025-08-13T20:50:00Z</dcterms:created>
  <dcterms:modified xsi:type="dcterms:W3CDTF">2025-08-20T20:52:00Z</dcterms:modified>
</cp:coreProperties>
</file>