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762171">
      <w:pPr>
        <w:rPr>
          <w:rFonts w:hint="eastAsia" w:ascii="宋体" w:hAnsi="宋体"/>
          <w:sz w:val="24"/>
        </w:rPr>
      </w:pPr>
      <w:bookmarkStart w:id="29" w:name="_GoBack"/>
      <w:bookmarkEnd w:id="29"/>
    </w:p>
    <w:p w14:paraId="6FED9B8D">
      <w:pPr>
        <w:rPr>
          <w:rFonts w:hint="eastAsia" w:ascii="宋体" w:hAnsi="宋体"/>
          <w:sz w:val="24"/>
        </w:rPr>
      </w:pPr>
    </w:p>
    <w:p w14:paraId="09757693">
      <w:pPr>
        <w:rPr>
          <w:rFonts w:hint="eastAsia" w:ascii="宋体" w:hAnsi="宋体"/>
          <w:sz w:val="24"/>
        </w:rPr>
      </w:pPr>
    </w:p>
    <w:p w14:paraId="7A528CBD">
      <w:pPr>
        <w:rPr>
          <w:rFonts w:hint="eastAsia" w:ascii="宋体" w:hAnsi="宋体"/>
          <w:sz w:val="24"/>
        </w:rPr>
      </w:pPr>
    </w:p>
    <w:p w14:paraId="4BEE165C">
      <w:pPr>
        <w:rPr>
          <w:rFonts w:hint="eastAsia" w:ascii="宋体" w:hAnsi="宋体"/>
          <w:sz w:val="24"/>
        </w:rPr>
      </w:pPr>
    </w:p>
    <w:p w14:paraId="07DCB040">
      <w:pPr>
        <w:rPr>
          <w:rFonts w:hint="eastAsia" w:ascii="宋体" w:hAnsi="宋体"/>
          <w:sz w:val="24"/>
        </w:rPr>
      </w:pPr>
    </w:p>
    <w:p w14:paraId="38623F26">
      <w:pPr>
        <w:rPr>
          <w:rFonts w:hint="eastAsia" w:ascii="宋体" w:hAnsi="宋体"/>
          <w:sz w:val="24"/>
        </w:rPr>
      </w:pPr>
    </w:p>
    <w:p w14:paraId="2C1D5B9D">
      <w:pPr>
        <w:rPr>
          <w:rFonts w:hint="eastAsia" w:ascii="宋体" w:hAnsi="宋体"/>
          <w:sz w:val="24"/>
        </w:rPr>
      </w:pPr>
    </w:p>
    <w:p w14:paraId="7D506275">
      <w:pPr>
        <w:rPr>
          <w:rFonts w:hint="eastAsia" w:ascii="宋体" w:hAnsi="宋体"/>
          <w:sz w:val="24"/>
        </w:rPr>
      </w:pPr>
    </w:p>
    <w:p w14:paraId="0FDE2D33">
      <w:pPr>
        <w:rPr>
          <w:rFonts w:hint="eastAsia" w:ascii="宋体" w:hAnsi="宋体"/>
          <w:sz w:val="24"/>
        </w:rPr>
      </w:pPr>
    </w:p>
    <w:p w14:paraId="5978B965">
      <w:pPr>
        <w:rPr>
          <w:rFonts w:hint="eastAsia" w:ascii="宋体" w:hAnsi="宋体"/>
          <w:sz w:val="24"/>
        </w:rPr>
      </w:pPr>
    </w:p>
    <w:p w14:paraId="076D368E">
      <w:pPr>
        <w:rPr>
          <w:rFonts w:hint="eastAsia" w:ascii="宋体" w:hAnsi="宋体"/>
          <w:sz w:val="24"/>
        </w:rPr>
      </w:pPr>
    </w:p>
    <w:p w14:paraId="03D2976B">
      <w:pPr>
        <w:rPr>
          <w:rFonts w:hint="eastAsia" w:ascii="宋体" w:hAnsi="宋体"/>
          <w:sz w:val="24"/>
        </w:rPr>
      </w:pPr>
    </w:p>
    <w:p w14:paraId="41078F54">
      <w:pPr>
        <w:jc w:val="center"/>
        <w:rPr>
          <w:rFonts w:hint="eastAsia" w:ascii="宋体" w:hAnsi="宋体"/>
          <w:b/>
          <w:bCs/>
          <w:sz w:val="36"/>
          <w:szCs w:val="36"/>
        </w:rPr>
      </w:pPr>
      <w:r>
        <w:rPr>
          <w:rFonts w:ascii="宋体" w:hAnsi="宋体"/>
          <w:b/>
          <w:bCs/>
          <w:sz w:val="36"/>
          <w:szCs w:val="36"/>
        </w:rPr>
        <w:t>上海移动研究院</w:t>
      </w:r>
    </w:p>
    <w:p w14:paraId="5A1270D7">
      <w:pPr>
        <w:jc w:val="center"/>
        <w:rPr>
          <w:rFonts w:hint="eastAsia" w:ascii="宋体" w:hAnsi="宋体"/>
          <w:b/>
          <w:bCs/>
          <w:sz w:val="36"/>
          <w:szCs w:val="36"/>
        </w:rPr>
      </w:pPr>
      <w:r>
        <w:rPr>
          <w:rFonts w:ascii="宋体" w:hAnsi="宋体"/>
          <w:b/>
          <w:bCs/>
          <w:sz w:val="36"/>
          <w:szCs w:val="36"/>
        </w:rPr>
        <w:t>自动化运维平台POC测试方案</w:t>
      </w:r>
    </w:p>
    <w:p w14:paraId="107FD474">
      <w:pPr>
        <w:rPr>
          <w:rFonts w:hint="eastAsia" w:ascii="宋体" w:hAnsi="宋体"/>
          <w:b/>
          <w:bCs/>
          <w:sz w:val="24"/>
        </w:rPr>
      </w:pPr>
    </w:p>
    <w:p w14:paraId="130632A5">
      <w:pPr>
        <w:rPr>
          <w:rFonts w:hint="eastAsia" w:ascii="宋体" w:hAnsi="宋体"/>
          <w:b/>
          <w:bCs/>
          <w:sz w:val="24"/>
        </w:rPr>
      </w:pPr>
    </w:p>
    <w:p w14:paraId="6FD1A8DF">
      <w:pPr>
        <w:rPr>
          <w:rFonts w:hint="eastAsia" w:ascii="宋体" w:hAnsi="宋体"/>
          <w:b/>
          <w:bCs/>
          <w:sz w:val="24"/>
        </w:rPr>
      </w:pPr>
    </w:p>
    <w:p w14:paraId="59487769">
      <w:pPr>
        <w:rPr>
          <w:rFonts w:hint="eastAsia" w:ascii="宋体" w:hAnsi="宋体"/>
          <w:b/>
          <w:bCs/>
          <w:sz w:val="24"/>
        </w:rPr>
      </w:pPr>
    </w:p>
    <w:p w14:paraId="4C19CF7C">
      <w:pPr>
        <w:rPr>
          <w:rFonts w:hint="eastAsia" w:ascii="宋体" w:hAnsi="宋体"/>
          <w:b/>
          <w:bCs/>
          <w:sz w:val="24"/>
        </w:rPr>
      </w:pPr>
    </w:p>
    <w:p w14:paraId="1539A7CF">
      <w:pPr>
        <w:rPr>
          <w:rFonts w:hint="eastAsia" w:ascii="宋体" w:hAnsi="宋体"/>
          <w:b/>
          <w:bCs/>
          <w:sz w:val="24"/>
        </w:rPr>
      </w:pPr>
    </w:p>
    <w:p w14:paraId="5FE768EB">
      <w:pPr>
        <w:rPr>
          <w:rFonts w:hint="eastAsia" w:ascii="宋体" w:hAnsi="宋体"/>
          <w:b/>
          <w:bCs/>
          <w:sz w:val="24"/>
        </w:rPr>
      </w:pPr>
    </w:p>
    <w:p w14:paraId="4BB0EC77">
      <w:pPr>
        <w:rPr>
          <w:rFonts w:hint="eastAsia" w:ascii="宋体" w:hAnsi="宋体"/>
          <w:b/>
          <w:bCs/>
          <w:sz w:val="24"/>
        </w:rPr>
      </w:pPr>
    </w:p>
    <w:p w14:paraId="5D6C7D0D">
      <w:pPr>
        <w:rPr>
          <w:rFonts w:hint="eastAsia" w:ascii="宋体" w:hAnsi="宋体"/>
          <w:b/>
          <w:bCs/>
          <w:sz w:val="24"/>
        </w:rPr>
      </w:pPr>
    </w:p>
    <w:p w14:paraId="2606442D">
      <w:pPr>
        <w:rPr>
          <w:rFonts w:hint="eastAsia" w:ascii="宋体" w:hAnsi="宋体"/>
          <w:b/>
          <w:bCs/>
          <w:sz w:val="24"/>
        </w:rPr>
      </w:pPr>
    </w:p>
    <w:p w14:paraId="59722DC4">
      <w:pPr>
        <w:rPr>
          <w:rFonts w:hint="eastAsia" w:ascii="宋体" w:hAnsi="宋体"/>
          <w:b/>
          <w:bCs/>
          <w:sz w:val="24"/>
        </w:rPr>
      </w:pPr>
    </w:p>
    <w:p w14:paraId="0C52939E">
      <w:pPr>
        <w:rPr>
          <w:rFonts w:hint="eastAsia" w:ascii="宋体" w:hAnsi="宋体"/>
          <w:b/>
          <w:bCs/>
          <w:sz w:val="24"/>
        </w:rPr>
      </w:pPr>
    </w:p>
    <w:p w14:paraId="56F5DEF3">
      <w:pPr>
        <w:rPr>
          <w:rFonts w:hint="eastAsia" w:ascii="宋体" w:hAnsi="宋体"/>
          <w:b/>
          <w:bCs/>
          <w:sz w:val="24"/>
        </w:rPr>
      </w:pPr>
    </w:p>
    <w:p w14:paraId="31770637">
      <w:pPr>
        <w:rPr>
          <w:rFonts w:hint="eastAsia" w:ascii="宋体" w:hAnsi="宋体"/>
          <w:b/>
          <w:bCs/>
          <w:sz w:val="24"/>
        </w:rPr>
      </w:pPr>
    </w:p>
    <w:p w14:paraId="3E364213">
      <w:pPr>
        <w:rPr>
          <w:rFonts w:hint="eastAsia" w:ascii="宋体" w:hAnsi="宋体"/>
          <w:b/>
          <w:bCs/>
          <w:sz w:val="24"/>
        </w:rPr>
      </w:pPr>
    </w:p>
    <w:p w14:paraId="4291A16D">
      <w:pPr>
        <w:rPr>
          <w:rFonts w:hint="eastAsia" w:ascii="宋体" w:hAnsi="宋体"/>
          <w:b/>
          <w:bCs/>
          <w:sz w:val="24"/>
        </w:rPr>
      </w:pPr>
    </w:p>
    <w:p w14:paraId="67EABA39">
      <w:pPr>
        <w:rPr>
          <w:rFonts w:hint="eastAsia" w:ascii="宋体" w:hAnsi="宋体"/>
          <w:b/>
          <w:bCs/>
          <w:sz w:val="24"/>
        </w:rPr>
      </w:pPr>
    </w:p>
    <w:p w14:paraId="32F6FE91">
      <w:pPr>
        <w:rPr>
          <w:rFonts w:hint="eastAsia" w:ascii="宋体" w:hAnsi="宋体"/>
          <w:b/>
          <w:bCs/>
          <w:sz w:val="24"/>
        </w:rPr>
      </w:pPr>
    </w:p>
    <w:p w14:paraId="4890BCB1">
      <w:pPr>
        <w:rPr>
          <w:rFonts w:hint="eastAsia" w:ascii="宋体" w:hAnsi="宋体"/>
          <w:b/>
          <w:bCs/>
          <w:sz w:val="24"/>
        </w:rPr>
      </w:pPr>
    </w:p>
    <w:p w14:paraId="73A3BF18">
      <w:pPr>
        <w:rPr>
          <w:rFonts w:hint="eastAsia" w:ascii="宋体" w:hAnsi="宋体"/>
          <w:b/>
          <w:bCs/>
          <w:sz w:val="24"/>
        </w:rPr>
      </w:pPr>
    </w:p>
    <w:p w14:paraId="6BE6F207">
      <w:pPr>
        <w:jc w:val="center"/>
        <w:rPr>
          <w:rFonts w:hint="eastAsia" w:ascii="宋体" w:hAnsi="宋体"/>
          <w:sz w:val="24"/>
        </w:rPr>
      </w:pPr>
      <w:r>
        <w:rPr>
          <w:rFonts w:ascii="宋体" w:hAnsi="宋体"/>
          <w:b/>
          <w:bCs/>
          <w:sz w:val="24"/>
        </w:rPr>
        <w:t>编制单位</w:t>
      </w:r>
      <w:r>
        <w:rPr>
          <w:rFonts w:ascii="宋体" w:hAnsi="宋体"/>
          <w:sz w:val="24"/>
        </w:rPr>
        <w:t>：上海亚安信息技术有限公司</w:t>
      </w:r>
    </w:p>
    <w:p w14:paraId="15DFEF8E">
      <w:pPr>
        <w:jc w:val="center"/>
        <w:rPr>
          <w:rFonts w:hint="eastAsia" w:ascii="宋体" w:hAnsi="宋体"/>
          <w:sz w:val="24"/>
        </w:rPr>
      </w:pPr>
      <w:r>
        <w:rPr>
          <w:rFonts w:ascii="宋体" w:hAnsi="宋体"/>
          <w:b/>
          <w:bCs/>
          <w:sz w:val="24"/>
        </w:rPr>
        <w:t>适用客户</w:t>
      </w:r>
      <w:r>
        <w:rPr>
          <w:rFonts w:ascii="宋体" w:hAnsi="宋体"/>
          <w:sz w:val="24"/>
        </w:rPr>
        <w:t>：上海移动研究院</w:t>
      </w:r>
    </w:p>
    <w:p w14:paraId="4AF5DB8C">
      <w:pPr>
        <w:jc w:val="center"/>
        <w:rPr>
          <w:rFonts w:hint="eastAsia" w:ascii="宋体" w:hAnsi="宋体"/>
          <w:sz w:val="24"/>
        </w:rPr>
      </w:pPr>
      <w:r>
        <w:rPr>
          <w:rFonts w:ascii="宋体" w:hAnsi="宋体"/>
          <w:b/>
          <w:bCs/>
          <w:sz w:val="24"/>
        </w:rPr>
        <w:t>文档版本</w:t>
      </w:r>
      <w:r>
        <w:rPr>
          <w:rFonts w:ascii="宋体" w:hAnsi="宋体"/>
          <w:sz w:val="24"/>
        </w:rPr>
        <w:t>：v1.0</w:t>
      </w:r>
    </w:p>
    <w:p w14:paraId="54F47634">
      <w:pPr>
        <w:jc w:val="center"/>
        <w:rPr>
          <w:rFonts w:hint="eastAsia" w:ascii="宋体" w:hAnsi="宋体"/>
          <w:sz w:val="24"/>
        </w:rPr>
      </w:pPr>
      <w:r>
        <w:rPr>
          <w:rFonts w:ascii="宋体" w:hAnsi="宋体"/>
          <w:b/>
          <w:bCs/>
          <w:sz w:val="24"/>
        </w:rPr>
        <w:t>发布日期</w:t>
      </w:r>
      <w:r>
        <w:rPr>
          <w:rFonts w:ascii="宋体" w:hAnsi="宋体"/>
          <w:sz w:val="24"/>
        </w:rPr>
        <w:t xml:space="preserve">：2026 年 </w:t>
      </w:r>
      <w:r>
        <w:rPr>
          <w:rFonts w:hint="eastAsia" w:ascii="宋体" w:hAnsi="宋体"/>
          <w:sz w:val="24"/>
        </w:rPr>
        <w:t>5</w:t>
      </w:r>
      <w:r>
        <w:rPr>
          <w:rFonts w:ascii="宋体" w:hAnsi="宋体"/>
          <w:sz w:val="24"/>
        </w:rPr>
        <w:t xml:space="preserve"> 月</w:t>
      </w:r>
      <w:r>
        <w:rPr>
          <w:rFonts w:hint="eastAsia" w:ascii="宋体" w:hAnsi="宋体"/>
          <w:sz w:val="24"/>
        </w:rPr>
        <w:t>6日</w:t>
      </w:r>
    </w:p>
    <w:p w14:paraId="41679BC2">
      <w:pPr>
        <w:widowControl/>
        <w:jc w:val="left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br w:type="page"/>
      </w:r>
    </w:p>
    <w:p w14:paraId="3ECF2669">
      <w:pPr>
        <w:widowControl/>
        <w:jc w:val="left"/>
        <w:rPr>
          <w:rFonts w:hint="eastAsia" w:ascii="宋体" w:hAnsi="宋体"/>
          <w:sz w:val="24"/>
        </w:rPr>
      </w:pPr>
    </w:p>
    <w:p w14:paraId="2C01682E">
      <w:pPr>
        <w:pStyle w:val="3"/>
        <w:widowControl/>
        <w:spacing w:before="160" w:after="80" w:line="240" w:lineRule="auto"/>
        <w:jc w:val="left"/>
        <w:rPr>
          <w:rFonts w:hint="eastAsia" w:ascii="宋体" w:hAnsi="宋体" w:eastAsia="宋体" w:cs="微软雅黑"/>
          <w:b w:val="0"/>
          <w:bCs w:val="0"/>
          <w:kern w:val="0"/>
        </w:rPr>
      </w:pPr>
      <w:bookmarkStart w:id="0" w:name="文档变更记录"/>
      <w:r>
        <w:rPr>
          <w:rFonts w:ascii="宋体" w:hAnsi="宋体" w:eastAsia="宋体" w:cs="微软雅黑"/>
          <w:b w:val="0"/>
          <w:bCs w:val="0"/>
          <w:kern w:val="0"/>
        </w:rPr>
        <w:t>文档变更记录</w:t>
      </w:r>
    </w:p>
    <w:tbl>
      <w:tblPr>
        <w:tblStyle w:val="50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0"/>
        <w:gridCol w:w="1990"/>
        <w:gridCol w:w="1990"/>
        <w:gridCol w:w="3317"/>
      </w:tblGrid>
      <w:tr w14:paraId="67B9380F">
        <w:trPr>
          <w:tblHeader/>
        </w:trPr>
        <w:tc>
          <w:tcPr>
            <w:tcW w:w="1944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4D0684FA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版本</w:t>
            </w:r>
          </w:p>
        </w:tc>
        <w:tc>
          <w:tcPr>
            <w:tcW w:w="1944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0E28439D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日期</w:t>
            </w:r>
          </w:p>
        </w:tc>
        <w:tc>
          <w:tcPr>
            <w:tcW w:w="1944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39B69AE1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作者</w:t>
            </w:r>
          </w:p>
        </w:tc>
        <w:tc>
          <w:tcPr>
            <w:tcW w:w="3240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2D607019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变更说明</w:t>
            </w:r>
          </w:p>
        </w:tc>
      </w:tr>
      <w:tr w14:paraId="4FF8F98A">
        <w:tc>
          <w:tcPr>
            <w:tcW w:w="1944" w:type="dxa"/>
          </w:tcPr>
          <w:p w14:paraId="47A89481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v1.0</w:t>
            </w:r>
          </w:p>
        </w:tc>
        <w:tc>
          <w:tcPr>
            <w:tcW w:w="1944" w:type="dxa"/>
          </w:tcPr>
          <w:p w14:paraId="2955F8C6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2026-0</w:t>
            </w:r>
            <w:r>
              <w:rPr>
                <w:rFonts w:hint="eastAsia" w:ascii="宋体" w:hAnsi="宋体"/>
                <w:sz w:val="24"/>
              </w:rPr>
              <w:t>5-04</w:t>
            </w:r>
          </w:p>
        </w:tc>
        <w:tc>
          <w:tcPr>
            <w:tcW w:w="1944" w:type="dxa"/>
          </w:tcPr>
          <w:p w14:paraId="62358A96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亚安</w:t>
            </w:r>
          </w:p>
        </w:tc>
        <w:tc>
          <w:tcPr>
            <w:tcW w:w="3240" w:type="dxa"/>
          </w:tcPr>
          <w:p w14:paraId="3B128159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初稿</w:t>
            </w:r>
          </w:p>
        </w:tc>
      </w:tr>
      <w:bookmarkEnd w:id="0"/>
      <w:tr w14:paraId="14C7B1A8">
        <w:tc>
          <w:tcPr>
            <w:tcW w:w="1944" w:type="dxa"/>
          </w:tcPr>
          <w:p w14:paraId="4009B580">
            <w:pPr>
              <w:rPr>
                <w:rFonts w:hint="eastAsia" w:ascii="宋体" w:hAnsi="宋体"/>
                <w:sz w:val="24"/>
              </w:rPr>
            </w:pPr>
            <w:bookmarkStart w:id="1" w:name="目录"/>
            <w:r>
              <w:rPr>
                <w:rFonts w:ascii="宋体" w:hAnsi="宋体"/>
                <w:sz w:val="24"/>
              </w:rPr>
              <w:t>v1.</w:t>
            </w:r>
            <w:r>
              <w:rPr>
                <w:rFonts w:hint="eastAsia" w:ascii="宋体" w:hAnsi="宋体"/>
                <w:sz w:val="24"/>
              </w:rPr>
              <w:t>1</w:t>
            </w:r>
          </w:p>
        </w:tc>
        <w:tc>
          <w:tcPr>
            <w:tcW w:w="1944" w:type="dxa"/>
          </w:tcPr>
          <w:p w14:paraId="4F84BD46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2026-0</w:t>
            </w:r>
            <w:r>
              <w:rPr>
                <w:rFonts w:hint="eastAsia" w:ascii="宋体" w:hAnsi="宋体"/>
                <w:sz w:val="24"/>
              </w:rPr>
              <w:t>5-06</w:t>
            </w:r>
          </w:p>
        </w:tc>
        <w:tc>
          <w:tcPr>
            <w:tcW w:w="1944" w:type="dxa"/>
          </w:tcPr>
          <w:p w14:paraId="325E151A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亚安</w:t>
            </w:r>
          </w:p>
        </w:tc>
        <w:tc>
          <w:tcPr>
            <w:tcW w:w="3240" w:type="dxa"/>
          </w:tcPr>
          <w:p w14:paraId="5E5C44C9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初稿</w:t>
            </w:r>
          </w:p>
        </w:tc>
      </w:tr>
    </w:tbl>
    <w:p w14:paraId="1D8A048B">
      <w:pPr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br w:type="page"/>
      </w:r>
    </w:p>
    <w:bookmarkEnd w:id="1"/>
    <w:p w14:paraId="52DD0111">
      <w:pPr>
        <w:pStyle w:val="3"/>
        <w:widowControl/>
        <w:spacing w:before="160" w:after="80" w:line="240" w:lineRule="auto"/>
        <w:jc w:val="left"/>
        <w:rPr>
          <w:rFonts w:hint="eastAsia" w:ascii="宋体" w:hAnsi="宋体" w:eastAsia="宋体" w:cs="微软雅黑"/>
          <w:b w:val="0"/>
          <w:bCs w:val="0"/>
          <w:kern w:val="0"/>
        </w:rPr>
      </w:pPr>
      <w:bookmarkStart w:id="2" w:name="poc-测试概述"/>
      <w:r>
        <w:rPr>
          <w:rFonts w:ascii="宋体" w:hAnsi="宋体" w:eastAsia="宋体" w:cs="微软雅黑"/>
          <w:b w:val="0"/>
          <w:bCs w:val="0"/>
          <w:kern w:val="0"/>
        </w:rPr>
        <w:t>1. POC 测试概述</w:t>
      </w:r>
    </w:p>
    <w:p w14:paraId="037EC857">
      <w:pPr>
        <w:pStyle w:val="4"/>
        <w:widowControl/>
        <w:spacing w:before="160" w:after="80" w:line="240" w:lineRule="auto"/>
        <w:jc w:val="left"/>
        <w:rPr>
          <w:rFonts w:hint="eastAsia" w:ascii="宋体" w:hAnsi="宋体" w:cs="微软雅黑"/>
          <w:b w:val="0"/>
          <w:bCs w:val="0"/>
          <w:kern w:val="0"/>
          <w:sz w:val="28"/>
          <w:szCs w:val="28"/>
        </w:rPr>
      </w:pPr>
      <w:bookmarkStart w:id="3" w:name="背景"/>
      <w:r>
        <w:rPr>
          <w:rFonts w:ascii="宋体" w:hAnsi="宋体" w:cs="微软雅黑"/>
          <w:b w:val="0"/>
          <w:bCs w:val="0"/>
          <w:kern w:val="0"/>
          <w:sz w:val="28"/>
          <w:szCs w:val="28"/>
        </w:rPr>
        <w:t>1.1 背景</w:t>
      </w:r>
    </w:p>
    <w:p w14:paraId="31D858F2">
      <w:pPr>
        <w:spacing w:line="360" w:lineRule="auto"/>
        <w:ind w:firstLine="480" w:firstLineChars="200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当前运维工作中，自动化能力整体偏弱带来的连锁问题较为突出：监控与日志分属不同系统，排障切换成本高；告警数量大、噪声高，影响值班响应效率；访问凭据分散存放于脚本、表格及即时沟通记录，交接与审计困难；例行变更与编排类操作大量依赖人工，留痕不统一、责任界定成本高；防火墙策略类变更在申请、审批与落地环节易出现信息不一致。</w:t>
      </w:r>
    </w:p>
    <w:p w14:paraId="53D8FD40">
      <w:pPr>
        <w:spacing w:line="360" w:lineRule="auto"/>
        <w:ind w:firstLine="480" w:firstLineChars="200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上海移动研究院侧表现尤为典型：可观测性建设以云智慧监控平台为主，设备纳管主要依赖 SNMP Trap，需在平台侧维护 MIB 库并解析 OID 才能完成指标与告警映射——接入与建模自动化程度低，配置链条长、运行态仍以被动告警为主。该平台虽向 CMDB 回写部分设备信息，但配置项（CI）关键属性（如设备安装位置、管理员等）仍以手工维护为主，资产、监控与配置库之间难以形成闭环的自动同步。在现网约网络设备 1000 台、服务器 300 台（含网络设备、服务器、操作系统及安全设备等）的规模下，上述「低自动化」直接转化为持续的人力投入与协同成本。</w:t>
      </w:r>
    </w:p>
    <w:p w14:paraId="46786913">
      <w:pPr>
        <w:spacing w:line="360" w:lineRule="auto"/>
        <w:ind w:firstLine="480" w:firstLineChars="200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本次 POC 聚焦设备纳管、可观测性（监控与日志）、网络拓扑、分布式 Agent、告警、操作安全域（密钥代管与操作日志审计）、自动化与脚本、防火墙工单等协同场景，在约定周期与环境内，评估 OneOPS 能否在可接受的成本下提升运维自动化与协同效率、降低操作风险。</w:t>
      </w:r>
    </w:p>
    <w:bookmarkEnd w:id="3"/>
    <w:p w14:paraId="1463DC2A">
      <w:pPr>
        <w:rPr>
          <w:rFonts w:hint="eastAsia" w:ascii="宋体" w:hAnsi="宋体"/>
          <w:sz w:val="24"/>
        </w:rPr>
      </w:pPr>
      <w:bookmarkStart w:id="4" w:name="poc-目标"/>
    </w:p>
    <w:p w14:paraId="5601FE10">
      <w:pPr>
        <w:pStyle w:val="4"/>
        <w:widowControl/>
        <w:spacing w:before="160" w:after="80" w:line="240" w:lineRule="auto"/>
        <w:jc w:val="left"/>
        <w:rPr>
          <w:rFonts w:hint="eastAsia" w:ascii="宋体" w:hAnsi="宋体" w:cs="微软雅黑"/>
          <w:b w:val="0"/>
          <w:bCs w:val="0"/>
          <w:kern w:val="0"/>
          <w:sz w:val="28"/>
          <w:szCs w:val="28"/>
        </w:rPr>
      </w:pPr>
      <w:r>
        <w:rPr>
          <w:rFonts w:ascii="宋体" w:hAnsi="宋体" w:cs="微软雅黑"/>
          <w:b w:val="0"/>
          <w:bCs w:val="0"/>
          <w:kern w:val="0"/>
          <w:sz w:val="28"/>
          <w:szCs w:val="28"/>
        </w:rPr>
        <w:t>1.2 POC 目标</w:t>
      </w:r>
    </w:p>
    <w:p w14:paraId="257C9E9B">
      <w:pPr>
        <w:spacing w:line="360" w:lineRule="auto"/>
        <w:ind w:firstLine="480" w:firstLineChars="200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从运维视角，本次 POC 关注三类结果：日常值班是否更易用；是否符合既有安全与变更管理制度；关键操作是否可追溯、可复核。</w:t>
      </w:r>
    </w:p>
    <w:tbl>
      <w:tblPr>
        <w:tblStyle w:val="50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2"/>
        <w:gridCol w:w="6966"/>
      </w:tblGrid>
      <w:tr w14:paraId="20EFA363">
        <w:trPr>
          <w:tblHeader/>
        </w:trPr>
        <w:tc>
          <w:tcPr>
            <w:tcW w:w="2214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38DD5E46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关注点</w:t>
            </w:r>
          </w:p>
        </w:tc>
        <w:tc>
          <w:tcPr>
            <w:tcW w:w="6642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1F768597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说明</w:t>
            </w:r>
          </w:p>
        </w:tc>
      </w:tr>
      <w:tr w14:paraId="10499CA7">
        <w:tc>
          <w:tcPr>
            <w:tcW w:w="2214" w:type="dxa"/>
          </w:tcPr>
          <w:p w14:paraId="245BC2EA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设备与纳管</w:t>
            </w:r>
          </w:p>
        </w:tc>
        <w:tc>
          <w:tcPr>
            <w:tcW w:w="6642" w:type="dxa"/>
          </w:tcPr>
          <w:p w14:paraId="6F515C74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设备可入库并与站点、机房等基础信息正确绑定，为后续监控与拓扑提供对象基础。</w:t>
            </w:r>
          </w:p>
          <w:p w14:paraId="1F54B8FE">
            <w:pPr>
              <w:rPr>
                <w:rFonts w:hint="eastAsia" w:ascii="宋体" w:hAnsi="宋体"/>
                <w:sz w:val="24"/>
              </w:rPr>
            </w:pPr>
          </w:p>
        </w:tc>
      </w:tr>
      <w:tr w14:paraId="31A3AEBF">
        <w:tc>
          <w:tcPr>
            <w:tcW w:w="2214" w:type="dxa"/>
          </w:tcPr>
          <w:p w14:paraId="730B64DE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监控与日志</w:t>
            </w:r>
          </w:p>
        </w:tc>
        <w:tc>
          <w:tcPr>
            <w:tcW w:w="6642" w:type="dxa"/>
          </w:tcPr>
          <w:p w14:paraId="17298D51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自动发现与采集、集中看板与日志检索协同，减少跨系统切换。</w:t>
            </w:r>
          </w:p>
          <w:p w14:paraId="301F08DC">
            <w:pPr>
              <w:rPr>
                <w:rFonts w:hint="eastAsia" w:ascii="宋体" w:hAnsi="宋体"/>
                <w:sz w:val="24"/>
              </w:rPr>
            </w:pPr>
          </w:p>
        </w:tc>
      </w:tr>
      <w:tr w14:paraId="126726C1">
        <w:tc>
          <w:tcPr>
            <w:tcW w:w="2214" w:type="dxa"/>
          </w:tcPr>
          <w:p w14:paraId="6F73B285">
            <w:pPr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分布式部署</w:t>
            </w:r>
          </w:p>
        </w:tc>
        <w:tc>
          <w:tcPr>
            <w:tcW w:w="6642" w:type="dxa"/>
          </w:tcPr>
          <w:p w14:paraId="4494900D">
            <w:pPr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通过集中式的OneOPS平台和分布式的Controller实现不同安全区域的分布式监控能力。</w:t>
            </w:r>
          </w:p>
        </w:tc>
      </w:tr>
      <w:tr w14:paraId="0272FA73">
        <w:tc>
          <w:tcPr>
            <w:tcW w:w="2214" w:type="dxa"/>
          </w:tcPr>
          <w:p w14:paraId="1A468066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告警</w:t>
            </w:r>
            <w:r>
              <w:rPr>
                <w:rFonts w:hint="eastAsia" w:ascii="宋体" w:hAnsi="宋体"/>
                <w:sz w:val="24"/>
              </w:rPr>
              <w:t>管理</w:t>
            </w:r>
          </w:p>
        </w:tc>
        <w:tc>
          <w:tcPr>
            <w:tcW w:w="6642" w:type="dxa"/>
          </w:tcPr>
          <w:p w14:paraId="1DB88B12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告警触发、</w:t>
            </w:r>
            <w:r>
              <w:rPr>
                <w:rFonts w:hint="eastAsia" w:ascii="宋体" w:hAnsi="宋体"/>
                <w:sz w:val="24"/>
              </w:rPr>
              <w:t>告警降噪、</w:t>
            </w:r>
            <w:r>
              <w:rPr>
                <w:rFonts w:ascii="宋体" w:hAnsi="宋体"/>
                <w:sz w:val="24"/>
              </w:rPr>
              <w:t>通知与恢复行为符合策略。</w:t>
            </w:r>
          </w:p>
          <w:p w14:paraId="4BBBE5FD">
            <w:pPr>
              <w:rPr>
                <w:rFonts w:hint="eastAsia" w:ascii="宋体" w:hAnsi="宋体"/>
                <w:sz w:val="24"/>
              </w:rPr>
            </w:pPr>
          </w:p>
        </w:tc>
      </w:tr>
      <w:tr w14:paraId="53D9C7CA">
        <w:tc>
          <w:tcPr>
            <w:tcW w:w="2214" w:type="dxa"/>
          </w:tcPr>
          <w:p w14:paraId="0FFEB199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操作安全域</w:t>
            </w:r>
          </w:p>
        </w:tc>
        <w:tc>
          <w:tcPr>
            <w:tcW w:w="6642" w:type="dxa"/>
          </w:tcPr>
          <w:p w14:paraId="38EFE751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凭据以引用方式驱动远程操作</w:t>
            </w:r>
            <w:r>
              <w:rPr>
                <w:rFonts w:hint="eastAsia" w:ascii="宋体" w:hAnsi="宋体"/>
                <w:sz w:val="24"/>
              </w:rPr>
              <w:t>，OneOPS平台无需保存设备密码</w:t>
            </w:r>
            <w:r>
              <w:rPr>
                <w:rFonts w:ascii="宋体" w:hAnsi="宋体"/>
                <w:sz w:val="24"/>
              </w:rPr>
              <w:t>；门户内关键操作可按人、时间与业务对象检索并留痕，满足审计抽样与归档需要。</w:t>
            </w:r>
          </w:p>
          <w:p w14:paraId="6689E9C3">
            <w:pPr>
              <w:rPr>
                <w:rFonts w:hint="eastAsia" w:ascii="宋体" w:hAnsi="宋体"/>
                <w:sz w:val="24"/>
              </w:rPr>
            </w:pPr>
          </w:p>
        </w:tc>
      </w:tr>
      <w:tr w14:paraId="5BCF2629">
        <w:tc>
          <w:tcPr>
            <w:tcW w:w="2214" w:type="dxa"/>
          </w:tcPr>
          <w:p w14:paraId="64D26413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自动化与脚本</w:t>
            </w:r>
          </w:p>
        </w:tc>
        <w:tc>
          <w:tcPr>
            <w:tcW w:w="6642" w:type="dxa"/>
          </w:tcPr>
          <w:p w14:paraId="765628FB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模板化任务与定时执行留痕；脚本草稿经审核与真实试跑后再进入发布路径。</w:t>
            </w:r>
            <w:r>
              <w:rPr>
                <w:rFonts w:hint="eastAsia" w:ascii="宋体" w:hAnsi="宋体"/>
                <w:sz w:val="24"/>
              </w:rPr>
              <w:t>AI复杂模版开发，降低使用成本。</w:t>
            </w:r>
          </w:p>
          <w:p w14:paraId="626F1D97">
            <w:pPr>
              <w:rPr>
                <w:rFonts w:hint="eastAsia" w:ascii="宋体" w:hAnsi="宋体"/>
                <w:sz w:val="24"/>
              </w:rPr>
            </w:pPr>
          </w:p>
        </w:tc>
      </w:tr>
      <w:tr w14:paraId="2CF17B5A">
        <w:tc>
          <w:tcPr>
            <w:tcW w:w="2214" w:type="dxa"/>
          </w:tcPr>
          <w:p w14:paraId="34F7D9D9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防火墙工单</w:t>
            </w:r>
          </w:p>
        </w:tc>
        <w:tc>
          <w:tcPr>
            <w:tcW w:w="6642" w:type="dxa"/>
          </w:tcPr>
          <w:p w14:paraId="236D2357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变更意图以表格录入进入工单链</w:t>
            </w:r>
            <w:r>
              <w:rPr>
                <w:rFonts w:hint="eastAsia" w:ascii="宋体" w:hAnsi="宋体"/>
                <w:sz w:val="24"/>
              </w:rPr>
              <w:t>，自动实现配置解析、对比、生成，提升防火墙自动化能力</w:t>
            </w:r>
            <w:r>
              <w:rPr>
                <w:rFonts w:ascii="宋体" w:hAnsi="宋体"/>
                <w:sz w:val="24"/>
              </w:rPr>
              <w:t>；策略材料可按需查询与对账。</w:t>
            </w:r>
          </w:p>
        </w:tc>
      </w:tr>
    </w:tbl>
    <w:p w14:paraId="4715EEC2">
      <w:pPr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F7551C2">
      <w:pPr>
        <w:widowControl/>
        <w:jc w:val="left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br w:type="page"/>
      </w:r>
    </w:p>
    <w:p w14:paraId="42CE4BAE">
      <w:pPr>
        <w:rPr>
          <w:rFonts w:hint="eastAsia" w:ascii="宋体" w:hAnsi="宋体"/>
          <w:sz w:val="24"/>
        </w:rPr>
      </w:pPr>
    </w:p>
    <w:bookmarkEnd w:id="2"/>
    <w:bookmarkEnd w:id="4"/>
    <w:p w14:paraId="7F3A21A2">
      <w:pPr>
        <w:pStyle w:val="3"/>
        <w:widowControl/>
        <w:spacing w:before="160" w:after="80" w:line="240" w:lineRule="auto"/>
        <w:jc w:val="left"/>
        <w:rPr>
          <w:rFonts w:hint="eastAsia" w:ascii="宋体" w:hAnsi="宋体" w:eastAsia="宋体" w:cs="微软雅黑"/>
          <w:b w:val="0"/>
          <w:bCs w:val="0"/>
          <w:kern w:val="0"/>
        </w:rPr>
      </w:pPr>
      <w:bookmarkStart w:id="5" w:name="测试目标与范围"/>
      <w:r>
        <w:rPr>
          <w:rFonts w:ascii="宋体" w:hAnsi="宋体" w:eastAsia="宋体" w:cs="微软雅黑"/>
          <w:b w:val="0"/>
          <w:bCs w:val="0"/>
          <w:kern w:val="0"/>
        </w:rPr>
        <w:t>2. 测试目标与范围</w:t>
      </w:r>
    </w:p>
    <w:p w14:paraId="7429325E">
      <w:pPr>
        <w:pStyle w:val="4"/>
        <w:widowControl/>
        <w:spacing w:before="160" w:after="80" w:line="240" w:lineRule="auto"/>
        <w:jc w:val="left"/>
        <w:rPr>
          <w:rFonts w:hint="eastAsia" w:ascii="宋体" w:hAnsi="宋体" w:cs="微软雅黑"/>
          <w:b w:val="0"/>
          <w:bCs w:val="0"/>
          <w:kern w:val="0"/>
          <w:sz w:val="28"/>
          <w:szCs w:val="28"/>
        </w:rPr>
      </w:pPr>
      <w:bookmarkStart w:id="6" w:name="测试范围总表"/>
      <w:r>
        <w:rPr>
          <w:rFonts w:ascii="宋体" w:hAnsi="宋体" w:cs="微软雅黑"/>
          <w:b w:val="0"/>
          <w:bCs w:val="0"/>
          <w:kern w:val="0"/>
          <w:sz w:val="28"/>
          <w:szCs w:val="28"/>
        </w:rPr>
        <w:t>2.1 测试范围总表</w:t>
      </w:r>
    </w:p>
    <w:bookmarkEnd w:id="5"/>
    <w:bookmarkEnd w:id="6"/>
    <w:tbl>
      <w:tblPr>
        <w:tblStyle w:val="50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2"/>
        <w:gridCol w:w="3096"/>
        <w:gridCol w:w="3870"/>
      </w:tblGrid>
      <w:tr w14:paraId="3E758F02">
        <w:trPr>
          <w:tblHeader/>
        </w:trPr>
        <w:tc>
          <w:tcPr>
            <w:tcW w:w="2214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6B7E3D5A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编号</w:t>
            </w:r>
          </w:p>
        </w:tc>
        <w:tc>
          <w:tcPr>
            <w:tcW w:w="2952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6504939D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能力域</w:t>
            </w:r>
          </w:p>
        </w:tc>
        <w:tc>
          <w:tcPr>
            <w:tcW w:w="3690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7B9FD9DB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用例名称</w:t>
            </w:r>
          </w:p>
        </w:tc>
      </w:tr>
      <w:tr w14:paraId="58E960ED">
        <w:tc>
          <w:tcPr>
            <w:tcW w:w="2214" w:type="dxa"/>
          </w:tcPr>
          <w:p w14:paraId="3EFC21A9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TC-01</w:t>
            </w:r>
          </w:p>
        </w:tc>
        <w:tc>
          <w:tcPr>
            <w:tcW w:w="2952" w:type="dxa"/>
          </w:tcPr>
          <w:p w14:paraId="69A41361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设备与纳管</w:t>
            </w:r>
          </w:p>
        </w:tc>
        <w:tc>
          <w:tcPr>
            <w:tcW w:w="3690" w:type="dxa"/>
          </w:tcPr>
          <w:p w14:paraId="568858E9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设备入库测试</w:t>
            </w:r>
          </w:p>
          <w:p w14:paraId="47C7D955">
            <w:pPr>
              <w:rPr>
                <w:rFonts w:hint="eastAsia" w:ascii="宋体" w:hAnsi="宋体"/>
                <w:sz w:val="24"/>
              </w:rPr>
            </w:pPr>
          </w:p>
        </w:tc>
      </w:tr>
      <w:tr w14:paraId="4E1A2BE5">
        <w:tc>
          <w:tcPr>
            <w:tcW w:w="2214" w:type="dxa"/>
          </w:tcPr>
          <w:p w14:paraId="0C385624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TC-02</w:t>
            </w:r>
          </w:p>
        </w:tc>
        <w:tc>
          <w:tcPr>
            <w:tcW w:w="2952" w:type="dxa"/>
          </w:tcPr>
          <w:p w14:paraId="684D6816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监控</w:t>
            </w:r>
          </w:p>
        </w:tc>
        <w:tc>
          <w:tcPr>
            <w:tcW w:w="3690" w:type="dxa"/>
          </w:tcPr>
          <w:p w14:paraId="7C9EF8FE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自动监控测试</w:t>
            </w:r>
          </w:p>
          <w:p w14:paraId="79C322C7">
            <w:pPr>
              <w:rPr>
                <w:rFonts w:hint="eastAsia" w:ascii="宋体" w:hAnsi="宋体"/>
                <w:sz w:val="24"/>
              </w:rPr>
            </w:pPr>
          </w:p>
        </w:tc>
      </w:tr>
      <w:tr w14:paraId="25052AB3">
        <w:tc>
          <w:tcPr>
            <w:tcW w:w="2214" w:type="dxa"/>
          </w:tcPr>
          <w:p w14:paraId="5D12D6EB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TC-03</w:t>
            </w:r>
          </w:p>
        </w:tc>
        <w:tc>
          <w:tcPr>
            <w:tcW w:w="2952" w:type="dxa"/>
          </w:tcPr>
          <w:p w14:paraId="36CBD056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监控与日志</w:t>
            </w:r>
          </w:p>
        </w:tc>
        <w:tc>
          <w:tcPr>
            <w:tcW w:w="3690" w:type="dxa"/>
          </w:tcPr>
          <w:p w14:paraId="44043A59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日志监听测试</w:t>
            </w:r>
          </w:p>
          <w:p w14:paraId="713F50A1">
            <w:pPr>
              <w:rPr>
                <w:rFonts w:hint="eastAsia" w:ascii="宋体" w:hAnsi="宋体"/>
                <w:sz w:val="24"/>
              </w:rPr>
            </w:pPr>
          </w:p>
        </w:tc>
      </w:tr>
      <w:tr w14:paraId="62E5F3B8">
        <w:tc>
          <w:tcPr>
            <w:tcW w:w="2214" w:type="dxa"/>
          </w:tcPr>
          <w:p w14:paraId="5243D265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TC-04</w:t>
            </w:r>
          </w:p>
        </w:tc>
        <w:tc>
          <w:tcPr>
            <w:tcW w:w="2952" w:type="dxa"/>
          </w:tcPr>
          <w:p w14:paraId="0EEB3D78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监控</w:t>
            </w:r>
          </w:p>
        </w:tc>
        <w:tc>
          <w:tcPr>
            <w:tcW w:w="3690" w:type="dxa"/>
          </w:tcPr>
          <w:p w14:paraId="71A1D0B9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集中监控测试</w:t>
            </w:r>
          </w:p>
          <w:p w14:paraId="67D148E2">
            <w:pPr>
              <w:rPr>
                <w:rFonts w:hint="eastAsia" w:ascii="宋体" w:hAnsi="宋体"/>
                <w:sz w:val="24"/>
              </w:rPr>
            </w:pPr>
          </w:p>
        </w:tc>
      </w:tr>
      <w:tr w14:paraId="4CE4426B">
        <w:tc>
          <w:tcPr>
            <w:tcW w:w="2214" w:type="dxa"/>
          </w:tcPr>
          <w:p w14:paraId="2AC3D015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TC-05</w:t>
            </w:r>
          </w:p>
        </w:tc>
        <w:tc>
          <w:tcPr>
            <w:tcW w:w="2952" w:type="dxa"/>
          </w:tcPr>
          <w:p w14:paraId="3512813C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日志</w:t>
            </w:r>
          </w:p>
        </w:tc>
        <w:tc>
          <w:tcPr>
            <w:tcW w:w="3690" w:type="dxa"/>
          </w:tcPr>
          <w:p w14:paraId="21F498D7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集中日志测试</w:t>
            </w:r>
          </w:p>
          <w:p w14:paraId="3F9832DE">
            <w:pPr>
              <w:rPr>
                <w:rFonts w:hint="eastAsia" w:ascii="宋体" w:hAnsi="宋体"/>
                <w:sz w:val="24"/>
              </w:rPr>
            </w:pPr>
          </w:p>
        </w:tc>
      </w:tr>
      <w:tr w14:paraId="4B89B14E">
        <w:tc>
          <w:tcPr>
            <w:tcW w:w="2214" w:type="dxa"/>
          </w:tcPr>
          <w:p w14:paraId="6BD4DF8E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TC-06</w:t>
            </w:r>
          </w:p>
        </w:tc>
        <w:tc>
          <w:tcPr>
            <w:tcW w:w="2952" w:type="dxa"/>
          </w:tcPr>
          <w:p w14:paraId="60913EDF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网络拓扑</w:t>
            </w:r>
          </w:p>
        </w:tc>
        <w:tc>
          <w:tcPr>
            <w:tcW w:w="3690" w:type="dxa"/>
          </w:tcPr>
          <w:p w14:paraId="3F25ED9E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网络拓扑测试</w:t>
            </w:r>
          </w:p>
          <w:p w14:paraId="2D19A2DD">
            <w:pPr>
              <w:rPr>
                <w:rFonts w:hint="eastAsia" w:ascii="宋体" w:hAnsi="宋体"/>
                <w:sz w:val="24"/>
              </w:rPr>
            </w:pPr>
          </w:p>
        </w:tc>
      </w:tr>
      <w:tr w14:paraId="0352ED81">
        <w:tc>
          <w:tcPr>
            <w:tcW w:w="2214" w:type="dxa"/>
          </w:tcPr>
          <w:p w14:paraId="7C63DFF0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TC-07</w:t>
            </w:r>
          </w:p>
        </w:tc>
        <w:tc>
          <w:tcPr>
            <w:tcW w:w="2952" w:type="dxa"/>
          </w:tcPr>
          <w:p w14:paraId="1E92FBE4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Agent</w:t>
            </w:r>
          </w:p>
        </w:tc>
        <w:tc>
          <w:tcPr>
            <w:tcW w:w="3690" w:type="dxa"/>
          </w:tcPr>
          <w:p w14:paraId="07D61D7E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Agent 部署测试</w:t>
            </w:r>
          </w:p>
          <w:p w14:paraId="3C361F13">
            <w:pPr>
              <w:rPr>
                <w:rFonts w:hint="eastAsia" w:ascii="宋体" w:hAnsi="宋体"/>
                <w:sz w:val="24"/>
              </w:rPr>
            </w:pPr>
          </w:p>
        </w:tc>
      </w:tr>
      <w:tr w14:paraId="45453AA1">
        <w:tc>
          <w:tcPr>
            <w:tcW w:w="2214" w:type="dxa"/>
          </w:tcPr>
          <w:p w14:paraId="1F6E19EC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TC-08</w:t>
            </w:r>
          </w:p>
        </w:tc>
        <w:tc>
          <w:tcPr>
            <w:tcW w:w="2952" w:type="dxa"/>
          </w:tcPr>
          <w:p w14:paraId="5DE54515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Agent 与 Controller</w:t>
            </w:r>
          </w:p>
        </w:tc>
        <w:tc>
          <w:tcPr>
            <w:tcW w:w="3690" w:type="dxa"/>
          </w:tcPr>
          <w:p w14:paraId="3F981903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Agent 与 Controller 运维测试</w:t>
            </w:r>
          </w:p>
          <w:p w14:paraId="49044E86">
            <w:pPr>
              <w:rPr>
                <w:rFonts w:hint="eastAsia" w:ascii="宋体" w:hAnsi="宋体"/>
                <w:sz w:val="24"/>
              </w:rPr>
            </w:pPr>
          </w:p>
        </w:tc>
      </w:tr>
      <w:tr w14:paraId="5F79907B">
        <w:tc>
          <w:tcPr>
            <w:tcW w:w="2214" w:type="dxa"/>
          </w:tcPr>
          <w:p w14:paraId="0BE70510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TC-09</w:t>
            </w:r>
          </w:p>
        </w:tc>
        <w:tc>
          <w:tcPr>
            <w:tcW w:w="2952" w:type="dxa"/>
          </w:tcPr>
          <w:p w14:paraId="38B9F0BC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告警管理</w:t>
            </w:r>
          </w:p>
        </w:tc>
        <w:tc>
          <w:tcPr>
            <w:tcW w:w="3690" w:type="dxa"/>
          </w:tcPr>
          <w:p w14:paraId="50551F6F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告警触发、列表呈现与通知送达</w:t>
            </w:r>
          </w:p>
          <w:p w14:paraId="6CA3B592">
            <w:pPr>
              <w:rPr>
                <w:rFonts w:hint="eastAsia" w:ascii="宋体" w:hAnsi="宋体"/>
                <w:sz w:val="24"/>
              </w:rPr>
            </w:pPr>
          </w:p>
        </w:tc>
      </w:tr>
      <w:tr w14:paraId="1ED66E51">
        <w:tc>
          <w:tcPr>
            <w:tcW w:w="2214" w:type="dxa"/>
          </w:tcPr>
          <w:p w14:paraId="55A8B4FF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TC-10</w:t>
            </w:r>
          </w:p>
        </w:tc>
        <w:tc>
          <w:tcPr>
            <w:tcW w:w="2952" w:type="dxa"/>
          </w:tcPr>
          <w:p w14:paraId="44346D35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告警管理</w:t>
            </w:r>
          </w:p>
        </w:tc>
        <w:tc>
          <w:tcPr>
            <w:tcW w:w="3690" w:type="dxa"/>
          </w:tcPr>
          <w:p w14:paraId="2A4E6A8A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分责订阅</w:t>
            </w:r>
          </w:p>
          <w:p w14:paraId="1D59F345">
            <w:pPr>
              <w:rPr>
                <w:rFonts w:hint="eastAsia" w:ascii="宋体" w:hAnsi="宋体"/>
                <w:sz w:val="24"/>
              </w:rPr>
            </w:pPr>
          </w:p>
        </w:tc>
      </w:tr>
      <w:tr w14:paraId="1E85E2C4">
        <w:tc>
          <w:tcPr>
            <w:tcW w:w="2214" w:type="dxa"/>
          </w:tcPr>
          <w:p w14:paraId="2352E182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TC-11</w:t>
            </w:r>
          </w:p>
        </w:tc>
        <w:tc>
          <w:tcPr>
            <w:tcW w:w="2952" w:type="dxa"/>
          </w:tcPr>
          <w:p w14:paraId="3DA20807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告警管理</w:t>
            </w:r>
          </w:p>
        </w:tc>
        <w:tc>
          <w:tcPr>
            <w:tcW w:w="3690" w:type="dxa"/>
          </w:tcPr>
          <w:p w14:paraId="0C1AB92E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告警抑制</w:t>
            </w:r>
          </w:p>
          <w:p w14:paraId="783EDBDF">
            <w:pPr>
              <w:rPr>
                <w:rFonts w:hint="eastAsia" w:ascii="宋体" w:hAnsi="宋体"/>
                <w:sz w:val="24"/>
              </w:rPr>
            </w:pPr>
          </w:p>
        </w:tc>
      </w:tr>
      <w:tr w14:paraId="13C0DEF3">
        <w:tc>
          <w:tcPr>
            <w:tcW w:w="2214" w:type="dxa"/>
          </w:tcPr>
          <w:p w14:paraId="11592A49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TC-12</w:t>
            </w:r>
          </w:p>
        </w:tc>
        <w:tc>
          <w:tcPr>
            <w:tcW w:w="2952" w:type="dxa"/>
          </w:tcPr>
          <w:p w14:paraId="24B7E506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告警管理</w:t>
            </w:r>
          </w:p>
        </w:tc>
        <w:tc>
          <w:tcPr>
            <w:tcW w:w="3690" w:type="dxa"/>
          </w:tcPr>
          <w:p w14:paraId="5F3DCE38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维护窗口支持</w:t>
            </w:r>
          </w:p>
          <w:p w14:paraId="69B30482">
            <w:pPr>
              <w:rPr>
                <w:rFonts w:hint="eastAsia" w:ascii="宋体" w:hAnsi="宋体"/>
                <w:sz w:val="24"/>
              </w:rPr>
            </w:pPr>
          </w:p>
        </w:tc>
      </w:tr>
      <w:tr w14:paraId="49B0E66C">
        <w:tc>
          <w:tcPr>
            <w:tcW w:w="2214" w:type="dxa"/>
          </w:tcPr>
          <w:p w14:paraId="6935BD15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TC-13</w:t>
            </w:r>
          </w:p>
        </w:tc>
        <w:tc>
          <w:tcPr>
            <w:tcW w:w="2952" w:type="dxa"/>
          </w:tcPr>
          <w:p w14:paraId="4DA3C04B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告警管理</w:t>
            </w:r>
          </w:p>
        </w:tc>
        <w:tc>
          <w:tcPr>
            <w:tcW w:w="3690" w:type="dxa"/>
          </w:tcPr>
          <w:p w14:paraId="392747CE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故障恢复后的告警闭环</w:t>
            </w:r>
          </w:p>
          <w:p w14:paraId="23B3F453">
            <w:pPr>
              <w:rPr>
                <w:rFonts w:hint="eastAsia" w:ascii="宋体" w:hAnsi="宋体"/>
                <w:sz w:val="24"/>
              </w:rPr>
            </w:pPr>
          </w:p>
        </w:tc>
      </w:tr>
      <w:tr w14:paraId="353A6B9B">
        <w:tc>
          <w:tcPr>
            <w:tcW w:w="2214" w:type="dxa"/>
          </w:tcPr>
          <w:p w14:paraId="2284A802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TC-14</w:t>
            </w:r>
          </w:p>
        </w:tc>
        <w:tc>
          <w:tcPr>
            <w:tcW w:w="2952" w:type="dxa"/>
          </w:tcPr>
          <w:p w14:paraId="562E2858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操作安全域</w:t>
            </w:r>
          </w:p>
        </w:tc>
        <w:tc>
          <w:tcPr>
            <w:tcW w:w="3690" w:type="dxa"/>
          </w:tcPr>
          <w:p w14:paraId="5AA08B1F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凭据引用驱动远程任务</w:t>
            </w:r>
          </w:p>
          <w:p w14:paraId="6AD2D4CB">
            <w:pPr>
              <w:rPr>
                <w:rFonts w:hint="eastAsia" w:ascii="宋体" w:hAnsi="宋体"/>
                <w:sz w:val="24"/>
              </w:rPr>
            </w:pPr>
          </w:p>
        </w:tc>
      </w:tr>
      <w:tr w14:paraId="784BBBC3">
        <w:tc>
          <w:tcPr>
            <w:tcW w:w="2214" w:type="dxa"/>
          </w:tcPr>
          <w:p w14:paraId="1D3ED687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TC-15</w:t>
            </w:r>
          </w:p>
        </w:tc>
        <w:tc>
          <w:tcPr>
            <w:tcW w:w="2952" w:type="dxa"/>
          </w:tcPr>
          <w:p w14:paraId="0EB8BBE2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操作安全域</w:t>
            </w:r>
          </w:p>
        </w:tc>
        <w:tc>
          <w:tcPr>
            <w:tcW w:w="3690" w:type="dxa"/>
          </w:tcPr>
          <w:p w14:paraId="6A87C276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操作日志检索与导出审计抽样</w:t>
            </w:r>
          </w:p>
          <w:p w14:paraId="5ACFFDE2">
            <w:pPr>
              <w:rPr>
                <w:rFonts w:hint="eastAsia" w:ascii="宋体" w:hAnsi="宋体"/>
                <w:sz w:val="24"/>
              </w:rPr>
            </w:pPr>
          </w:p>
        </w:tc>
      </w:tr>
      <w:tr w14:paraId="196080A0">
        <w:tc>
          <w:tcPr>
            <w:tcW w:w="2214" w:type="dxa"/>
          </w:tcPr>
          <w:p w14:paraId="0C6F20ED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TC-16</w:t>
            </w:r>
          </w:p>
        </w:tc>
        <w:tc>
          <w:tcPr>
            <w:tcW w:w="2952" w:type="dxa"/>
          </w:tcPr>
          <w:p w14:paraId="1E4EEBF5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自动化工作台</w:t>
            </w:r>
          </w:p>
        </w:tc>
        <w:tc>
          <w:tcPr>
            <w:tcW w:w="3690" w:type="dxa"/>
          </w:tcPr>
          <w:p w14:paraId="32849709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模板与变量集驱动的例行巡检</w:t>
            </w:r>
          </w:p>
          <w:p w14:paraId="3760D88E">
            <w:pPr>
              <w:rPr>
                <w:rFonts w:hint="eastAsia" w:ascii="宋体" w:hAnsi="宋体"/>
                <w:sz w:val="24"/>
              </w:rPr>
            </w:pPr>
          </w:p>
        </w:tc>
      </w:tr>
      <w:tr w14:paraId="255388E3">
        <w:tc>
          <w:tcPr>
            <w:tcW w:w="2214" w:type="dxa"/>
          </w:tcPr>
          <w:p w14:paraId="26334714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TC-17</w:t>
            </w:r>
          </w:p>
        </w:tc>
        <w:tc>
          <w:tcPr>
            <w:tcW w:w="2952" w:type="dxa"/>
          </w:tcPr>
          <w:p w14:paraId="183A92A6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自动化工作台</w:t>
            </w:r>
          </w:p>
        </w:tc>
        <w:tc>
          <w:tcPr>
            <w:tcW w:w="3690" w:type="dxa"/>
          </w:tcPr>
          <w:p w14:paraId="0BB7B571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定时任务</w:t>
            </w:r>
          </w:p>
          <w:p w14:paraId="4015F48D">
            <w:pPr>
              <w:rPr>
                <w:rFonts w:hint="eastAsia" w:ascii="宋体" w:hAnsi="宋体"/>
                <w:sz w:val="24"/>
              </w:rPr>
            </w:pPr>
          </w:p>
        </w:tc>
      </w:tr>
      <w:tr w14:paraId="4B389A96">
        <w:tc>
          <w:tcPr>
            <w:tcW w:w="2214" w:type="dxa"/>
          </w:tcPr>
          <w:p w14:paraId="10B720C5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TC-18</w:t>
            </w:r>
          </w:p>
        </w:tc>
        <w:tc>
          <w:tcPr>
            <w:tcW w:w="2952" w:type="dxa"/>
          </w:tcPr>
          <w:p w14:paraId="5C70D0CC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脚本辅助编写</w:t>
            </w:r>
          </w:p>
        </w:tc>
        <w:tc>
          <w:tcPr>
            <w:tcW w:w="3690" w:type="dxa"/>
          </w:tcPr>
          <w:p w14:paraId="5014F9F5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智能辅助脚本</w:t>
            </w:r>
          </w:p>
          <w:p w14:paraId="7E9F9589">
            <w:pPr>
              <w:rPr>
                <w:rFonts w:hint="eastAsia" w:ascii="宋体" w:hAnsi="宋体"/>
                <w:sz w:val="24"/>
              </w:rPr>
            </w:pPr>
          </w:p>
        </w:tc>
      </w:tr>
      <w:tr w14:paraId="6916C8CD">
        <w:tc>
          <w:tcPr>
            <w:tcW w:w="2214" w:type="dxa"/>
          </w:tcPr>
          <w:p w14:paraId="558F4309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TC-19</w:t>
            </w:r>
          </w:p>
        </w:tc>
        <w:tc>
          <w:tcPr>
            <w:tcW w:w="2952" w:type="dxa"/>
          </w:tcPr>
          <w:p w14:paraId="740B823D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脚本辅助编写</w:t>
            </w:r>
          </w:p>
        </w:tc>
        <w:tc>
          <w:tcPr>
            <w:tcW w:w="3690" w:type="dxa"/>
          </w:tcPr>
          <w:p w14:paraId="37B23301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凭证驱动的远程任务</w:t>
            </w:r>
          </w:p>
          <w:p w14:paraId="53DD3A6A">
            <w:pPr>
              <w:rPr>
                <w:rFonts w:hint="eastAsia" w:ascii="宋体" w:hAnsi="宋体"/>
                <w:sz w:val="24"/>
              </w:rPr>
            </w:pPr>
          </w:p>
        </w:tc>
      </w:tr>
      <w:tr w14:paraId="52F110B2">
        <w:tc>
          <w:tcPr>
            <w:tcW w:w="2214" w:type="dxa"/>
          </w:tcPr>
          <w:p w14:paraId="2A224793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TC-20</w:t>
            </w:r>
          </w:p>
        </w:tc>
        <w:tc>
          <w:tcPr>
            <w:tcW w:w="2952" w:type="dxa"/>
          </w:tcPr>
          <w:p w14:paraId="0020A9D9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脚本辅助编写</w:t>
            </w:r>
          </w:p>
        </w:tc>
        <w:tc>
          <w:tcPr>
            <w:tcW w:w="3690" w:type="dxa"/>
          </w:tcPr>
          <w:p w14:paraId="1938DADE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沙箱环境中的脚本草稿试跑</w:t>
            </w:r>
          </w:p>
          <w:p w14:paraId="7E1A530D">
            <w:pPr>
              <w:rPr>
                <w:rFonts w:hint="eastAsia" w:ascii="宋体" w:hAnsi="宋体"/>
                <w:sz w:val="24"/>
              </w:rPr>
            </w:pPr>
          </w:p>
        </w:tc>
      </w:tr>
      <w:tr w14:paraId="090463D8">
        <w:tc>
          <w:tcPr>
            <w:tcW w:w="2214" w:type="dxa"/>
          </w:tcPr>
          <w:p w14:paraId="051A620C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TC-21</w:t>
            </w:r>
          </w:p>
        </w:tc>
        <w:tc>
          <w:tcPr>
            <w:tcW w:w="2952" w:type="dxa"/>
          </w:tcPr>
          <w:p w14:paraId="6030109E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防火墙智能工单</w:t>
            </w:r>
          </w:p>
        </w:tc>
        <w:tc>
          <w:tcPr>
            <w:tcW w:w="3690" w:type="dxa"/>
          </w:tcPr>
          <w:p w14:paraId="393E34DA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防火墙策略工单</w:t>
            </w:r>
          </w:p>
          <w:p w14:paraId="5780F358">
            <w:pPr>
              <w:rPr>
                <w:rFonts w:hint="eastAsia" w:ascii="宋体" w:hAnsi="宋体"/>
                <w:sz w:val="24"/>
              </w:rPr>
            </w:pPr>
          </w:p>
        </w:tc>
      </w:tr>
      <w:tr w14:paraId="32DB2AF4">
        <w:tc>
          <w:tcPr>
            <w:tcW w:w="2214" w:type="dxa"/>
          </w:tcPr>
          <w:p w14:paraId="08770607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TC-22</w:t>
            </w:r>
          </w:p>
        </w:tc>
        <w:tc>
          <w:tcPr>
            <w:tcW w:w="2952" w:type="dxa"/>
          </w:tcPr>
          <w:p w14:paraId="592EE2A1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防火墙智能工单</w:t>
            </w:r>
          </w:p>
        </w:tc>
        <w:tc>
          <w:tcPr>
            <w:tcW w:w="3690" w:type="dxa"/>
          </w:tcPr>
          <w:p w14:paraId="76B91B25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策略查询与对账</w:t>
            </w:r>
          </w:p>
          <w:p w14:paraId="3653406B">
            <w:pPr>
              <w:rPr>
                <w:rFonts w:hint="eastAsia" w:ascii="宋体" w:hAnsi="宋体"/>
                <w:sz w:val="24"/>
              </w:rPr>
            </w:pPr>
          </w:p>
        </w:tc>
      </w:tr>
    </w:tbl>
    <w:p w14:paraId="1D0BA391">
      <w:bookmarkStart w:id="7" w:name="测试环境要求"/>
    </w:p>
    <w:p w14:paraId="628EABBE">
      <w:pPr>
        <w:widowControl/>
        <w:jc w:val="left"/>
      </w:pPr>
      <w:r>
        <w:br w:type="page"/>
      </w:r>
    </w:p>
    <w:p w14:paraId="165F8F76"/>
    <w:p w14:paraId="6B0F69DF">
      <w:pPr>
        <w:pStyle w:val="3"/>
        <w:widowControl/>
        <w:spacing w:before="160" w:after="80" w:line="240" w:lineRule="auto"/>
        <w:jc w:val="left"/>
        <w:rPr>
          <w:rFonts w:hint="eastAsia" w:ascii="宋体" w:hAnsi="宋体" w:eastAsia="宋体" w:cs="微软雅黑"/>
          <w:b w:val="0"/>
          <w:bCs w:val="0"/>
          <w:kern w:val="0"/>
        </w:rPr>
      </w:pPr>
      <w:r>
        <w:rPr>
          <w:rFonts w:ascii="宋体" w:hAnsi="宋体" w:eastAsia="宋体" w:cs="微软雅黑"/>
          <w:b w:val="0"/>
          <w:bCs w:val="0"/>
          <w:kern w:val="0"/>
        </w:rPr>
        <w:t>3. 测试环境要求</w:t>
      </w:r>
    </w:p>
    <w:p w14:paraId="495D7F34">
      <w:pPr>
        <w:pStyle w:val="4"/>
        <w:widowControl/>
        <w:spacing w:before="160" w:after="80" w:line="240" w:lineRule="auto"/>
        <w:jc w:val="left"/>
        <w:rPr>
          <w:rFonts w:hint="eastAsia" w:ascii="宋体" w:hAnsi="宋体" w:cs="微软雅黑"/>
          <w:b w:val="0"/>
          <w:bCs w:val="0"/>
          <w:kern w:val="0"/>
          <w:sz w:val="28"/>
          <w:szCs w:val="28"/>
        </w:rPr>
      </w:pPr>
      <w:bookmarkStart w:id="8" w:name="客户需提供的业务与环境资源"/>
      <w:r>
        <w:rPr>
          <w:rFonts w:ascii="宋体" w:hAnsi="宋体" w:cs="微软雅黑"/>
          <w:b w:val="0"/>
          <w:bCs w:val="0"/>
          <w:kern w:val="0"/>
          <w:sz w:val="28"/>
          <w:szCs w:val="28"/>
        </w:rPr>
        <w:t>3.1 客户需提供的业务与环境资源</w:t>
      </w:r>
    </w:p>
    <w:tbl>
      <w:tblPr>
        <w:tblStyle w:val="50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6"/>
        <w:gridCol w:w="2218"/>
        <w:gridCol w:w="944"/>
        <w:gridCol w:w="3484"/>
        <w:gridCol w:w="1536"/>
      </w:tblGrid>
      <w:tr w14:paraId="784F6A8D">
        <w:trPr>
          <w:tblHeader/>
        </w:trPr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22E5DD03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类型</w:t>
            </w:r>
          </w:p>
        </w:tc>
        <w:tc>
          <w:tcPr>
            <w:tcW w:w="2218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675C7DE0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说明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6255E6A5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数量建议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147E33D7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用途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48978829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账号</w:t>
            </w:r>
          </w:p>
        </w:tc>
      </w:tr>
      <w:tr w14:paraId="6FAD54CF">
        <w:tc>
          <w:tcPr>
            <w:tcW w:w="0" w:type="auto"/>
          </w:tcPr>
          <w:p w14:paraId="19B7A560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被</w:t>
            </w:r>
            <w:r>
              <w:rPr>
                <w:rFonts w:hint="eastAsia" w:ascii="宋体" w:hAnsi="宋体"/>
                <w:sz w:val="24"/>
              </w:rPr>
              <w:t>纳</w:t>
            </w:r>
            <w:r>
              <w:rPr>
                <w:rFonts w:ascii="宋体" w:hAnsi="宋体"/>
                <w:sz w:val="24"/>
              </w:rPr>
              <w:t>管服务器</w:t>
            </w:r>
          </w:p>
        </w:tc>
        <w:tc>
          <w:tcPr>
            <w:tcW w:w="2218" w:type="dxa"/>
          </w:tcPr>
          <w:p w14:paraId="35501AFC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Linux服务器，可远程登录</w:t>
            </w:r>
          </w:p>
        </w:tc>
        <w:tc>
          <w:tcPr>
            <w:tcW w:w="0" w:type="auto"/>
          </w:tcPr>
          <w:p w14:paraId="5D27F77B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不少于 2 台</w:t>
            </w:r>
          </w:p>
          <w:p w14:paraId="614E23E4">
            <w:pPr>
              <w:rPr>
                <w:rFonts w:hint="eastAsia" w:ascii="宋体" w:hAnsi="宋体"/>
                <w:sz w:val="24"/>
              </w:rPr>
            </w:pPr>
          </w:p>
        </w:tc>
        <w:tc>
          <w:tcPr>
            <w:tcW w:w="0" w:type="auto"/>
          </w:tcPr>
          <w:p w14:paraId="0DC3C57C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服务器纳管测试；测试Agent部署；以及执行脚本命令</w:t>
            </w:r>
          </w:p>
        </w:tc>
        <w:tc>
          <w:tcPr>
            <w:tcW w:w="0" w:type="auto"/>
          </w:tcPr>
          <w:p w14:paraId="2A7BEFDA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root和非特权用户</w:t>
            </w:r>
          </w:p>
        </w:tc>
      </w:tr>
      <w:tr w14:paraId="2397645C">
        <w:tc>
          <w:tcPr>
            <w:tcW w:w="0" w:type="auto"/>
          </w:tcPr>
          <w:p w14:paraId="679B8880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被</w:t>
            </w:r>
            <w:r>
              <w:rPr>
                <w:rFonts w:hint="eastAsia" w:ascii="宋体" w:hAnsi="宋体"/>
                <w:sz w:val="24"/>
              </w:rPr>
              <w:t>纳</w:t>
            </w:r>
            <w:r>
              <w:rPr>
                <w:rFonts w:ascii="宋体" w:hAnsi="宋体"/>
                <w:sz w:val="24"/>
              </w:rPr>
              <w:t>管网络设备</w:t>
            </w:r>
          </w:p>
        </w:tc>
        <w:tc>
          <w:tcPr>
            <w:tcW w:w="2218" w:type="dxa"/>
          </w:tcPr>
          <w:p w14:paraId="54D087B7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交换机、路由器、防火墙</w:t>
            </w:r>
          </w:p>
        </w:tc>
        <w:tc>
          <w:tcPr>
            <w:tcW w:w="0" w:type="auto"/>
          </w:tcPr>
          <w:p w14:paraId="5EF362ED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不少于 3 台</w:t>
            </w:r>
          </w:p>
          <w:p w14:paraId="3A270A12">
            <w:pPr>
              <w:rPr>
                <w:rFonts w:hint="eastAsia" w:ascii="宋体" w:hAnsi="宋体"/>
                <w:sz w:val="24"/>
              </w:rPr>
            </w:pPr>
          </w:p>
        </w:tc>
        <w:tc>
          <w:tcPr>
            <w:tcW w:w="0" w:type="auto"/>
          </w:tcPr>
          <w:p w14:paraId="06BA2491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网络拓扑（TC-06）、监控采集与编排类验证</w:t>
            </w:r>
          </w:p>
        </w:tc>
        <w:tc>
          <w:tcPr>
            <w:tcW w:w="0" w:type="auto"/>
          </w:tcPr>
          <w:p w14:paraId="2E1981DA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snmp/ssh</w:t>
            </w:r>
          </w:p>
        </w:tc>
      </w:tr>
      <w:tr w14:paraId="1EB35DF7">
        <w:tc>
          <w:tcPr>
            <w:tcW w:w="0" w:type="auto"/>
          </w:tcPr>
          <w:p w14:paraId="01F1E0F0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本地大模型平台</w:t>
            </w:r>
          </w:p>
        </w:tc>
        <w:tc>
          <w:tcPr>
            <w:tcW w:w="2218" w:type="dxa"/>
          </w:tcPr>
          <w:p w14:paraId="374EFD8D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内网部署，按产品接入要求配置</w:t>
            </w:r>
          </w:p>
        </w:tc>
        <w:tc>
          <w:tcPr>
            <w:tcW w:w="0" w:type="auto"/>
          </w:tcPr>
          <w:p w14:paraId="6C61E410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1 套</w:t>
            </w:r>
          </w:p>
          <w:p w14:paraId="0277227E">
            <w:pPr>
              <w:rPr>
                <w:rFonts w:hint="eastAsia" w:ascii="宋体" w:hAnsi="宋体"/>
                <w:sz w:val="24"/>
              </w:rPr>
            </w:pPr>
          </w:p>
          <w:p w14:paraId="2F72E5CF">
            <w:pPr>
              <w:rPr>
                <w:rFonts w:hint="eastAsia" w:ascii="宋体" w:hAnsi="宋体"/>
                <w:sz w:val="24"/>
              </w:rPr>
            </w:pPr>
          </w:p>
          <w:p w14:paraId="65E70C38">
            <w:pPr>
              <w:rPr>
                <w:rFonts w:hint="eastAsia" w:ascii="宋体" w:hAnsi="宋体"/>
                <w:sz w:val="24"/>
              </w:rPr>
            </w:pPr>
          </w:p>
        </w:tc>
        <w:tc>
          <w:tcPr>
            <w:tcW w:w="0" w:type="auto"/>
          </w:tcPr>
          <w:p w14:paraId="6BCC9EE7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脚本辅助编写中的可选智能辅助</w:t>
            </w:r>
          </w:p>
        </w:tc>
        <w:tc>
          <w:tcPr>
            <w:tcW w:w="0" w:type="auto"/>
          </w:tcPr>
          <w:p w14:paraId="23F8E69A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API Key</w:t>
            </w:r>
          </w:p>
        </w:tc>
      </w:tr>
      <w:tr w14:paraId="301D4281">
        <w:tc>
          <w:tcPr>
            <w:tcW w:w="0" w:type="auto"/>
          </w:tcPr>
          <w:p w14:paraId="62289329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通知渠道</w:t>
            </w:r>
          </w:p>
        </w:tc>
        <w:tc>
          <w:tcPr>
            <w:tcW w:w="2218" w:type="dxa"/>
          </w:tcPr>
          <w:p w14:paraId="49A28235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邮件、钉钉、微信等，建议通过邮件，方便测试</w:t>
            </w:r>
          </w:p>
        </w:tc>
        <w:tc>
          <w:tcPr>
            <w:tcW w:w="0" w:type="auto"/>
          </w:tcPr>
          <w:p w14:paraId="7A69FDD2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至少 1 种</w:t>
            </w:r>
          </w:p>
          <w:p w14:paraId="4F3B67EF">
            <w:pPr>
              <w:rPr>
                <w:rFonts w:hint="eastAsia" w:ascii="宋体" w:hAnsi="宋体"/>
                <w:sz w:val="24"/>
              </w:rPr>
            </w:pPr>
          </w:p>
          <w:p w14:paraId="350F2566">
            <w:pPr>
              <w:rPr>
                <w:rFonts w:hint="eastAsia" w:ascii="宋体" w:hAnsi="宋体"/>
                <w:sz w:val="24"/>
              </w:rPr>
            </w:pPr>
          </w:p>
        </w:tc>
        <w:tc>
          <w:tcPr>
            <w:tcW w:w="0" w:type="auto"/>
          </w:tcPr>
          <w:p w14:paraId="211A9146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告警通知送达验证</w:t>
            </w:r>
          </w:p>
        </w:tc>
        <w:tc>
          <w:tcPr>
            <w:tcW w:w="0" w:type="auto"/>
          </w:tcPr>
          <w:p w14:paraId="1343EE65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SMTP地址和账号</w:t>
            </w:r>
          </w:p>
        </w:tc>
      </w:tr>
      <w:bookmarkEnd w:id="8"/>
    </w:tbl>
    <w:p w14:paraId="6D8D0FF9">
      <w:bookmarkStart w:id="9" w:name="平台侧服务器资源示例以实际交付为准"/>
    </w:p>
    <w:p w14:paraId="57AABDBD">
      <w:pPr>
        <w:pStyle w:val="4"/>
        <w:widowControl/>
        <w:spacing w:before="160" w:after="80" w:line="240" w:lineRule="auto"/>
        <w:jc w:val="left"/>
        <w:rPr>
          <w:rFonts w:hint="eastAsia" w:ascii="宋体" w:hAnsi="宋体" w:cs="微软雅黑"/>
          <w:b w:val="0"/>
          <w:bCs w:val="0"/>
          <w:kern w:val="0"/>
          <w:sz w:val="28"/>
          <w:szCs w:val="28"/>
        </w:rPr>
      </w:pPr>
      <w:r>
        <w:rPr>
          <w:rFonts w:ascii="宋体" w:hAnsi="宋体" w:cs="微软雅黑"/>
          <w:b w:val="0"/>
          <w:bCs w:val="0"/>
          <w:kern w:val="0"/>
          <w:sz w:val="28"/>
          <w:szCs w:val="28"/>
        </w:rPr>
        <w:t>3.2 平台侧服务器资源</w:t>
      </w:r>
    </w:p>
    <w:tbl>
      <w:tblPr>
        <w:tblStyle w:val="50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8"/>
        <w:gridCol w:w="2539"/>
        <w:gridCol w:w="1670"/>
        <w:gridCol w:w="2901"/>
      </w:tblGrid>
      <w:tr w14:paraId="7C756EB8">
        <w:trPr>
          <w:tblHeader/>
        </w:trPr>
        <w:tc>
          <w:tcPr>
            <w:tcW w:w="2127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4C3DE648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资源类型</w:t>
            </w:r>
          </w:p>
        </w:tc>
        <w:tc>
          <w:tcPr>
            <w:tcW w:w="2480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7DB84433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算力与内存建议</w:t>
            </w:r>
          </w:p>
        </w:tc>
        <w:tc>
          <w:tcPr>
            <w:tcW w:w="1631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211D55E2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磁盘建议</w:t>
            </w:r>
          </w:p>
        </w:tc>
        <w:tc>
          <w:tcPr>
            <w:tcW w:w="2834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7D749497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说明</w:t>
            </w:r>
          </w:p>
        </w:tc>
      </w:tr>
      <w:tr w14:paraId="12D395CA">
        <w:tc>
          <w:tcPr>
            <w:tcW w:w="2127" w:type="dxa"/>
          </w:tcPr>
          <w:p w14:paraId="40259170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OneOPS</w:t>
            </w:r>
          </w:p>
        </w:tc>
        <w:tc>
          <w:tcPr>
            <w:tcW w:w="2480" w:type="dxa"/>
          </w:tcPr>
          <w:p w14:paraId="7C49549E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16 核及以上 / 32GB 及以上</w:t>
            </w:r>
          </w:p>
        </w:tc>
        <w:tc>
          <w:tcPr>
            <w:tcW w:w="1631" w:type="dxa"/>
          </w:tcPr>
          <w:p w14:paraId="244036EC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300GB 及以上</w:t>
            </w:r>
          </w:p>
        </w:tc>
        <w:tc>
          <w:tcPr>
            <w:tcW w:w="2834" w:type="dxa"/>
          </w:tcPr>
          <w:p w14:paraId="4E87C996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承载统一门户与主要业务能力；操作系统及与数据库等组件是否同机部署</w:t>
            </w:r>
          </w:p>
          <w:p w14:paraId="4A4D4EC4">
            <w:pPr>
              <w:rPr>
                <w:rFonts w:hint="eastAsia" w:ascii="宋体" w:hAnsi="宋体"/>
                <w:sz w:val="24"/>
              </w:rPr>
            </w:pPr>
          </w:p>
        </w:tc>
      </w:tr>
      <w:tr w14:paraId="40B77E39">
        <w:tc>
          <w:tcPr>
            <w:tcW w:w="2127" w:type="dxa"/>
          </w:tcPr>
          <w:p w14:paraId="5A261F07">
            <w:pPr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区域控制器</w:t>
            </w:r>
            <w:r>
              <w:rPr>
                <w:rFonts w:ascii="宋体" w:hAnsi="宋体"/>
                <w:sz w:val="24"/>
              </w:rPr>
              <w:t>t</w:t>
            </w:r>
          </w:p>
        </w:tc>
        <w:tc>
          <w:tcPr>
            <w:tcW w:w="2480" w:type="dxa"/>
          </w:tcPr>
          <w:p w14:paraId="038135AD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8 核及以上 / 16GB 及以上</w:t>
            </w:r>
          </w:p>
        </w:tc>
        <w:tc>
          <w:tcPr>
            <w:tcW w:w="1631" w:type="dxa"/>
          </w:tcPr>
          <w:p w14:paraId="0EF4D111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50G 及以上</w:t>
            </w:r>
          </w:p>
        </w:tc>
        <w:tc>
          <w:tcPr>
            <w:tcW w:w="2834" w:type="dxa"/>
          </w:tcPr>
          <w:p w14:paraId="61053AE3">
            <w:pPr>
              <w:rPr>
                <w:rFonts w:hint="eastAsia" w:ascii="宋体" w:hAnsi="宋体"/>
                <w:b/>
                <w:bCs/>
                <w:sz w:val="24"/>
              </w:rPr>
            </w:pPr>
            <w:r>
              <w:rPr>
                <w:rFonts w:ascii="宋体" w:hAnsi="宋体"/>
                <w:sz w:val="24"/>
              </w:rPr>
              <w:t>区域控制器</w:t>
            </w:r>
            <w:r>
              <w:rPr>
                <w:rFonts w:hint="eastAsia" w:ascii="宋体" w:hAnsi="宋体"/>
                <w:sz w:val="24"/>
              </w:rPr>
              <w:t>负责该区域内监控、日志信息的转发，以及区域内Agent的管理</w:t>
            </w:r>
          </w:p>
          <w:p w14:paraId="20B0FBC5">
            <w:pPr>
              <w:rPr>
                <w:rFonts w:hint="eastAsia" w:ascii="宋体" w:hAnsi="宋体"/>
                <w:sz w:val="24"/>
              </w:rPr>
            </w:pPr>
          </w:p>
        </w:tc>
      </w:tr>
      <w:tr w14:paraId="3046B792">
        <w:tc>
          <w:tcPr>
            <w:tcW w:w="2127" w:type="dxa"/>
          </w:tcPr>
          <w:p w14:paraId="5A721963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独立凭证服务器</w:t>
            </w:r>
          </w:p>
        </w:tc>
        <w:tc>
          <w:tcPr>
            <w:tcW w:w="2480" w:type="dxa"/>
          </w:tcPr>
          <w:p w14:paraId="6644CC25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8 核及以上 / 16GB 及以上</w:t>
            </w:r>
          </w:p>
        </w:tc>
        <w:tc>
          <w:tcPr>
            <w:tcW w:w="1631" w:type="dxa"/>
          </w:tcPr>
          <w:p w14:paraId="785897D5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50G 及以上</w:t>
            </w:r>
          </w:p>
        </w:tc>
        <w:tc>
          <w:tcPr>
            <w:tcW w:w="2834" w:type="dxa"/>
          </w:tcPr>
          <w:p w14:paraId="79C5B1E6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支撑凭据解析与引用下发，与密钥代管及操作安全域相关验证一致；网络分区以客户密钥制度为准</w:t>
            </w:r>
          </w:p>
        </w:tc>
      </w:tr>
    </w:tbl>
    <w:p w14:paraId="23FD2EFD">
      <w:pPr>
        <w:rPr>
          <w:rFonts w:hint="eastAsia" w:ascii="宋体" w:hAnsi="宋体"/>
          <w:sz w:val="24"/>
        </w:rPr>
      </w:pPr>
    </w:p>
    <w:p w14:paraId="4300564F">
      <w:pPr>
        <w:pStyle w:val="4"/>
        <w:widowControl/>
        <w:spacing w:before="160" w:after="80" w:line="240" w:lineRule="auto"/>
        <w:jc w:val="left"/>
        <w:rPr>
          <w:rFonts w:hint="eastAsia" w:ascii="宋体" w:hAnsi="宋体"/>
          <w:sz w:val="24"/>
        </w:rPr>
      </w:pPr>
      <w:r>
        <w:rPr>
          <w:rFonts w:ascii="宋体" w:hAnsi="宋体" w:cs="微软雅黑"/>
          <w:b w:val="0"/>
          <w:bCs w:val="0"/>
          <w:kern w:val="0"/>
          <w:sz w:val="28"/>
          <w:szCs w:val="28"/>
        </w:rPr>
        <w:t>3.3 通信接口</w:t>
      </w:r>
    </w:p>
    <w:tbl>
      <w:tblPr>
        <w:tblStyle w:val="50"/>
        <w:tblpPr w:leftFromText="180" w:rightFromText="180" w:vertAnchor="text" w:horzAnchor="page" w:tblpX="1302" w:tblpY="34"/>
        <w:tblOverlap w:val="never"/>
        <w:tblW w:w="5393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0"/>
        <w:gridCol w:w="2180"/>
        <w:gridCol w:w="1887"/>
        <w:gridCol w:w="3921"/>
      </w:tblGrid>
      <w:tr w14:paraId="79C40D01">
        <w:trPr>
          <w:trHeight w:val="473" w:hRule="atLeast"/>
          <w:tblHeader/>
        </w:trPr>
        <w:tc>
          <w:tcPr>
            <w:tcW w:w="1013" w:type="pct"/>
            <w:tcBorders>
              <w:bottom w:val="single" w:color="auto" w:sz="0" w:space="0"/>
              <w:insideH w:val="single" w:sz="0" w:space="0"/>
            </w:tcBorders>
            <w:shd w:val="clear" w:color="auto" w:fill="E7E6E6"/>
            <w:vAlign w:val="bottom"/>
          </w:tcPr>
          <w:p w14:paraId="7EFBE997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源组件</w:t>
            </w:r>
          </w:p>
        </w:tc>
        <w:tc>
          <w:tcPr>
            <w:tcW w:w="1088" w:type="pct"/>
            <w:tcBorders>
              <w:bottom w:val="single" w:color="auto" w:sz="0" w:space="0"/>
              <w:insideH w:val="single" w:sz="0" w:space="0"/>
            </w:tcBorders>
            <w:shd w:val="clear" w:color="auto" w:fill="E7E6E6"/>
            <w:vAlign w:val="bottom"/>
          </w:tcPr>
          <w:p w14:paraId="213D3E58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目标组件</w:t>
            </w:r>
          </w:p>
        </w:tc>
        <w:tc>
          <w:tcPr>
            <w:tcW w:w="942" w:type="pct"/>
            <w:tcBorders>
              <w:bottom w:val="single" w:color="auto" w:sz="0" w:space="0"/>
              <w:insideH w:val="single" w:sz="0" w:space="0"/>
            </w:tcBorders>
            <w:shd w:val="clear" w:color="auto" w:fill="E7E6E6"/>
            <w:vAlign w:val="bottom"/>
          </w:tcPr>
          <w:p w14:paraId="458D6C71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端口</w:t>
            </w:r>
          </w:p>
        </w:tc>
        <w:tc>
          <w:tcPr>
            <w:tcW w:w="1957" w:type="pct"/>
            <w:tcBorders>
              <w:bottom w:val="single" w:color="auto" w:sz="0" w:space="0"/>
              <w:insideH w:val="single" w:sz="0" w:space="0"/>
            </w:tcBorders>
            <w:shd w:val="clear" w:color="auto" w:fill="E7E6E6"/>
            <w:vAlign w:val="bottom"/>
          </w:tcPr>
          <w:p w14:paraId="5D8606E9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说明</w:t>
            </w:r>
          </w:p>
        </w:tc>
      </w:tr>
      <w:tr w14:paraId="55D05071">
        <w:tc>
          <w:tcPr>
            <w:tcW w:w="1013" w:type="pct"/>
          </w:tcPr>
          <w:p w14:paraId="7133E2EF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区域控制器</w:t>
            </w:r>
          </w:p>
        </w:tc>
        <w:tc>
          <w:tcPr>
            <w:tcW w:w="1088" w:type="pct"/>
          </w:tcPr>
          <w:p w14:paraId="6E95E987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OneOPS平台</w:t>
            </w:r>
          </w:p>
        </w:tc>
        <w:tc>
          <w:tcPr>
            <w:tcW w:w="942" w:type="pct"/>
          </w:tcPr>
          <w:p w14:paraId="082CBFE1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TCP 7070</w:t>
            </w:r>
          </w:p>
        </w:tc>
        <w:tc>
          <w:tcPr>
            <w:tcW w:w="1957" w:type="pct"/>
          </w:tcPr>
          <w:p w14:paraId="37C9DA81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区域控制与OneOPS双向通信通道</w:t>
            </w:r>
          </w:p>
        </w:tc>
      </w:tr>
      <w:tr w14:paraId="65F2F4F2">
        <w:tc>
          <w:tcPr>
            <w:tcW w:w="1013" w:type="pct"/>
          </w:tcPr>
          <w:p w14:paraId="33AAE721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区域控制器</w:t>
            </w:r>
          </w:p>
        </w:tc>
        <w:tc>
          <w:tcPr>
            <w:tcW w:w="1088" w:type="pct"/>
          </w:tcPr>
          <w:p w14:paraId="3E719BEE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Redis</w:t>
            </w:r>
          </w:p>
        </w:tc>
        <w:tc>
          <w:tcPr>
            <w:tcW w:w="942" w:type="pct"/>
          </w:tcPr>
          <w:p w14:paraId="2777C31E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TCP 6379</w:t>
            </w:r>
          </w:p>
        </w:tc>
        <w:tc>
          <w:tcPr>
            <w:tcW w:w="1957" w:type="pct"/>
          </w:tcPr>
          <w:p w14:paraId="38851E94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访问平台的Redis缓存</w:t>
            </w:r>
          </w:p>
        </w:tc>
      </w:tr>
      <w:tr w14:paraId="373F5E68">
        <w:tc>
          <w:tcPr>
            <w:tcW w:w="1013" w:type="pct"/>
          </w:tcPr>
          <w:p w14:paraId="34ABD84F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区域控制器</w:t>
            </w:r>
          </w:p>
        </w:tc>
        <w:tc>
          <w:tcPr>
            <w:tcW w:w="1088" w:type="pct"/>
          </w:tcPr>
          <w:p w14:paraId="3F9613DC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Mongodb</w:t>
            </w:r>
          </w:p>
        </w:tc>
        <w:tc>
          <w:tcPr>
            <w:tcW w:w="942" w:type="pct"/>
          </w:tcPr>
          <w:p w14:paraId="7B84AB7F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TCP 27017</w:t>
            </w:r>
          </w:p>
        </w:tc>
        <w:tc>
          <w:tcPr>
            <w:tcW w:w="1957" w:type="pct"/>
          </w:tcPr>
          <w:p w14:paraId="2BB41967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交换机端口连接关系、MAC地址表</w:t>
            </w:r>
          </w:p>
        </w:tc>
      </w:tr>
      <w:tr w14:paraId="6FECF5A8">
        <w:tc>
          <w:tcPr>
            <w:tcW w:w="1013" w:type="pct"/>
          </w:tcPr>
          <w:p w14:paraId="15159B65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区域控制器</w:t>
            </w:r>
          </w:p>
        </w:tc>
        <w:tc>
          <w:tcPr>
            <w:tcW w:w="1088" w:type="pct"/>
          </w:tcPr>
          <w:p w14:paraId="78F71C79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Prometheus</w:t>
            </w:r>
          </w:p>
        </w:tc>
        <w:tc>
          <w:tcPr>
            <w:tcW w:w="942" w:type="pct"/>
          </w:tcPr>
          <w:p w14:paraId="3B0C434C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TCP 9090</w:t>
            </w:r>
          </w:p>
        </w:tc>
        <w:tc>
          <w:tcPr>
            <w:tcW w:w="1957" w:type="pct"/>
          </w:tcPr>
          <w:p w14:paraId="607E7F78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区域监控数据入时序库</w:t>
            </w:r>
          </w:p>
        </w:tc>
      </w:tr>
      <w:tr w14:paraId="076C8653">
        <w:tc>
          <w:tcPr>
            <w:tcW w:w="1013" w:type="pct"/>
          </w:tcPr>
          <w:p w14:paraId="709930C7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区域控制器</w:t>
            </w:r>
          </w:p>
        </w:tc>
        <w:tc>
          <w:tcPr>
            <w:tcW w:w="1088" w:type="pct"/>
          </w:tcPr>
          <w:p w14:paraId="3FF14126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Loki</w:t>
            </w:r>
          </w:p>
        </w:tc>
        <w:tc>
          <w:tcPr>
            <w:tcW w:w="942" w:type="pct"/>
          </w:tcPr>
          <w:p w14:paraId="255D1637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TCP 3100</w:t>
            </w:r>
          </w:p>
        </w:tc>
        <w:tc>
          <w:tcPr>
            <w:tcW w:w="1957" w:type="pct"/>
          </w:tcPr>
          <w:p w14:paraId="7F29F36D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区域日志数据入库</w:t>
            </w:r>
          </w:p>
        </w:tc>
      </w:tr>
      <w:bookmarkEnd w:id="7"/>
      <w:bookmarkEnd w:id="9"/>
    </w:tbl>
    <w:p w14:paraId="6969DD04">
      <w:pPr>
        <w:rPr>
          <w:rFonts w:hint="eastAsia" w:ascii="宋体" w:hAnsi="宋体"/>
          <w:sz w:val="24"/>
        </w:rPr>
      </w:pPr>
      <w:bookmarkStart w:id="10" w:name="部署架构图"/>
      <w:bookmarkStart w:id="11" w:name="测试架构说明"/>
    </w:p>
    <w:p w14:paraId="1D50CB81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br w:type="page"/>
      </w:r>
    </w:p>
    <w:p w14:paraId="3F9BE0AA">
      <w:pPr>
        <w:rPr>
          <w:rFonts w:hint="eastAsia" w:ascii="宋体" w:hAnsi="宋体"/>
          <w:sz w:val="24"/>
        </w:rPr>
      </w:pPr>
    </w:p>
    <w:p w14:paraId="5A06BA90">
      <w:pPr>
        <w:rPr>
          <w:rFonts w:hint="eastAsia" w:ascii="宋体" w:hAnsi="宋体"/>
          <w:sz w:val="24"/>
        </w:rPr>
      </w:pPr>
      <w:r>
        <w:rPr>
          <w:rFonts w:ascii="宋体" w:hAnsi="宋体" w:cs="微软雅黑"/>
          <w:kern w:val="0"/>
          <w:sz w:val="32"/>
          <w:szCs w:val="32"/>
        </w:rPr>
        <w:t>4. 测试架构说明</w:t>
      </w:r>
    </w:p>
    <w:p w14:paraId="4F301A3A">
      <w:pPr>
        <w:pStyle w:val="4"/>
        <w:widowControl/>
        <w:spacing w:before="160" w:after="80" w:line="240" w:lineRule="auto"/>
        <w:jc w:val="left"/>
        <w:rPr>
          <w:rFonts w:hint="eastAsia" w:ascii="宋体" w:hAnsi="宋体" w:cs="微软雅黑"/>
          <w:b w:val="0"/>
          <w:bCs w:val="0"/>
          <w:kern w:val="0"/>
          <w:sz w:val="28"/>
          <w:szCs w:val="28"/>
        </w:rPr>
      </w:pPr>
      <w:r>
        <w:rPr>
          <w:rFonts w:ascii="宋体" w:hAnsi="宋体" w:cs="微软雅黑"/>
          <w:b w:val="0"/>
          <w:bCs w:val="0"/>
          <w:kern w:val="0"/>
          <w:sz w:val="28"/>
          <w:szCs w:val="28"/>
        </w:rPr>
        <w:t>4.1 部署架构图</w:t>
      </w:r>
    </w:p>
    <w:p w14:paraId="036AFCD7">
      <w:pPr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OneOPS 采用分布架构，平台集中部署在运维区域，区域控制器和Agent都部署与各个安全区内部。</w:t>
      </w:r>
    </w:p>
    <w:p w14:paraId="3A726872">
      <w:pPr>
        <w:rPr>
          <w:rFonts w:hint="eastAsia" w:ascii="宋体" w:hAnsi="宋体"/>
          <w:sz w:val="24"/>
        </w:rPr>
      </w:pPr>
    </w:p>
    <w:p w14:paraId="521DBAEC">
      <w:pPr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drawing>
          <wp:inline distT="0" distB="0" distL="0" distR="0">
            <wp:extent cx="5814060" cy="3609340"/>
            <wp:effectExtent l="0" t="0" r="0" b="0"/>
            <wp:docPr id="4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18338" cy="36122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8E3F2">
      <w:pPr>
        <w:rPr>
          <w:rFonts w:hint="eastAsia" w:ascii="宋体" w:hAnsi="宋体"/>
          <w:sz w:val="24"/>
        </w:rPr>
      </w:pPr>
    </w:p>
    <w:bookmarkEnd w:id="10"/>
    <w:p w14:paraId="596DB08D">
      <w:pPr>
        <w:pStyle w:val="4"/>
        <w:widowControl/>
        <w:spacing w:before="160" w:after="80" w:line="240" w:lineRule="auto"/>
        <w:jc w:val="left"/>
        <w:rPr>
          <w:rFonts w:hint="eastAsia" w:ascii="宋体" w:hAnsi="宋体" w:cs="微软雅黑"/>
          <w:b w:val="0"/>
          <w:bCs w:val="0"/>
          <w:kern w:val="0"/>
          <w:sz w:val="28"/>
          <w:szCs w:val="28"/>
        </w:rPr>
      </w:pPr>
      <w:bookmarkStart w:id="12" w:name="数据采集与接入方式"/>
      <w:bookmarkStart w:id="13" w:name="主线与第-2.1-节-tc-对应多行可指向同一-tc"/>
      <w:r>
        <w:rPr>
          <w:rFonts w:ascii="宋体" w:hAnsi="宋体" w:cs="微软雅黑"/>
          <w:b w:val="0"/>
          <w:bCs w:val="0"/>
          <w:kern w:val="0"/>
          <w:sz w:val="28"/>
          <w:szCs w:val="28"/>
        </w:rPr>
        <w:t>4.2 测试主线</w:t>
      </w:r>
    </w:p>
    <w:tbl>
      <w:tblPr>
        <w:tblStyle w:val="50"/>
        <w:tblW w:w="4999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5"/>
        <w:gridCol w:w="4134"/>
        <w:gridCol w:w="2837"/>
      </w:tblGrid>
      <w:tr w14:paraId="655C8529">
        <w:trPr>
          <w:tblHeader/>
        </w:trPr>
        <w:tc>
          <w:tcPr>
            <w:tcW w:w="1246" w:type="pct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601AF1CE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类型</w:t>
            </w:r>
          </w:p>
        </w:tc>
        <w:tc>
          <w:tcPr>
            <w:tcW w:w="2225" w:type="pct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04BB4AD9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OneOPS 侧能力说明</w:t>
            </w:r>
          </w:p>
        </w:tc>
        <w:tc>
          <w:tcPr>
            <w:tcW w:w="1527" w:type="pct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20332699">
            <w:pPr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测试用例</w:t>
            </w:r>
          </w:p>
        </w:tc>
      </w:tr>
      <w:tr w14:paraId="4E86E34A">
        <w:tc>
          <w:tcPr>
            <w:tcW w:w="1246" w:type="pct"/>
          </w:tcPr>
          <w:p w14:paraId="296D5DF9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设备入库与对象</w:t>
            </w:r>
          </w:p>
        </w:tc>
        <w:tc>
          <w:tcPr>
            <w:tcW w:w="2225" w:type="pct"/>
          </w:tcPr>
          <w:p w14:paraId="63BAD865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设备库存与纳管模型、站点、机房及机柜字段等基础数据</w:t>
            </w:r>
          </w:p>
          <w:p w14:paraId="120C8AB6">
            <w:pPr>
              <w:rPr>
                <w:rFonts w:hint="eastAsia" w:ascii="宋体" w:hAnsi="宋体"/>
                <w:sz w:val="24"/>
              </w:rPr>
            </w:pPr>
          </w:p>
        </w:tc>
        <w:tc>
          <w:tcPr>
            <w:tcW w:w="1527" w:type="pct"/>
          </w:tcPr>
          <w:p w14:paraId="063230CD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TC-01</w:t>
            </w:r>
          </w:p>
        </w:tc>
      </w:tr>
      <w:tr w14:paraId="030BA5CE">
        <w:tc>
          <w:tcPr>
            <w:tcW w:w="1246" w:type="pct"/>
          </w:tcPr>
          <w:p w14:paraId="27CA7E47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自动监控与采集</w:t>
            </w:r>
          </w:p>
        </w:tc>
        <w:tc>
          <w:tcPr>
            <w:tcW w:w="2225" w:type="pct"/>
          </w:tcPr>
          <w:p w14:paraId="1E5B2EF4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采集与指标发现类任务（由 Controller–Agent 执行面回写）</w:t>
            </w:r>
          </w:p>
          <w:p w14:paraId="2B251338">
            <w:pPr>
              <w:rPr>
                <w:rFonts w:hint="eastAsia" w:ascii="宋体" w:hAnsi="宋体"/>
                <w:sz w:val="24"/>
              </w:rPr>
            </w:pPr>
          </w:p>
        </w:tc>
        <w:tc>
          <w:tcPr>
            <w:tcW w:w="1527" w:type="pct"/>
          </w:tcPr>
          <w:p w14:paraId="485F173F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TC-02</w:t>
            </w:r>
          </w:p>
        </w:tc>
      </w:tr>
      <w:tr w14:paraId="1062A36F">
        <w:tc>
          <w:tcPr>
            <w:tcW w:w="1246" w:type="pct"/>
          </w:tcPr>
          <w:p w14:paraId="70E4821C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日志监听与接入</w:t>
            </w:r>
          </w:p>
        </w:tc>
        <w:tc>
          <w:tcPr>
            <w:tcW w:w="2225" w:type="pct"/>
          </w:tcPr>
          <w:p w14:paraId="096067CF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日志采集或转发接入、日志类数据源准备</w:t>
            </w:r>
          </w:p>
          <w:p w14:paraId="527B2F83">
            <w:pPr>
              <w:rPr>
                <w:rFonts w:hint="eastAsia" w:ascii="宋体" w:hAnsi="宋体"/>
                <w:sz w:val="24"/>
              </w:rPr>
            </w:pPr>
          </w:p>
        </w:tc>
        <w:tc>
          <w:tcPr>
            <w:tcW w:w="1527" w:type="pct"/>
          </w:tcPr>
          <w:p w14:paraId="5ADAA116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TC-03</w:t>
            </w:r>
          </w:p>
        </w:tc>
      </w:tr>
      <w:tr w14:paraId="7D393772">
        <w:tc>
          <w:tcPr>
            <w:tcW w:w="1246" w:type="pct"/>
          </w:tcPr>
          <w:p w14:paraId="33249604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集中监控看板</w:t>
            </w:r>
          </w:p>
        </w:tc>
        <w:tc>
          <w:tcPr>
            <w:tcW w:w="2225" w:type="pct"/>
          </w:tcPr>
          <w:p w14:paraId="1D9BF63D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门户内集中监控看板与仪表盘</w:t>
            </w:r>
          </w:p>
          <w:p w14:paraId="03425363">
            <w:pPr>
              <w:rPr>
                <w:rFonts w:hint="eastAsia" w:ascii="宋体" w:hAnsi="宋体"/>
                <w:sz w:val="24"/>
              </w:rPr>
            </w:pPr>
          </w:p>
        </w:tc>
        <w:tc>
          <w:tcPr>
            <w:tcW w:w="1527" w:type="pct"/>
          </w:tcPr>
          <w:p w14:paraId="2285AC8C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TC-04</w:t>
            </w:r>
          </w:p>
        </w:tc>
      </w:tr>
      <w:tr w14:paraId="539D5188">
        <w:tc>
          <w:tcPr>
            <w:tcW w:w="1246" w:type="pct"/>
          </w:tcPr>
          <w:p w14:paraId="1711174A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集中日志检索</w:t>
            </w:r>
          </w:p>
        </w:tc>
        <w:tc>
          <w:tcPr>
            <w:tcW w:w="2225" w:type="pct"/>
          </w:tcPr>
          <w:p w14:paraId="05B72390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门户内集中日志检索与数据源对接</w:t>
            </w:r>
          </w:p>
          <w:p w14:paraId="5DDC0F32">
            <w:pPr>
              <w:rPr>
                <w:rFonts w:hint="eastAsia" w:ascii="宋体" w:hAnsi="宋体"/>
                <w:sz w:val="24"/>
              </w:rPr>
            </w:pPr>
          </w:p>
        </w:tc>
        <w:tc>
          <w:tcPr>
            <w:tcW w:w="1527" w:type="pct"/>
          </w:tcPr>
          <w:p w14:paraId="5E3FE0BB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TC-05</w:t>
            </w:r>
          </w:p>
        </w:tc>
      </w:tr>
      <w:tr w14:paraId="66055822">
        <w:tc>
          <w:tcPr>
            <w:tcW w:w="1246" w:type="pct"/>
          </w:tcPr>
          <w:p w14:paraId="554DA1F3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网络拓扑展示</w:t>
            </w:r>
          </w:p>
        </w:tc>
        <w:tc>
          <w:tcPr>
            <w:tcW w:w="2225" w:type="pct"/>
          </w:tcPr>
          <w:p w14:paraId="1E4AD56D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网络拓扑页：设备节点与链路画布；节点可钻取设备基础信息、接口视图、机柜视图；支持拓扑快照及电缆关系、接口关系等采集结果的预览与落库维护（依赖纳管、采集任务与操作权限）</w:t>
            </w:r>
          </w:p>
          <w:p w14:paraId="37EA6A86">
            <w:pPr>
              <w:rPr>
                <w:rFonts w:hint="eastAsia" w:ascii="宋体" w:hAnsi="宋体"/>
                <w:sz w:val="24"/>
              </w:rPr>
            </w:pPr>
          </w:p>
        </w:tc>
        <w:tc>
          <w:tcPr>
            <w:tcW w:w="1527" w:type="pct"/>
          </w:tcPr>
          <w:p w14:paraId="37056BCD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TC-06</w:t>
            </w:r>
          </w:p>
        </w:tc>
      </w:tr>
      <w:tr w14:paraId="0C0B3566">
        <w:tc>
          <w:tcPr>
            <w:tcW w:w="1246" w:type="pct"/>
          </w:tcPr>
          <w:p w14:paraId="7613072F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Agent 部署与升级</w:t>
            </w:r>
          </w:p>
        </w:tc>
        <w:tc>
          <w:tcPr>
            <w:tcW w:w="2225" w:type="pct"/>
          </w:tcPr>
          <w:p w14:paraId="5307996C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部署计划、介质下发与升级向导</w:t>
            </w:r>
          </w:p>
          <w:p w14:paraId="6595AE1B">
            <w:pPr>
              <w:rPr>
                <w:rFonts w:hint="eastAsia" w:ascii="宋体" w:hAnsi="宋体"/>
                <w:sz w:val="24"/>
              </w:rPr>
            </w:pPr>
          </w:p>
        </w:tc>
        <w:tc>
          <w:tcPr>
            <w:tcW w:w="1527" w:type="pct"/>
          </w:tcPr>
          <w:p w14:paraId="3A4534E6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TC-07</w:t>
            </w:r>
          </w:p>
        </w:tc>
      </w:tr>
      <w:tr w14:paraId="2E988F83">
        <w:tc>
          <w:tcPr>
            <w:tcW w:w="1246" w:type="pct"/>
          </w:tcPr>
          <w:p w14:paraId="250C355D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Agent 与 Controller 运维态</w:t>
            </w:r>
          </w:p>
        </w:tc>
        <w:tc>
          <w:tcPr>
            <w:tcW w:w="2225" w:type="pct"/>
          </w:tcPr>
          <w:p w14:paraId="60680A2C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Controller 与各区域 Agent 列表、详情与健康呈现</w:t>
            </w:r>
          </w:p>
          <w:p w14:paraId="125B2E93">
            <w:pPr>
              <w:rPr>
                <w:rFonts w:hint="eastAsia" w:ascii="宋体" w:hAnsi="宋体"/>
                <w:sz w:val="24"/>
              </w:rPr>
            </w:pPr>
          </w:p>
        </w:tc>
        <w:tc>
          <w:tcPr>
            <w:tcW w:w="1527" w:type="pct"/>
          </w:tcPr>
          <w:p w14:paraId="4F168927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TC-08</w:t>
            </w:r>
          </w:p>
        </w:tc>
      </w:tr>
      <w:tr w14:paraId="57E31043">
        <w:tc>
          <w:tcPr>
            <w:tcW w:w="1246" w:type="pct"/>
          </w:tcPr>
          <w:p w14:paraId="2DC64F1C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告警与通知</w:t>
            </w:r>
          </w:p>
        </w:tc>
        <w:tc>
          <w:tcPr>
            <w:tcW w:w="2225" w:type="pct"/>
          </w:tcPr>
          <w:p w14:paraId="2BD5B9B1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告警策略、接收方、告警引擎与恢复通知</w:t>
            </w:r>
          </w:p>
          <w:p w14:paraId="414190F2">
            <w:pPr>
              <w:rPr>
                <w:rFonts w:hint="eastAsia" w:ascii="宋体" w:hAnsi="宋体"/>
                <w:sz w:val="24"/>
              </w:rPr>
            </w:pPr>
          </w:p>
        </w:tc>
        <w:tc>
          <w:tcPr>
            <w:tcW w:w="1527" w:type="pct"/>
          </w:tcPr>
          <w:p w14:paraId="0B625EFF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TC-09～TC-13</w:t>
            </w:r>
          </w:p>
        </w:tc>
      </w:tr>
      <w:tr w14:paraId="5BEF7168">
        <w:tc>
          <w:tcPr>
            <w:tcW w:w="1246" w:type="pct"/>
          </w:tcPr>
          <w:p w14:paraId="3CF3B9F3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操作安全域</w:t>
            </w:r>
          </w:p>
        </w:tc>
        <w:tc>
          <w:tcPr>
            <w:tcW w:w="2225" w:type="pct"/>
          </w:tcPr>
          <w:p w14:paraId="6D31706C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密钥托管与凭据引用；门户内操作日志的查询、筛选与导出留痕</w:t>
            </w:r>
          </w:p>
          <w:p w14:paraId="1CB2D493">
            <w:pPr>
              <w:rPr>
                <w:rFonts w:hint="eastAsia" w:ascii="宋体" w:hAnsi="宋体"/>
                <w:sz w:val="24"/>
              </w:rPr>
            </w:pPr>
          </w:p>
        </w:tc>
        <w:tc>
          <w:tcPr>
            <w:tcW w:w="1527" w:type="pct"/>
          </w:tcPr>
          <w:p w14:paraId="1391D044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TC-14、TC-15</w:t>
            </w:r>
          </w:p>
        </w:tc>
      </w:tr>
      <w:tr w14:paraId="01DB7FED">
        <w:tc>
          <w:tcPr>
            <w:tcW w:w="1246" w:type="pct"/>
          </w:tcPr>
          <w:p w14:paraId="0BDE7F2C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自动化执行</w:t>
            </w:r>
          </w:p>
        </w:tc>
        <w:tc>
          <w:tcPr>
            <w:tcW w:w="2225" w:type="pct"/>
          </w:tcPr>
          <w:p w14:paraId="71C16D09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任务中心</w:t>
            </w:r>
            <w:r>
              <w:rPr>
                <w:rFonts w:hint="eastAsia" w:ascii="宋体" w:hAnsi="宋体"/>
                <w:sz w:val="24"/>
              </w:rPr>
              <w:t>自动化</w:t>
            </w:r>
            <w:r>
              <w:rPr>
                <w:rFonts w:ascii="宋体" w:hAnsi="宋体"/>
                <w:sz w:val="24"/>
              </w:rPr>
              <w:t>任务与编排执行链</w:t>
            </w:r>
          </w:p>
          <w:p w14:paraId="2480D900">
            <w:pPr>
              <w:rPr>
                <w:rFonts w:hint="eastAsia" w:ascii="宋体" w:hAnsi="宋体"/>
                <w:sz w:val="24"/>
              </w:rPr>
            </w:pPr>
          </w:p>
        </w:tc>
        <w:tc>
          <w:tcPr>
            <w:tcW w:w="1527" w:type="pct"/>
          </w:tcPr>
          <w:p w14:paraId="7E1189AC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TC-16、TC-17</w:t>
            </w:r>
          </w:p>
        </w:tc>
      </w:tr>
      <w:tr w14:paraId="56CD29CD">
        <w:tc>
          <w:tcPr>
            <w:tcW w:w="1246" w:type="pct"/>
          </w:tcPr>
          <w:p w14:paraId="5CC76510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脚本辅助编写</w:t>
            </w:r>
          </w:p>
        </w:tc>
        <w:tc>
          <w:tcPr>
            <w:tcW w:w="2225" w:type="pct"/>
          </w:tcPr>
          <w:p w14:paraId="687CF8F8">
            <w:pPr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脚本工作台，利用AI大模型辅助运维脚本开发</w:t>
            </w:r>
          </w:p>
          <w:p w14:paraId="1D6830FD">
            <w:pPr>
              <w:rPr>
                <w:rFonts w:hint="eastAsia" w:ascii="宋体" w:hAnsi="宋体"/>
                <w:sz w:val="24"/>
              </w:rPr>
            </w:pPr>
          </w:p>
        </w:tc>
        <w:tc>
          <w:tcPr>
            <w:tcW w:w="1527" w:type="pct"/>
          </w:tcPr>
          <w:p w14:paraId="412C2D28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TC-18～TC-20</w:t>
            </w:r>
          </w:p>
        </w:tc>
      </w:tr>
      <w:tr w14:paraId="32A1DDFD">
        <w:tc>
          <w:tcPr>
            <w:tcW w:w="1246" w:type="pct"/>
          </w:tcPr>
          <w:p w14:paraId="17C98840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防火墙工单与策略</w:t>
            </w:r>
          </w:p>
        </w:tc>
        <w:tc>
          <w:tcPr>
            <w:tcW w:w="2225" w:type="pct"/>
          </w:tcPr>
          <w:p w14:paraId="297CAC82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智能安全工单</w:t>
            </w:r>
            <w:r>
              <w:rPr>
                <w:rFonts w:hint="eastAsia" w:ascii="宋体" w:hAnsi="宋体"/>
                <w:sz w:val="24"/>
              </w:rPr>
              <w:t>通过</w:t>
            </w:r>
            <w:r>
              <w:rPr>
                <w:rFonts w:ascii="宋体" w:hAnsi="宋体"/>
                <w:sz w:val="24"/>
              </w:rPr>
              <w:t>策略仿真网络上的</w:t>
            </w:r>
            <w:r>
              <w:rPr>
                <w:rFonts w:hint="eastAsia" w:ascii="宋体" w:hAnsi="宋体"/>
                <w:sz w:val="24"/>
              </w:rPr>
              <w:t>继续策略</w:t>
            </w:r>
            <w:r>
              <w:rPr>
                <w:rFonts w:ascii="宋体" w:hAnsi="宋体"/>
                <w:sz w:val="24"/>
              </w:rPr>
              <w:t>查询</w:t>
            </w:r>
            <w:r>
              <w:rPr>
                <w:rFonts w:hint="eastAsia" w:ascii="宋体" w:hAnsi="宋体"/>
                <w:sz w:val="24"/>
              </w:rPr>
              <w:t>、策略核对、</w:t>
            </w:r>
            <w:r>
              <w:rPr>
                <w:rFonts w:ascii="宋体" w:hAnsi="宋体"/>
                <w:sz w:val="24"/>
              </w:rPr>
              <w:t>路径分析</w:t>
            </w:r>
            <w:r>
              <w:rPr>
                <w:rFonts w:hint="eastAsia" w:ascii="宋体" w:hAnsi="宋体"/>
                <w:sz w:val="24"/>
              </w:rPr>
              <w:t>、策略生成，生成可用的防火墙配置；提供灵活的防火墙策略查询能力</w:t>
            </w:r>
          </w:p>
        </w:tc>
        <w:tc>
          <w:tcPr>
            <w:tcW w:w="1527" w:type="pct"/>
          </w:tcPr>
          <w:p w14:paraId="2EF2C5FA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TC-21、TC-22</w:t>
            </w:r>
          </w:p>
        </w:tc>
      </w:tr>
      <w:bookmarkEnd w:id="12"/>
      <w:bookmarkEnd w:id="13"/>
    </w:tbl>
    <w:p w14:paraId="06CE0868">
      <w:pPr>
        <w:rPr>
          <w:rFonts w:hint="eastAsia" w:ascii="宋体" w:hAnsi="宋体"/>
          <w:sz w:val="24"/>
        </w:rPr>
      </w:pPr>
      <w:bookmarkStart w:id="14" w:name="业务逻辑与第-2-章用例对应关系"/>
    </w:p>
    <w:p w14:paraId="29253AED">
      <w:pPr>
        <w:widowControl/>
        <w:jc w:val="left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br w:type="page"/>
      </w:r>
    </w:p>
    <w:p w14:paraId="145251F8">
      <w:pPr>
        <w:rPr>
          <w:rFonts w:hint="eastAsia" w:ascii="宋体" w:hAnsi="宋体"/>
          <w:sz w:val="24"/>
        </w:rPr>
      </w:pPr>
    </w:p>
    <w:bookmarkEnd w:id="11"/>
    <w:bookmarkEnd w:id="14"/>
    <w:p w14:paraId="351F4F97">
      <w:pPr>
        <w:pStyle w:val="3"/>
        <w:widowControl/>
        <w:spacing w:before="160" w:after="80" w:line="240" w:lineRule="auto"/>
        <w:jc w:val="left"/>
        <w:rPr>
          <w:rFonts w:hint="eastAsia" w:ascii="宋体" w:hAnsi="宋体" w:eastAsia="宋体" w:cs="微软雅黑"/>
          <w:b w:val="0"/>
          <w:bCs w:val="0"/>
          <w:kern w:val="0"/>
        </w:rPr>
      </w:pPr>
      <w:bookmarkStart w:id="15" w:name="测试执行与交付节奏"/>
      <w:r>
        <w:rPr>
          <w:rFonts w:ascii="宋体" w:hAnsi="宋体" w:eastAsia="宋体" w:cs="微软雅黑"/>
          <w:b w:val="0"/>
          <w:bCs w:val="0"/>
          <w:kern w:val="0"/>
        </w:rPr>
        <w:t>5. 测试执行与交付节奏</w:t>
      </w:r>
    </w:p>
    <w:tbl>
      <w:tblPr>
        <w:tblStyle w:val="50"/>
        <w:tblW w:w="4709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2"/>
        <w:gridCol w:w="1819"/>
        <w:gridCol w:w="2306"/>
        <w:gridCol w:w="3250"/>
      </w:tblGrid>
      <w:tr w14:paraId="3A1998D9">
        <w:trPr>
          <w:tblHeader/>
        </w:trPr>
        <w:tc>
          <w:tcPr>
            <w:tcW w:w="784" w:type="pct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0D3D2C0D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阶段</w:t>
            </w:r>
          </w:p>
        </w:tc>
        <w:tc>
          <w:tcPr>
            <w:tcW w:w="1040" w:type="pct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7ECF9A2D">
            <w:pPr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时间安排</w:t>
            </w:r>
          </w:p>
        </w:tc>
        <w:tc>
          <w:tcPr>
            <w:tcW w:w="1317" w:type="pct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7D5ABE09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主要工作</w:t>
            </w:r>
          </w:p>
        </w:tc>
        <w:tc>
          <w:tcPr>
            <w:tcW w:w="1857" w:type="pct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1D394BB1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责任方</w:t>
            </w:r>
          </w:p>
        </w:tc>
      </w:tr>
      <w:tr w14:paraId="62F6C238">
        <w:tc>
          <w:tcPr>
            <w:tcW w:w="784" w:type="pct"/>
            <w:vMerge w:val="restart"/>
          </w:tcPr>
          <w:p w14:paraId="0309849E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b/>
                <w:bCs/>
                <w:sz w:val="24"/>
              </w:rPr>
              <w:t>T0</w:t>
            </w:r>
            <w:r>
              <w:rPr>
                <w:rFonts w:ascii="宋体" w:hAnsi="宋体"/>
                <w:sz w:val="24"/>
              </w:rPr>
              <w:t xml:space="preserve"> 准备与联调</w:t>
            </w:r>
          </w:p>
        </w:tc>
        <w:tc>
          <w:tcPr>
            <w:tcW w:w="1040" w:type="pct"/>
          </w:tcPr>
          <w:p w14:paraId="1F315553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第 1 个工作日上午</w:t>
            </w:r>
          </w:p>
        </w:tc>
        <w:tc>
          <w:tcPr>
            <w:tcW w:w="1317" w:type="pct"/>
          </w:tcPr>
          <w:p w14:paraId="42A32646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环境就绪核对、账号与权限、数据源与通知渠道、密钥托管方式对齐；测试环境网络规划信息对齐</w:t>
            </w:r>
          </w:p>
          <w:p w14:paraId="08002319">
            <w:pPr>
              <w:rPr>
                <w:rFonts w:hint="eastAsia" w:ascii="宋体" w:hAnsi="宋体"/>
                <w:sz w:val="24"/>
              </w:rPr>
            </w:pPr>
          </w:p>
        </w:tc>
        <w:tc>
          <w:tcPr>
            <w:tcW w:w="1857" w:type="pct"/>
          </w:tcPr>
          <w:p w14:paraId="084F3D7E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客户与亚安协同</w:t>
            </w:r>
          </w:p>
        </w:tc>
      </w:tr>
      <w:tr w14:paraId="230B64C2">
        <w:tc>
          <w:tcPr>
            <w:tcW w:w="784" w:type="pct"/>
            <w:vMerge w:val="continue"/>
          </w:tcPr>
          <w:p w14:paraId="2F85C812">
            <w:pPr>
              <w:rPr>
                <w:rFonts w:hint="eastAsia" w:ascii="宋体" w:hAnsi="宋体"/>
                <w:b/>
                <w:bCs/>
                <w:sz w:val="24"/>
              </w:rPr>
            </w:pPr>
          </w:p>
        </w:tc>
        <w:tc>
          <w:tcPr>
            <w:tcW w:w="1040" w:type="pct"/>
          </w:tcPr>
          <w:p w14:paraId="3A591954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第1日下午，第2日全天</w:t>
            </w:r>
          </w:p>
        </w:tc>
        <w:tc>
          <w:tcPr>
            <w:tcW w:w="1317" w:type="pct"/>
          </w:tcPr>
          <w:p w14:paraId="072D8D9A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平台部署安装；设备入库；安全规划信息入库；防火墙对接；监控、日志配置</w:t>
            </w:r>
          </w:p>
          <w:p w14:paraId="799DF780">
            <w:pPr>
              <w:rPr>
                <w:rFonts w:hint="eastAsia" w:ascii="宋体" w:hAnsi="宋体"/>
                <w:sz w:val="24"/>
              </w:rPr>
            </w:pPr>
          </w:p>
        </w:tc>
        <w:tc>
          <w:tcPr>
            <w:tcW w:w="1857" w:type="pct"/>
          </w:tcPr>
          <w:p w14:paraId="3C2CF04C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客户与亚安协同</w:t>
            </w:r>
          </w:p>
        </w:tc>
      </w:tr>
      <w:tr w14:paraId="1C361690">
        <w:tc>
          <w:tcPr>
            <w:tcW w:w="784" w:type="pct"/>
          </w:tcPr>
          <w:p w14:paraId="07253574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b/>
                <w:bCs/>
                <w:sz w:val="24"/>
              </w:rPr>
              <w:t>T1</w:t>
            </w:r>
            <w:r>
              <w:rPr>
                <w:rFonts w:ascii="宋体" w:hAnsi="宋体"/>
                <w:sz w:val="24"/>
              </w:rPr>
              <w:t xml:space="preserve"> 核心验证</w:t>
            </w:r>
          </w:p>
        </w:tc>
        <w:tc>
          <w:tcPr>
            <w:tcW w:w="1040" w:type="pct"/>
          </w:tcPr>
          <w:p w14:paraId="398067DA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第 3-5 个工作日全天</w:t>
            </w:r>
          </w:p>
        </w:tc>
        <w:tc>
          <w:tcPr>
            <w:tcW w:w="1317" w:type="pct"/>
          </w:tcPr>
          <w:p w14:paraId="0E1CDF54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对设备纳管、监控、日志、操作安装、自动化工作台、防火墙智能策略进行测试</w:t>
            </w:r>
          </w:p>
          <w:p w14:paraId="04B057C9">
            <w:pPr>
              <w:rPr>
                <w:rFonts w:hint="eastAsia" w:ascii="宋体" w:hAnsi="宋体"/>
                <w:sz w:val="24"/>
              </w:rPr>
            </w:pPr>
          </w:p>
        </w:tc>
        <w:tc>
          <w:tcPr>
            <w:tcW w:w="1857" w:type="pct"/>
          </w:tcPr>
          <w:p w14:paraId="7C246B52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亚安执行操作与记录，客户指定见证人见证签字</w:t>
            </w:r>
          </w:p>
        </w:tc>
      </w:tr>
      <w:tr w14:paraId="24D705F6">
        <w:tc>
          <w:tcPr>
            <w:tcW w:w="784" w:type="pct"/>
          </w:tcPr>
          <w:p w14:paraId="620C49D5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b/>
                <w:bCs/>
                <w:sz w:val="24"/>
              </w:rPr>
              <w:t>T3</w:t>
            </w:r>
            <w:r>
              <w:rPr>
                <w:rFonts w:ascii="宋体" w:hAnsi="宋体"/>
                <w:sz w:val="24"/>
              </w:rPr>
              <w:t xml:space="preserve"> 体验与结论</w:t>
            </w:r>
          </w:p>
        </w:tc>
        <w:tc>
          <w:tcPr>
            <w:tcW w:w="1040" w:type="pct"/>
          </w:tcPr>
          <w:p w14:paraId="0C796113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第 6 个工作日：上午补测与客户自主体验；下午固定</w:t>
            </w:r>
          </w:p>
          <w:p w14:paraId="278DD093">
            <w:pPr>
              <w:rPr>
                <w:rFonts w:hint="eastAsia" w:ascii="宋体" w:hAnsi="宋体"/>
                <w:sz w:val="24"/>
              </w:rPr>
            </w:pPr>
          </w:p>
        </w:tc>
        <w:tc>
          <w:tcPr>
            <w:tcW w:w="1317" w:type="pct"/>
          </w:tcPr>
          <w:p w14:paraId="06875380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答疑、汇总结论与遗留项</w:t>
            </w:r>
          </w:p>
        </w:tc>
        <w:tc>
          <w:tcPr>
            <w:tcW w:w="1857" w:type="pct"/>
          </w:tcPr>
          <w:p w14:paraId="109AFC8A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客户主导体验；亚安整理材料；结论双方确认</w:t>
            </w:r>
          </w:p>
        </w:tc>
      </w:tr>
      <w:bookmarkEnd w:id="15"/>
    </w:tbl>
    <w:p w14:paraId="680C8150">
      <w:pPr>
        <w:rPr>
          <w:rFonts w:hint="eastAsia" w:ascii="宋体" w:hAnsi="宋体"/>
          <w:sz w:val="24"/>
        </w:rPr>
      </w:pPr>
      <w:bookmarkStart w:id="16" w:name="poc-验收标准"/>
    </w:p>
    <w:p w14:paraId="42C9B6D3">
      <w:pPr>
        <w:widowControl/>
        <w:jc w:val="left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br w:type="page"/>
      </w:r>
    </w:p>
    <w:p w14:paraId="4F77918C">
      <w:pPr>
        <w:rPr>
          <w:rFonts w:hint="eastAsia" w:ascii="宋体" w:hAnsi="宋体"/>
          <w:sz w:val="24"/>
        </w:rPr>
      </w:pPr>
    </w:p>
    <w:p w14:paraId="391779FB">
      <w:pPr>
        <w:pStyle w:val="3"/>
        <w:widowControl/>
        <w:spacing w:before="160" w:after="80" w:line="240" w:lineRule="auto"/>
        <w:jc w:val="left"/>
        <w:rPr>
          <w:rFonts w:hint="eastAsia" w:ascii="宋体" w:hAnsi="宋体" w:eastAsia="宋体" w:cs="微软雅黑"/>
          <w:b w:val="0"/>
          <w:bCs w:val="0"/>
          <w:kern w:val="0"/>
        </w:rPr>
      </w:pPr>
      <w:r>
        <w:rPr>
          <w:rFonts w:ascii="宋体" w:hAnsi="宋体" w:eastAsia="宋体" w:cs="微软雅黑"/>
          <w:b w:val="0"/>
          <w:bCs w:val="0"/>
          <w:kern w:val="0"/>
        </w:rPr>
        <w:t>6. POC 验收标准</w:t>
      </w:r>
    </w:p>
    <w:p w14:paraId="54AF6F05">
      <w:pPr>
        <w:pStyle w:val="4"/>
        <w:widowControl/>
        <w:spacing w:before="160" w:after="80" w:line="240" w:lineRule="auto"/>
        <w:jc w:val="left"/>
        <w:rPr>
          <w:rFonts w:hint="eastAsia" w:ascii="宋体" w:hAnsi="宋体" w:cs="微软雅黑"/>
          <w:b w:val="0"/>
          <w:bCs w:val="0"/>
          <w:kern w:val="0"/>
          <w:sz w:val="28"/>
          <w:szCs w:val="28"/>
        </w:rPr>
      </w:pPr>
      <w:bookmarkStart w:id="17" w:name="允许结论为poc-通过的必备条件须同时满足"/>
      <w:r>
        <w:rPr>
          <w:rFonts w:ascii="宋体" w:hAnsi="宋体" w:cs="微软雅黑"/>
          <w:b w:val="0"/>
          <w:bCs w:val="0"/>
          <w:kern w:val="0"/>
          <w:sz w:val="28"/>
          <w:szCs w:val="28"/>
        </w:rPr>
        <w:t>6.1 允许结论为「POC 通过」的必备条件</w:t>
      </w:r>
    </w:p>
    <w:tbl>
      <w:tblPr>
        <w:tblStyle w:val="50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6"/>
        <w:gridCol w:w="3096"/>
        <w:gridCol w:w="3096"/>
      </w:tblGrid>
      <w:tr w14:paraId="74E3905A">
        <w:trPr>
          <w:tblHeader/>
        </w:trPr>
        <w:tc>
          <w:tcPr>
            <w:tcW w:w="2952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6942EEAD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序号</w:t>
            </w:r>
          </w:p>
        </w:tc>
        <w:tc>
          <w:tcPr>
            <w:tcW w:w="2952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47CB5736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维度</w:t>
            </w:r>
          </w:p>
        </w:tc>
        <w:tc>
          <w:tcPr>
            <w:tcW w:w="2952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5EDD8FD4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要求</w:t>
            </w:r>
          </w:p>
        </w:tc>
      </w:tr>
      <w:tr w14:paraId="26A97FE5">
        <w:tc>
          <w:tcPr>
            <w:tcW w:w="2952" w:type="dxa"/>
          </w:tcPr>
          <w:p w14:paraId="5925D2D1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1</w:t>
            </w:r>
          </w:p>
        </w:tc>
        <w:tc>
          <w:tcPr>
            <w:tcW w:w="2952" w:type="dxa"/>
          </w:tcPr>
          <w:p w14:paraId="1B157B2A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全部用例</w:t>
            </w:r>
          </w:p>
        </w:tc>
        <w:tc>
          <w:tcPr>
            <w:tcW w:w="2952" w:type="dxa"/>
          </w:tcPr>
          <w:p w14:paraId="2222A891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第 2.1 节所列</w:t>
            </w:r>
            <w:r>
              <w:rPr>
                <w:rFonts w:ascii="宋体" w:hAnsi="宋体"/>
                <w:b/>
                <w:bCs/>
                <w:sz w:val="24"/>
              </w:rPr>
              <w:t>全部</w:t>
            </w:r>
            <w:r>
              <w:rPr>
                <w:rFonts w:ascii="宋体" w:hAnsi="宋体"/>
                <w:sz w:val="24"/>
              </w:rPr>
              <w:t>用例已在附录 B 中执行且结论为「通过」；未执行项不得计入通过范围</w:t>
            </w:r>
          </w:p>
        </w:tc>
      </w:tr>
      <w:bookmarkEnd w:id="16"/>
      <w:bookmarkEnd w:id="17"/>
    </w:tbl>
    <w:p w14:paraId="4F9C3707">
      <w:pPr>
        <w:rPr>
          <w:rFonts w:hint="eastAsia" w:ascii="宋体" w:hAnsi="宋体"/>
          <w:sz w:val="24"/>
        </w:rPr>
      </w:pPr>
      <w:bookmarkStart w:id="18" w:name="附录-b详细测试用例"/>
    </w:p>
    <w:p w14:paraId="36F7E248">
      <w:pPr>
        <w:widowControl/>
        <w:jc w:val="left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br w:type="page"/>
      </w:r>
    </w:p>
    <w:p w14:paraId="5EB0BCB8">
      <w:pPr>
        <w:rPr>
          <w:rFonts w:hint="eastAsia" w:ascii="宋体" w:hAnsi="宋体"/>
          <w:sz w:val="24"/>
        </w:rPr>
      </w:pPr>
    </w:p>
    <w:p w14:paraId="3D44D382">
      <w:pPr>
        <w:pStyle w:val="3"/>
        <w:widowControl/>
        <w:spacing w:before="160" w:after="80" w:line="240" w:lineRule="auto"/>
        <w:jc w:val="left"/>
        <w:rPr>
          <w:rFonts w:hint="eastAsia" w:ascii="宋体" w:hAnsi="宋体" w:eastAsia="宋体" w:cs="微软雅黑"/>
          <w:b w:val="0"/>
          <w:bCs w:val="0"/>
          <w:kern w:val="0"/>
        </w:rPr>
      </w:pPr>
      <w:r>
        <w:rPr>
          <w:rFonts w:ascii="宋体" w:hAnsi="宋体" w:eastAsia="宋体" w:cs="微软雅黑"/>
          <w:b w:val="0"/>
          <w:bCs w:val="0"/>
          <w:kern w:val="0"/>
        </w:rPr>
        <w:t>7. 附录 A：详细测试用例</w:t>
      </w:r>
    </w:p>
    <w:p w14:paraId="1472F4F3">
      <w:pPr>
        <w:pStyle w:val="4"/>
        <w:widowControl/>
        <w:spacing w:before="160" w:after="80" w:line="240" w:lineRule="auto"/>
        <w:jc w:val="left"/>
        <w:rPr>
          <w:rFonts w:hint="eastAsia" w:ascii="宋体" w:hAnsi="宋体" w:cs="微软雅黑"/>
          <w:b w:val="0"/>
          <w:bCs w:val="0"/>
          <w:kern w:val="0"/>
          <w:sz w:val="28"/>
          <w:szCs w:val="28"/>
        </w:rPr>
      </w:pPr>
      <w:bookmarkStart w:id="19" w:name="b.1-设备与纳管"/>
      <w:r>
        <w:rPr>
          <w:rFonts w:ascii="宋体" w:hAnsi="宋体" w:cs="微软雅黑"/>
          <w:b w:val="0"/>
          <w:bCs w:val="0"/>
          <w:kern w:val="0"/>
          <w:sz w:val="28"/>
          <w:szCs w:val="28"/>
        </w:rPr>
        <w:t>A.1 设备与纳管</w:t>
      </w:r>
    </w:p>
    <w:p w14:paraId="192BD623">
      <w:pPr>
        <w:rPr>
          <w:rFonts w:hint="eastAsia" w:ascii="宋体" w:hAnsi="宋体"/>
          <w:sz w:val="24"/>
        </w:rPr>
      </w:pPr>
      <w:r>
        <w:rPr>
          <w:rFonts w:ascii="宋体" w:hAnsi="宋体"/>
          <w:b/>
          <w:bCs/>
          <w:sz w:val="24"/>
        </w:rPr>
        <w:t>TC-01 设备入库测试</w:t>
      </w:r>
    </w:p>
    <w:tbl>
      <w:tblPr>
        <w:tblStyle w:val="50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4"/>
        <w:gridCol w:w="4644"/>
      </w:tblGrid>
      <w:tr w14:paraId="428F0386">
        <w:trPr>
          <w:tblHeader/>
        </w:trPr>
        <w:tc>
          <w:tcPr>
            <w:tcW w:w="4428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41C2B79C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项目</w:t>
            </w:r>
          </w:p>
        </w:tc>
        <w:tc>
          <w:tcPr>
            <w:tcW w:w="4428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660AACAB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内容</w:t>
            </w:r>
          </w:p>
        </w:tc>
      </w:tr>
      <w:tr w14:paraId="69D6EE1A">
        <w:tc>
          <w:tcPr>
            <w:tcW w:w="4428" w:type="dxa"/>
          </w:tcPr>
          <w:p w14:paraId="0386F8A3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前置条件</w:t>
            </w:r>
          </w:p>
        </w:tc>
        <w:tc>
          <w:tcPr>
            <w:tcW w:w="4428" w:type="dxa"/>
          </w:tcPr>
          <w:p w14:paraId="6BFD273B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具备设备入库或导入权限；客户已提供与资产台账一致的样例设备或字段约定</w:t>
            </w:r>
          </w:p>
        </w:tc>
      </w:tr>
      <w:tr w14:paraId="1861331E">
        <w:tc>
          <w:tcPr>
            <w:tcW w:w="4428" w:type="dxa"/>
          </w:tcPr>
          <w:p w14:paraId="75795C65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测试步骤</w:t>
            </w:r>
          </w:p>
        </w:tc>
        <w:tc>
          <w:tcPr>
            <w:tcW w:w="4428" w:type="dxa"/>
          </w:tcPr>
          <w:p w14:paraId="4BDA7FAF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在平台中完成一台（或一批）样例设备的入库或导入，填写或校验站点、机房、型号及带内/管理 IP 等关键字段并保存；在设备列表或详情中核对记录完整性与编码唯一性。</w:t>
            </w:r>
          </w:p>
        </w:tc>
      </w:tr>
      <w:tr w14:paraId="02D652C1">
        <w:tc>
          <w:tcPr>
            <w:tcW w:w="4428" w:type="dxa"/>
          </w:tcPr>
          <w:p w14:paraId="63F2D7DE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预期结果</w:t>
            </w:r>
          </w:p>
        </w:tc>
        <w:tc>
          <w:tcPr>
            <w:tcW w:w="4428" w:type="dxa"/>
          </w:tcPr>
          <w:p w14:paraId="765054E9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设备记录进入可查询状态，主要字段与客户提供清单一致且无重复冲突</w:t>
            </w:r>
          </w:p>
        </w:tc>
      </w:tr>
      <w:tr w14:paraId="5BFC2FF7">
        <w:tc>
          <w:tcPr>
            <w:tcW w:w="4428" w:type="dxa"/>
          </w:tcPr>
          <w:p w14:paraId="73315D00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实际结果</w:t>
            </w:r>
          </w:p>
        </w:tc>
        <w:tc>
          <w:tcPr>
            <w:tcW w:w="4428" w:type="dxa"/>
          </w:tcPr>
          <w:p w14:paraId="47C9AD42">
            <w:pPr>
              <w:rPr>
                <w:rFonts w:hint="eastAsia" w:ascii="宋体" w:hAnsi="宋体"/>
                <w:sz w:val="24"/>
              </w:rPr>
            </w:pPr>
          </w:p>
          <w:p w14:paraId="1F0888E2">
            <w:pPr>
              <w:rPr>
                <w:rFonts w:hint="eastAsia" w:ascii="宋体" w:hAnsi="宋体"/>
                <w:sz w:val="24"/>
              </w:rPr>
            </w:pPr>
          </w:p>
          <w:p w14:paraId="2577F9A7">
            <w:pPr>
              <w:rPr>
                <w:rFonts w:hint="eastAsia" w:ascii="宋体" w:hAnsi="宋体"/>
                <w:sz w:val="24"/>
              </w:rPr>
            </w:pPr>
          </w:p>
          <w:p w14:paraId="06B15450">
            <w:pPr>
              <w:rPr>
                <w:rFonts w:hint="eastAsia" w:ascii="宋体" w:hAnsi="宋体"/>
                <w:sz w:val="24"/>
              </w:rPr>
            </w:pPr>
          </w:p>
        </w:tc>
      </w:tr>
      <w:tr w14:paraId="27B4F5EE">
        <w:tc>
          <w:tcPr>
            <w:tcW w:w="4428" w:type="dxa"/>
          </w:tcPr>
          <w:p w14:paraId="74C90BB1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结论</w:t>
            </w:r>
          </w:p>
        </w:tc>
        <w:tc>
          <w:tcPr>
            <w:tcW w:w="4428" w:type="dxa"/>
          </w:tcPr>
          <w:p w14:paraId="5FD273E5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□通过 □不通过</w:t>
            </w:r>
          </w:p>
        </w:tc>
      </w:tr>
      <w:bookmarkEnd w:id="19"/>
    </w:tbl>
    <w:p w14:paraId="644B67DA">
      <w:pPr>
        <w:rPr>
          <w:rFonts w:hint="eastAsia" w:ascii="宋体" w:hAnsi="宋体"/>
          <w:sz w:val="24"/>
        </w:rPr>
      </w:pPr>
      <w:bookmarkStart w:id="20" w:name="b.2-监控与日志"/>
    </w:p>
    <w:p w14:paraId="3BDBFF78">
      <w:pPr>
        <w:pStyle w:val="4"/>
        <w:widowControl/>
        <w:spacing w:before="160" w:after="80" w:line="240" w:lineRule="auto"/>
        <w:jc w:val="left"/>
        <w:rPr>
          <w:rFonts w:hint="eastAsia" w:ascii="宋体" w:hAnsi="宋体"/>
          <w:sz w:val="24"/>
        </w:rPr>
      </w:pPr>
      <w:r>
        <w:rPr>
          <w:rFonts w:ascii="宋体" w:hAnsi="宋体" w:cs="微软雅黑"/>
          <w:b w:val="0"/>
          <w:bCs w:val="0"/>
          <w:kern w:val="0"/>
          <w:sz w:val="28"/>
          <w:szCs w:val="28"/>
        </w:rPr>
        <w:t>A.2 监控与日志</w:t>
      </w:r>
    </w:p>
    <w:p w14:paraId="01E4804E">
      <w:pPr>
        <w:rPr>
          <w:rFonts w:hint="eastAsia" w:ascii="宋体" w:hAnsi="宋体"/>
          <w:sz w:val="24"/>
        </w:rPr>
      </w:pPr>
      <w:r>
        <w:rPr>
          <w:rFonts w:ascii="宋体" w:hAnsi="宋体"/>
          <w:b/>
          <w:bCs/>
          <w:sz w:val="24"/>
        </w:rPr>
        <w:t>TC-02 自动监控测试</w:t>
      </w:r>
    </w:p>
    <w:tbl>
      <w:tblPr>
        <w:tblStyle w:val="50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4"/>
        <w:gridCol w:w="4644"/>
      </w:tblGrid>
      <w:tr w14:paraId="2F844A10">
        <w:trPr>
          <w:tblHeader/>
        </w:trPr>
        <w:tc>
          <w:tcPr>
            <w:tcW w:w="4428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361ADE6B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项目</w:t>
            </w:r>
          </w:p>
        </w:tc>
        <w:tc>
          <w:tcPr>
            <w:tcW w:w="4428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3FD37D8C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内容</w:t>
            </w:r>
          </w:p>
        </w:tc>
      </w:tr>
      <w:tr w14:paraId="72AEF98D">
        <w:tc>
          <w:tcPr>
            <w:tcW w:w="4428" w:type="dxa"/>
          </w:tcPr>
          <w:p w14:paraId="011A185D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前置条件</w:t>
            </w:r>
          </w:p>
        </w:tc>
        <w:tc>
          <w:tcPr>
            <w:tcW w:w="4428" w:type="dxa"/>
          </w:tcPr>
          <w:p w14:paraId="61256560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TC-01 已具备可纳管对象；已按交付说明启用采集或指标发现类任务</w:t>
            </w:r>
          </w:p>
        </w:tc>
      </w:tr>
      <w:tr w14:paraId="5B504750">
        <w:tc>
          <w:tcPr>
            <w:tcW w:w="4428" w:type="dxa"/>
          </w:tcPr>
          <w:p w14:paraId="3DA88E2F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测试步骤</w:t>
            </w:r>
          </w:p>
        </w:tc>
        <w:tc>
          <w:tcPr>
            <w:tcW w:w="4428" w:type="dxa"/>
          </w:tcPr>
          <w:p w14:paraId="06637393">
            <w:pPr>
              <w:numPr>
                <w:ilvl w:val="0"/>
                <w:numId w:val="1"/>
              </w:numPr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设备TC-01入库以后，自动进行监控，该监控任务将由设备所属区域Agent承担</w:t>
            </w:r>
          </w:p>
          <w:p w14:paraId="3055815B">
            <w:pPr>
              <w:numPr>
                <w:ilvl w:val="0"/>
                <w:numId w:val="1"/>
              </w:numPr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Agent将监控数据转发到集中时序数据库</w:t>
            </w:r>
          </w:p>
        </w:tc>
      </w:tr>
      <w:tr w14:paraId="139EFACF">
        <w:tc>
          <w:tcPr>
            <w:tcW w:w="4428" w:type="dxa"/>
          </w:tcPr>
          <w:p w14:paraId="31CCBE4D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预期结果</w:t>
            </w:r>
          </w:p>
        </w:tc>
        <w:tc>
          <w:tcPr>
            <w:tcW w:w="4428" w:type="dxa"/>
          </w:tcPr>
          <w:p w14:paraId="16AD5B94">
            <w:pPr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时序数据库中能查询到纳管设备的监控数据</w:t>
            </w:r>
          </w:p>
        </w:tc>
      </w:tr>
      <w:tr w14:paraId="2864C037">
        <w:tc>
          <w:tcPr>
            <w:tcW w:w="4428" w:type="dxa"/>
          </w:tcPr>
          <w:p w14:paraId="550899F6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实际结果</w:t>
            </w:r>
          </w:p>
        </w:tc>
        <w:tc>
          <w:tcPr>
            <w:tcW w:w="4428" w:type="dxa"/>
          </w:tcPr>
          <w:p w14:paraId="46074623">
            <w:pPr>
              <w:rPr>
                <w:rFonts w:hint="eastAsia" w:ascii="宋体" w:hAnsi="宋体"/>
                <w:sz w:val="24"/>
              </w:rPr>
            </w:pPr>
          </w:p>
          <w:p w14:paraId="201A8967">
            <w:pPr>
              <w:rPr>
                <w:rFonts w:hint="eastAsia" w:ascii="宋体" w:hAnsi="宋体"/>
                <w:sz w:val="24"/>
              </w:rPr>
            </w:pPr>
          </w:p>
          <w:p w14:paraId="35160258">
            <w:pPr>
              <w:rPr>
                <w:rFonts w:hint="eastAsia" w:ascii="宋体" w:hAnsi="宋体"/>
                <w:sz w:val="24"/>
              </w:rPr>
            </w:pPr>
          </w:p>
        </w:tc>
      </w:tr>
      <w:tr w14:paraId="309811FC">
        <w:tc>
          <w:tcPr>
            <w:tcW w:w="4428" w:type="dxa"/>
          </w:tcPr>
          <w:p w14:paraId="3C2EB414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结论</w:t>
            </w:r>
          </w:p>
        </w:tc>
        <w:tc>
          <w:tcPr>
            <w:tcW w:w="4428" w:type="dxa"/>
          </w:tcPr>
          <w:p w14:paraId="66BF42A6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□通过 □不通过</w:t>
            </w:r>
          </w:p>
          <w:p w14:paraId="526CBCE9">
            <w:pPr>
              <w:rPr>
                <w:rFonts w:hint="eastAsia" w:ascii="宋体" w:hAnsi="宋体"/>
                <w:sz w:val="24"/>
              </w:rPr>
            </w:pPr>
          </w:p>
        </w:tc>
      </w:tr>
    </w:tbl>
    <w:p w14:paraId="54F6B422">
      <w:pPr>
        <w:rPr>
          <w:rFonts w:hint="eastAsia" w:ascii="宋体" w:hAnsi="宋体"/>
          <w:sz w:val="24"/>
        </w:rPr>
      </w:pPr>
      <w:r>
        <w:rPr>
          <w:rFonts w:ascii="宋体" w:hAnsi="宋体"/>
          <w:b/>
          <w:bCs/>
          <w:sz w:val="24"/>
        </w:rPr>
        <w:t>TC-03 日志监听测试</w:t>
      </w:r>
    </w:p>
    <w:tbl>
      <w:tblPr>
        <w:tblStyle w:val="50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4"/>
        <w:gridCol w:w="4644"/>
      </w:tblGrid>
      <w:tr w14:paraId="6D2C7B4F">
        <w:trPr>
          <w:tblHeader/>
        </w:trPr>
        <w:tc>
          <w:tcPr>
            <w:tcW w:w="4428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1769500D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项目</w:t>
            </w:r>
          </w:p>
        </w:tc>
        <w:tc>
          <w:tcPr>
            <w:tcW w:w="4428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3E30B214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内容</w:t>
            </w:r>
          </w:p>
        </w:tc>
      </w:tr>
      <w:tr w14:paraId="3ABF0DC8">
        <w:tc>
          <w:tcPr>
            <w:tcW w:w="4428" w:type="dxa"/>
          </w:tcPr>
          <w:p w14:paraId="5E8381EE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前置条件</w:t>
            </w:r>
          </w:p>
        </w:tc>
        <w:tc>
          <w:tcPr>
            <w:tcW w:w="4428" w:type="dxa"/>
          </w:tcPr>
          <w:p w14:paraId="761C6797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已配置</w:t>
            </w:r>
            <w:r>
              <w:rPr>
                <w:rFonts w:hint="eastAsia" w:ascii="宋体" w:hAnsi="宋体"/>
                <w:sz w:val="24"/>
              </w:rPr>
              <w:t>交换机</w:t>
            </w:r>
            <w:r>
              <w:rPr>
                <w:rFonts w:ascii="宋体" w:hAnsi="宋体"/>
                <w:sz w:val="24"/>
              </w:rPr>
              <w:t>日志接入或</w:t>
            </w:r>
            <w:r>
              <w:rPr>
                <w:rFonts w:hint="eastAsia" w:ascii="宋体" w:hAnsi="宋体"/>
                <w:sz w:val="24"/>
              </w:rPr>
              <w:t>服务日志</w:t>
            </w:r>
            <w:r>
              <w:rPr>
                <w:rFonts w:ascii="宋体" w:hAnsi="宋体"/>
                <w:sz w:val="24"/>
              </w:rPr>
              <w:t>采集路径</w:t>
            </w:r>
            <w:r>
              <w:rPr>
                <w:rFonts w:hint="eastAsia" w:ascii="宋体" w:hAnsi="宋体"/>
                <w:sz w:val="24"/>
              </w:rPr>
              <w:t>；并能真实生成日志。</w:t>
            </w:r>
          </w:p>
        </w:tc>
      </w:tr>
      <w:tr w14:paraId="0A193857">
        <w:tc>
          <w:tcPr>
            <w:tcW w:w="4428" w:type="dxa"/>
          </w:tcPr>
          <w:p w14:paraId="4E808A4C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测试步骤</w:t>
            </w:r>
          </w:p>
        </w:tc>
        <w:tc>
          <w:tcPr>
            <w:tcW w:w="4428" w:type="dxa"/>
          </w:tcPr>
          <w:p w14:paraId="34465AE1">
            <w:pPr>
              <w:numPr>
                <w:ilvl w:val="0"/>
                <w:numId w:val="2"/>
              </w:numPr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平台下发日志监听任务到目标区域的Agent</w:t>
            </w:r>
            <w:r>
              <w:rPr>
                <w:rFonts w:hint="eastAsia" w:ascii="宋体" w:hAnsi="宋体"/>
                <w:sz w:val="24"/>
              </w:rPr>
              <w:br w:type="textWrapping"/>
            </w:r>
            <w:r>
              <w:rPr>
                <w:rFonts w:hint="eastAsia" w:ascii="宋体" w:hAnsi="宋体"/>
                <w:sz w:val="24"/>
              </w:rPr>
              <w:t>2. Agent能正确正确监听日志，并转发到平台的日志系统</w:t>
            </w:r>
          </w:p>
        </w:tc>
      </w:tr>
      <w:tr w14:paraId="79BC2F13">
        <w:tc>
          <w:tcPr>
            <w:tcW w:w="4428" w:type="dxa"/>
          </w:tcPr>
          <w:p w14:paraId="049329D7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预期结果</w:t>
            </w:r>
          </w:p>
        </w:tc>
        <w:tc>
          <w:tcPr>
            <w:tcW w:w="4428" w:type="dxa"/>
          </w:tcPr>
          <w:p w14:paraId="1CB8D47B">
            <w:pPr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在日志系统中能查询新生成的日志</w:t>
            </w:r>
          </w:p>
        </w:tc>
      </w:tr>
      <w:tr w14:paraId="4044CF08">
        <w:tc>
          <w:tcPr>
            <w:tcW w:w="4428" w:type="dxa"/>
          </w:tcPr>
          <w:p w14:paraId="4366D52D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实际结果</w:t>
            </w:r>
          </w:p>
        </w:tc>
        <w:tc>
          <w:tcPr>
            <w:tcW w:w="4428" w:type="dxa"/>
          </w:tcPr>
          <w:p w14:paraId="5B0D0121">
            <w:pPr>
              <w:rPr>
                <w:rFonts w:hint="eastAsia" w:ascii="宋体" w:hAnsi="宋体"/>
                <w:sz w:val="24"/>
              </w:rPr>
            </w:pPr>
          </w:p>
          <w:p w14:paraId="1CF12A67">
            <w:pPr>
              <w:rPr>
                <w:rFonts w:hint="eastAsia" w:ascii="宋体" w:hAnsi="宋体"/>
                <w:sz w:val="24"/>
              </w:rPr>
            </w:pPr>
          </w:p>
          <w:p w14:paraId="6AF47BF8">
            <w:pPr>
              <w:rPr>
                <w:rFonts w:hint="eastAsia" w:ascii="宋体" w:hAnsi="宋体"/>
                <w:sz w:val="24"/>
              </w:rPr>
            </w:pPr>
          </w:p>
        </w:tc>
      </w:tr>
      <w:tr w14:paraId="35FCA899">
        <w:tc>
          <w:tcPr>
            <w:tcW w:w="4428" w:type="dxa"/>
          </w:tcPr>
          <w:p w14:paraId="2AC73C26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结论</w:t>
            </w:r>
          </w:p>
        </w:tc>
        <w:tc>
          <w:tcPr>
            <w:tcW w:w="4428" w:type="dxa"/>
          </w:tcPr>
          <w:p w14:paraId="385B5A44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□通过 □不通过</w:t>
            </w:r>
          </w:p>
          <w:p w14:paraId="23A2C217">
            <w:pPr>
              <w:rPr>
                <w:rFonts w:hint="eastAsia" w:ascii="宋体" w:hAnsi="宋体"/>
                <w:sz w:val="24"/>
              </w:rPr>
            </w:pPr>
          </w:p>
        </w:tc>
      </w:tr>
    </w:tbl>
    <w:p w14:paraId="38DCD0EC">
      <w:pPr>
        <w:rPr>
          <w:rFonts w:hint="eastAsia" w:ascii="宋体" w:hAnsi="宋体"/>
          <w:sz w:val="24"/>
        </w:rPr>
      </w:pPr>
      <w:r>
        <w:rPr>
          <w:rFonts w:ascii="宋体" w:hAnsi="宋体"/>
          <w:b/>
          <w:bCs/>
          <w:sz w:val="24"/>
        </w:rPr>
        <w:t>TC-04 集中监控测试</w:t>
      </w:r>
    </w:p>
    <w:tbl>
      <w:tblPr>
        <w:tblStyle w:val="50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4"/>
        <w:gridCol w:w="4644"/>
      </w:tblGrid>
      <w:tr w14:paraId="3C83ECC4">
        <w:trPr>
          <w:tblHeader/>
        </w:trPr>
        <w:tc>
          <w:tcPr>
            <w:tcW w:w="4428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0A47B153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项目</w:t>
            </w:r>
          </w:p>
        </w:tc>
        <w:tc>
          <w:tcPr>
            <w:tcW w:w="4428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7B6A6A7B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内容</w:t>
            </w:r>
          </w:p>
        </w:tc>
      </w:tr>
      <w:tr w14:paraId="12A60CE2">
        <w:tc>
          <w:tcPr>
            <w:tcW w:w="4428" w:type="dxa"/>
          </w:tcPr>
          <w:p w14:paraId="2C1EED40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前置条件</w:t>
            </w:r>
          </w:p>
        </w:tc>
        <w:tc>
          <w:tcPr>
            <w:tcW w:w="4428" w:type="dxa"/>
          </w:tcPr>
          <w:p w14:paraId="3980861E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TC-0</w:t>
            </w:r>
            <w:r>
              <w:rPr>
                <w:rFonts w:hint="eastAsia" w:ascii="宋体" w:hAnsi="宋体"/>
                <w:sz w:val="24"/>
              </w:rPr>
              <w:t>2</w:t>
            </w:r>
            <w:r>
              <w:rPr>
                <w:rFonts w:ascii="宋体" w:hAnsi="宋体"/>
                <w:sz w:val="24"/>
              </w:rPr>
              <w:t xml:space="preserve"> </w:t>
            </w:r>
            <w:r>
              <w:rPr>
                <w:rFonts w:hint="eastAsia" w:ascii="宋体" w:hAnsi="宋体"/>
                <w:sz w:val="24"/>
              </w:rPr>
              <w:t>已采集到监控数据</w:t>
            </w:r>
          </w:p>
        </w:tc>
      </w:tr>
      <w:tr w14:paraId="60E7B5EB">
        <w:tc>
          <w:tcPr>
            <w:tcW w:w="4428" w:type="dxa"/>
          </w:tcPr>
          <w:p w14:paraId="074907BB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测试步骤</w:t>
            </w:r>
          </w:p>
        </w:tc>
        <w:tc>
          <w:tcPr>
            <w:tcW w:w="4428" w:type="dxa"/>
          </w:tcPr>
          <w:p w14:paraId="17BA4B4E">
            <w:pPr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平台监控中心，通过滤查询该设备，并查看该设备监控的详细指标</w:t>
            </w:r>
          </w:p>
        </w:tc>
      </w:tr>
      <w:tr w14:paraId="6C59CD5E">
        <w:tc>
          <w:tcPr>
            <w:tcW w:w="4428" w:type="dxa"/>
          </w:tcPr>
          <w:p w14:paraId="343AD642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预期结果</w:t>
            </w:r>
          </w:p>
        </w:tc>
        <w:tc>
          <w:tcPr>
            <w:tcW w:w="4428" w:type="dxa"/>
          </w:tcPr>
          <w:p w14:paraId="503A6C4E">
            <w:pPr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在监控中能查看详细监控数据</w:t>
            </w:r>
          </w:p>
        </w:tc>
      </w:tr>
      <w:tr w14:paraId="66893016">
        <w:tc>
          <w:tcPr>
            <w:tcW w:w="4428" w:type="dxa"/>
          </w:tcPr>
          <w:p w14:paraId="4C28719B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实际结果</w:t>
            </w:r>
          </w:p>
        </w:tc>
        <w:tc>
          <w:tcPr>
            <w:tcW w:w="4428" w:type="dxa"/>
          </w:tcPr>
          <w:p w14:paraId="469B14DC">
            <w:pPr>
              <w:rPr>
                <w:rFonts w:hint="eastAsia" w:ascii="宋体" w:hAnsi="宋体"/>
                <w:sz w:val="24"/>
              </w:rPr>
            </w:pPr>
          </w:p>
          <w:p w14:paraId="467C15B0">
            <w:pPr>
              <w:rPr>
                <w:rFonts w:hint="eastAsia" w:ascii="宋体" w:hAnsi="宋体"/>
                <w:sz w:val="24"/>
              </w:rPr>
            </w:pPr>
          </w:p>
          <w:p w14:paraId="2158CBA5">
            <w:pPr>
              <w:rPr>
                <w:rFonts w:hint="eastAsia" w:ascii="宋体" w:hAnsi="宋体"/>
                <w:sz w:val="24"/>
              </w:rPr>
            </w:pPr>
          </w:p>
        </w:tc>
      </w:tr>
      <w:tr w14:paraId="16D9D836">
        <w:tc>
          <w:tcPr>
            <w:tcW w:w="4428" w:type="dxa"/>
          </w:tcPr>
          <w:p w14:paraId="3806B035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结论</w:t>
            </w:r>
          </w:p>
        </w:tc>
        <w:tc>
          <w:tcPr>
            <w:tcW w:w="4428" w:type="dxa"/>
          </w:tcPr>
          <w:p w14:paraId="73A2B086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□通过 □不通过</w:t>
            </w:r>
          </w:p>
          <w:p w14:paraId="435B0BA0">
            <w:pPr>
              <w:rPr>
                <w:rFonts w:hint="eastAsia" w:ascii="宋体" w:hAnsi="宋体"/>
                <w:sz w:val="24"/>
              </w:rPr>
            </w:pPr>
          </w:p>
        </w:tc>
      </w:tr>
    </w:tbl>
    <w:p w14:paraId="3E48565A">
      <w:pPr>
        <w:rPr>
          <w:rFonts w:hint="eastAsia" w:ascii="宋体" w:hAnsi="宋体"/>
          <w:sz w:val="24"/>
        </w:rPr>
      </w:pPr>
      <w:r>
        <w:rPr>
          <w:rFonts w:ascii="宋体" w:hAnsi="宋体"/>
          <w:b/>
          <w:bCs/>
          <w:sz w:val="24"/>
        </w:rPr>
        <w:t>TC-05 集中日志测试</w:t>
      </w:r>
    </w:p>
    <w:tbl>
      <w:tblPr>
        <w:tblStyle w:val="50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4"/>
        <w:gridCol w:w="4644"/>
      </w:tblGrid>
      <w:tr w14:paraId="3E65CF55">
        <w:trPr>
          <w:tblHeader/>
        </w:trPr>
        <w:tc>
          <w:tcPr>
            <w:tcW w:w="4428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78258027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项目</w:t>
            </w:r>
          </w:p>
        </w:tc>
        <w:tc>
          <w:tcPr>
            <w:tcW w:w="4428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51B2409E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内容</w:t>
            </w:r>
          </w:p>
        </w:tc>
      </w:tr>
      <w:tr w14:paraId="094A9DB2">
        <w:tc>
          <w:tcPr>
            <w:tcW w:w="4428" w:type="dxa"/>
          </w:tcPr>
          <w:p w14:paraId="62CFB2DD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前置条件</w:t>
            </w:r>
          </w:p>
        </w:tc>
        <w:tc>
          <w:tcPr>
            <w:tcW w:w="4428" w:type="dxa"/>
          </w:tcPr>
          <w:p w14:paraId="550DB0F6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TC-03 已完成；已配置日志类数据源</w:t>
            </w:r>
          </w:p>
        </w:tc>
      </w:tr>
      <w:tr w14:paraId="01171DE3">
        <w:tc>
          <w:tcPr>
            <w:tcW w:w="4428" w:type="dxa"/>
          </w:tcPr>
          <w:p w14:paraId="0E905E5A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测试步骤</w:t>
            </w:r>
          </w:p>
        </w:tc>
        <w:tc>
          <w:tcPr>
            <w:tcW w:w="4428" w:type="dxa"/>
          </w:tcPr>
          <w:p w14:paraId="53806E5F">
            <w:pPr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平台日志中，通过过滤查询该设备，并查看该设备的日志信息</w:t>
            </w:r>
          </w:p>
        </w:tc>
      </w:tr>
      <w:tr w14:paraId="4736246B">
        <w:tc>
          <w:tcPr>
            <w:tcW w:w="4428" w:type="dxa"/>
          </w:tcPr>
          <w:p w14:paraId="6EE24C1A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预期结果</w:t>
            </w:r>
          </w:p>
        </w:tc>
        <w:tc>
          <w:tcPr>
            <w:tcW w:w="4428" w:type="dxa"/>
          </w:tcPr>
          <w:p w14:paraId="7A8E7BF3">
            <w:pPr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能在平台日志中心查看设备日志详情</w:t>
            </w:r>
          </w:p>
        </w:tc>
      </w:tr>
      <w:tr w14:paraId="662757E1">
        <w:tc>
          <w:tcPr>
            <w:tcW w:w="4428" w:type="dxa"/>
          </w:tcPr>
          <w:p w14:paraId="0320028E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实际结果</w:t>
            </w:r>
          </w:p>
        </w:tc>
        <w:tc>
          <w:tcPr>
            <w:tcW w:w="4428" w:type="dxa"/>
          </w:tcPr>
          <w:p w14:paraId="7E0EA15A">
            <w:pPr>
              <w:rPr>
                <w:rFonts w:hint="eastAsia" w:ascii="宋体" w:hAnsi="宋体"/>
                <w:sz w:val="24"/>
              </w:rPr>
            </w:pPr>
          </w:p>
          <w:p w14:paraId="1250FA81">
            <w:pPr>
              <w:rPr>
                <w:rFonts w:hint="eastAsia" w:ascii="宋体" w:hAnsi="宋体"/>
                <w:sz w:val="24"/>
              </w:rPr>
            </w:pPr>
          </w:p>
          <w:p w14:paraId="47A6D432">
            <w:pPr>
              <w:rPr>
                <w:rFonts w:hint="eastAsia" w:ascii="宋体" w:hAnsi="宋体"/>
                <w:sz w:val="24"/>
              </w:rPr>
            </w:pPr>
          </w:p>
        </w:tc>
      </w:tr>
      <w:tr w14:paraId="088C8D39">
        <w:tc>
          <w:tcPr>
            <w:tcW w:w="4428" w:type="dxa"/>
          </w:tcPr>
          <w:p w14:paraId="0E634B27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结论</w:t>
            </w:r>
          </w:p>
        </w:tc>
        <w:tc>
          <w:tcPr>
            <w:tcW w:w="4428" w:type="dxa"/>
          </w:tcPr>
          <w:p w14:paraId="1246C6AD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□通过 □不通过</w:t>
            </w:r>
          </w:p>
          <w:p w14:paraId="40409478">
            <w:pPr>
              <w:rPr>
                <w:rFonts w:hint="eastAsia" w:ascii="宋体" w:hAnsi="宋体"/>
                <w:sz w:val="24"/>
              </w:rPr>
            </w:pPr>
          </w:p>
        </w:tc>
      </w:tr>
      <w:bookmarkEnd w:id="20"/>
    </w:tbl>
    <w:p w14:paraId="13127E14">
      <w:pPr>
        <w:rPr>
          <w:rFonts w:hint="eastAsia" w:ascii="宋体" w:hAnsi="宋体"/>
          <w:sz w:val="24"/>
        </w:rPr>
      </w:pPr>
      <w:bookmarkStart w:id="21" w:name="b.3-网络拓扑"/>
    </w:p>
    <w:p w14:paraId="477B8BD9">
      <w:pPr>
        <w:widowControl/>
        <w:jc w:val="left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br w:type="page"/>
      </w:r>
    </w:p>
    <w:p w14:paraId="69B0E1B7">
      <w:pPr>
        <w:rPr>
          <w:rFonts w:hint="eastAsia" w:ascii="宋体" w:hAnsi="宋体"/>
          <w:sz w:val="24"/>
        </w:rPr>
      </w:pPr>
    </w:p>
    <w:p w14:paraId="41D01A2C">
      <w:pPr>
        <w:pStyle w:val="4"/>
        <w:widowControl/>
        <w:spacing w:before="160" w:after="80" w:line="240" w:lineRule="auto"/>
        <w:jc w:val="left"/>
        <w:rPr>
          <w:rFonts w:hint="eastAsia" w:ascii="宋体" w:hAnsi="宋体" w:cs="微软雅黑"/>
          <w:b w:val="0"/>
          <w:bCs w:val="0"/>
          <w:kern w:val="0"/>
          <w:sz w:val="28"/>
          <w:szCs w:val="28"/>
        </w:rPr>
      </w:pPr>
      <w:r>
        <w:rPr>
          <w:rFonts w:ascii="宋体" w:hAnsi="宋体" w:cs="微软雅黑"/>
          <w:b w:val="0"/>
          <w:bCs w:val="0"/>
          <w:kern w:val="0"/>
          <w:sz w:val="28"/>
          <w:szCs w:val="28"/>
        </w:rPr>
        <w:t>A.3 网络拓扑</w:t>
      </w:r>
    </w:p>
    <w:p w14:paraId="6788EB04">
      <w:pPr>
        <w:rPr>
          <w:rFonts w:hint="eastAsia" w:ascii="宋体" w:hAnsi="宋体"/>
          <w:sz w:val="24"/>
        </w:rPr>
      </w:pPr>
      <w:r>
        <w:rPr>
          <w:rFonts w:ascii="宋体" w:hAnsi="宋体"/>
          <w:b/>
          <w:bCs/>
          <w:sz w:val="24"/>
        </w:rPr>
        <w:t>TC-06 网络拓扑测试</w:t>
      </w:r>
    </w:p>
    <w:tbl>
      <w:tblPr>
        <w:tblStyle w:val="50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4"/>
        <w:gridCol w:w="4644"/>
      </w:tblGrid>
      <w:tr w14:paraId="355D9A30">
        <w:trPr>
          <w:tblHeader/>
        </w:trPr>
        <w:tc>
          <w:tcPr>
            <w:tcW w:w="4428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0AACDAEA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项目</w:t>
            </w:r>
          </w:p>
        </w:tc>
        <w:tc>
          <w:tcPr>
            <w:tcW w:w="4428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2456EA0C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内容</w:t>
            </w:r>
          </w:p>
        </w:tc>
      </w:tr>
      <w:tr w14:paraId="29B3C6AE">
        <w:tc>
          <w:tcPr>
            <w:tcW w:w="4428" w:type="dxa"/>
          </w:tcPr>
          <w:p w14:paraId="62F0F662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前置条件</w:t>
            </w:r>
          </w:p>
        </w:tc>
        <w:tc>
          <w:tcPr>
            <w:tcW w:w="4428" w:type="dxa"/>
          </w:tcPr>
          <w:p w14:paraId="5128EA5D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至少</w:t>
            </w:r>
            <w:r>
              <w:rPr>
                <w:rFonts w:hint="eastAsia" w:ascii="宋体" w:hAnsi="宋体"/>
                <w:sz w:val="24"/>
              </w:rPr>
              <w:t>2</w:t>
            </w:r>
            <w:r>
              <w:rPr>
                <w:rFonts w:ascii="宋体" w:hAnsi="宋体"/>
                <w:sz w:val="24"/>
              </w:rPr>
              <w:t>台网络设备已纳管且拓扑依赖的采集数据已写入</w:t>
            </w:r>
          </w:p>
        </w:tc>
      </w:tr>
      <w:tr w14:paraId="18F8886C">
        <w:tc>
          <w:tcPr>
            <w:tcW w:w="4428" w:type="dxa"/>
          </w:tcPr>
          <w:p w14:paraId="70D9D354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测试步骤</w:t>
            </w:r>
          </w:p>
        </w:tc>
        <w:tc>
          <w:tcPr>
            <w:tcW w:w="4428" w:type="dxa"/>
          </w:tcPr>
          <w:p w14:paraId="6F8D40B6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打开网络拓扑视图，定位</w:t>
            </w:r>
            <w:r>
              <w:rPr>
                <w:rFonts w:hint="eastAsia" w:ascii="宋体" w:hAnsi="宋体"/>
                <w:sz w:val="24"/>
              </w:rPr>
              <w:t>网络</w:t>
            </w:r>
            <w:r>
              <w:rPr>
                <w:rFonts w:ascii="宋体" w:hAnsi="宋体"/>
                <w:sz w:val="24"/>
              </w:rPr>
              <w:t>设备及其邻居；尝试进入设备详情或接口视图（以已开放菜单为准）。</w:t>
            </w:r>
          </w:p>
        </w:tc>
      </w:tr>
      <w:tr w14:paraId="542D1AC5">
        <w:tc>
          <w:tcPr>
            <w:tcW w:w="4428" w:type="dxa"/>
          </w:tcPr>
          <w:p w14:paraId="119645EB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预期结果</w:t>
            </w:r>
          </w:p>
        </w:tc>
        <w:tc>
          <w:tcPr>
            <w:tcW w:w="4428" w:type="dxa"/>
          </w:tcPr>
          <w:p w14:paraId="4D050211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拓扑关系与现场一致或差异已在执行记录中说明；钻取路径可支撑运维协同</w:t>
            </w:r>
          </w:p>
        </w:tc>
      </w:tr>
      <w:tr w14:paraId="69673D41">
        <w:tc>
          <w:tcPr>
            <w:tcW w:w="4428" w:type="dxa"/>
          </w:tcPr>
          <w:p w14:paraId="6168D42D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实际结果</w:t>
            </w:r>
          </w:p>
        </w:tc>
        <w:tc>
          <w:tcPr>
            <w:tcW w:w="4428" w:type="dxa"/>
          </w:tcPr>
          <w:p w14:paraId="0DA0AFAC">
            <w:pPr>
              <w:rPr>
                <w:rFonts w:hint="eastAsia" w:ascii="宋体" w:hAnsi="宋体"/>
                <w:sz w:val="24"/>
              </w:rPr>
            </w:pPr>
          </w:p>
          <w:p w14:paraId="68800D7C">
            <w:pPr>
              <w:rPr>
                <w:rFonts w:hint="eastAsia" w:ascii="宋体" w:hAnsi="宋体"/>
                <w:sz w:val="24"/>
              </w:rPr>
            </w:pPr>
          </w:p>
          <w:p w14:paraId="13922A23">
            <w:pPr>
              <w:rPr>
                <w:rFonts w:hint="eastAsia" w:ascii="宋体" w:hAnsi="宋体"/>
                <w:sz w:val="24"/>
              </w:rPr>
            </w:pPr>
          </w:p>
        </w:tc>
      </w:tr>
      <w:tr w14:paraId="0C3B6D5B">
        <w:tc>
          <w:tcPr>
            <w:tcW w:w="4428" w:type="dxa"/>
          </w:tcPr>
          <w:p w14:paraId="38A5DDD3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结论</w:t>
            </w:r>
          </w:p>
        </w:tc>
        <w:tc>
          <w:tcPr>
            <w:tcW w:w="4428" w:type="dxa"/>
          </w:tcPr>
          <w:p w14:paraId="4E3BC11E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□通过 □不通过</w:t>
            </w:r>
          </w:p>
          <w:p w14:paraId="656C7117">
            <w:pPr>
              <w:rPr>
                <w:rFonts w:hint="eastAsia" w:ascii="宋体" w:hAnsi="宋体"/>
                <w:sz w:val="24"/>
              </w:rPr>
            </w:pPr>
          </w:p>
        </w:tc>
      </w:tr>
      <w:bookmarkEnd w:id="21"/>
    </w:tbl>
    <w:p w14:paraId="5EDEE20C">
      <w:pPr>
        <w:rPr>
          <w:rFonts w:hint="eastAsia" w:ascii="宋体" w:hAnsi="宋体"/>
          <w:sz w:val="24"/>
        </w:rPr>
      </w:pPr>
      <w:bookmarkStart w:id="22" w:name="b.4-agent"/>
    </w:p>
    <w:p w14:paraId="2792C3B9">
      <w:pPr>
        <w:pStyle w:val="4"/>
        <w:widowControl/>
        <w:spacing w:before="160" w:after="80" w:line="240" w:lineRule="auto"/>
        <w:jc w:val="left"/>
        <w:rPr>
          <w:rFonts w:hint="eastAsia" w:ascii="宋体" w:hAnsi="宋体" w:cs="微软雅黑"/>
          <w:b w:val="0"/>
          <w:bCs w:val="0"/>
          <w:kern w:val="0"/>
          <w:sz w:val="28"/>
          <w:szCs w:val="28"/>
        </w:rPr>
      </w:pPr>
      <w:r>
        <w:rPr>
          <w:rFonts w:ascii="宋体" w:hAnsi="宋体" w:cs="微软雅黑"/>
          <w:b w:val="0"/>
          <w:bCs w:val="0"/>
          <w:kern w:val="0"/>
          <w:sz w:val="28"/>
          <w:szCs w:val="28"/>
        </w:rPr>
        <w:t>A.4 Agent</w:t>
      </w:r>
    </w:p>
    <w:p w14:paraId="446B501F">
      <w:pPr>
        <w:rPr>
          <w:rFonts w:hint="eastAsia" w:ascii="宋体" w:hAnsi="宋体"/>
          <w:sz w:val="24"/>
        </w:rPr>
      </w:pPr>
      <w:r>
        <w:rPr>
          <w:rFonts w:ascii="宋体" w:hAnsi="宋体"/>
          <w:b/>
          <w:bCs/>
          <w:sz w:val="24"/>
        </w:rPr>
        <w:t>TC-07 Agent 部署测试</w:t>
      </w:r>
    </w:p>
    <w:tbl>
      <w:tblPr>
        <w:tblStyle w:val="50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4"/>
        <w:gridCol w:w="4644"/>
      </w:tblGrid>
      <w:tr w14:paraId="19DF47AE">
        <w:trPr>
          <w:tblHeader/>
        </w:trPr>
        <w:tc>
          <w:tcPr>
            <w:tcW w:w="4428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63ED8CC7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项目</w:t>
            </w:r>
          </w:p>
        </w:tc>
        <w:tc>
          <w:tcPr>
            <w:tcW w:w="4428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2B3E8E21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内容</w:t>
            </w:r>
          </w:p>
        </w:tc>
      </w:tr>
      <w:tr w14:paraId="6EAA6DF9">
        <w:tc>
          <w:tcPr>
            <w:tcW w:w="4428" w:type="dxa"/>
          </w:tcPr>
          <w:p w14:paraId="25CDA0D3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前置条件</w:t>
            </w:r>
          </w:p>
        </w:tc>
        <w:tc>
          <w:tcPr>
            <w:tcW w:w="4428" w:type="dxa"/>
          </w:tcPr>
          <w:p w14:paraId="5C9F847C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Controller 可达；具备在 POC 环境发起部署或升级的授权；目标区域与 Agent 版本已约定</w:t>
            </w:r>
          </w:p>
        </w:tc>
      </w:tr>
      <w:tr w14:paraId="29FF9FC9">
        <w:tc>
          <w:tcPr>
            <w:tcW w:w="4428" w:type="dxa"/>
          </w:tcPr>
          <w:p w14:paraId="1B49DD00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测试步骤</w:t>
            </w:r>
          </w:p>
        </w:tc>
        <w:tc>
          <w:tcPr>
            <w:tcW w:w="4428" w:type="dxa"/>
          </w:tcPr>
          <w:p w14:paraId="7BB00012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按交付规范在门户发起一次测试区域 Agent 的部署、升级或重装中的</w:t>
            </w:r>
            <w:r>
              <w:rPr>
                <w:rFonts w:ascii="宋体" w:hAnsi="宋体"/>
                <w:b/>
                <w:bCs/>
                <w:sz w:val="24"/>
              </w:rPr>
              <w:t>一种</w:t>
            </w:r>
            <w:r>
              <w:rPr>
                <w:rFonts w:ascii="宋体" w:hAnsi="宋体"/>
                <w:sz w:val="24"/>
              </w:rPr>
              <w:t>（以现场允许为准）；跟踪任务直至结束状态。</w:t>
            </w:r>
          </w:p>
        </w:tc>
      </w:tr>
      <w:tr w14:paraId="408BB9CB">
        <w:tc>
          <w:tcPr>
            <w:tcW w:w="4428" w:type="dxa"/>
          </w:tcPr>
          <w:p w14:paraId="4EA1B590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预期结果</w:t>
            </w:r>
          </w:p>
        </w:tc>
        <w:tc>
          <w:tcPr>
            <w:tcW w:w="4428" w:type="dxa"/>
          </w:tcPr>
          <w:p w14:paraId="2CBF4375">
            <w:pPr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在平台的Agent列表中能看到Agent上线</w:t>
            </w:r>
          </w:p>
        </w:tc>
      </w:tr>
      <w:tr w14:paraId="3F08BCEA">
        <w:tc>
          <w:tcPr>
            <w:tcW w:w="4428" w:type="dxa"/>
          </w:tcPr>
          <w:p w14:paraId="4B6375DD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实际结果</w:t>
            </w:r>
          </w:p>
        </w:tc>
        <w:tc>
          <w:tcPr>
            <w:tcW w:w="4428" w:type="dxa"/>
          </w:tcPr>
          <w:p w14:paraId="41AD8650">
            <w:pPr>
              <w:rPr>
                <w:rFonts w:hint="eastAsia" w:ascii="宋体" w:hAnsi="宋体"/>
                <w:sz w:val="24"/>
              </w:rPr>
            </w:pPr>
          </w:p>
          <w:p w14:paraId="39067B89">
            <w:pPr>
              <w:rPr>
                <w:rFonts w:hint="eastAsia" w:ascii="宋体" w:hAnsi="宋体"/>
                <w:sz w:val="24"/>
              </w:rPr>
            </w:pPr>
          </w:p>
          <w:p w14:paraId="48BE13C1">
            <w:pPr>
              <w:rPr>
                <w:rFonts w:hint="eastAsia" w:ascii="宋体" w:hAnsi="宋体"/>
                <w:sz w:val="24"/>
              </w:rPr>
            </w:pPr>
          </w:p>
        </w:tc>
      </w:tr>
      <w:tr w14:paraId="1052DF80">
        <w:tc>
          <w:tcPr>
            <w:tcW w:w="4428" w:type="dxa"/>
          </w:tcPr>
          <w:p w14:paraId="4D4422C4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结论</w:t>
            </w:r>
          </w:p>
        </w:tc>
        <w:tc>
          <w:tcPr>
            <w:tcW w:w="4428" w:type="dxa"/>
          </w:tcPr>
          <w:p w14:paraId="49F6972A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□通过 □不通过</w:t>
            </w:r>
          </w:p>
          <w:p w14:paraId="1411F78F">
            <w:pPr>
              <w:rPr>
                <w:rFonts w:hint="eastAsia" w:ascii="宋体" w:hAnsi="宋体"/>
                <w:sz w:val="24"/>
              </w:rPr>
            </w:pPr>
          </w:p>
        </w:tc>
      </w:tr>
    </w:tbl>
    <w:p w14:paraId="5654EDF7">
      <w:pPr>
        <w:rPr>
          <w:rFonts w:hint="eastAsia" w:ascii="宋体" w:hAnsi="宋体"/>
          <w:sz w:val="24"/>
        </w:rPr>
      </w:pPr>
      <w:r>
        <w:rPr>
          <w:rFonts w:ascii="宋体" w:hAnsi="宋体"/>
          <w:b/>
          <w:bCs/>
          <w:sz w:val="24"/>
        </w:rPr>
        <w:t>TC-08 Agent 与 Controller 运维测试</w:t>
      </w:r>
    </w:p>
    <w:tbl>
      <w:tblPr>
        <w:tblStyle w:val="50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4"/>
        <w:gridCol w:w="4644"/>
      </w:tblGrid>
      <w:tr w14:paraId="568C9CD0">
        <w:trPr>
          <w:tblHeader/>
        </w:trPr>
        <w:tc>
          <w:tcPr>
            <w:tcW w:w="4428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133A0CFA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项目</w:t>
            </w:r>
          </w:p>
        </w:tc>
        <w:tc>
          <w:tcPr>
            <w:tcW w:w="4428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35108A0B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内容</w:t>
            </w:r>
          </w:p>
        </w:tc>
      </w:tr>
      <w:tr w14:paraId="73C49757">
        <w:tc>
          <w:tcPr>
            <w:tcW w:w="4428" w:type="dxa"/>
          </w:tcPr>
          <w:p w14:paraId="6B68C914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前置条件</w:t>
            </w:r>
          </w:p>
        </w:tc>
        <w:tc>
          <w:tcPr>
            <w:tcW w:w="4428" w:type="dxa"/>
          </w:tcPr>
          <w:p w14:paraId="2DF6E539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Controller 与各区域 Agent 已接入；具备门户查看权限</w:t>
            </w:r>
          </w:p>
        </w:tc>
      </w:tr>
      <w:tr w14:paraId="4F6ACBF1">
        <w:tc>
          <w:tcPr>
            <w:tcW w:w="4428" w:type="dxa"/>
          </w:tcPr>
          <w:p w14:paraId="57EEEA6D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测试步骤</w:t>
            </w:r>
          </w:p>
        </w:tc>
        <w:tc>
          <w:tcPr>
            <w:tcW w:w="4428" w:type="dxa"/>
          </w:tcPr>
          <w:p w14:paraId="03A44153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 xml:space="preserve">打开 Controller 与 Agent 列表，核对各区域 Agent </w:t>
            </w:r>
            <w:r>
              <w:rPr>
                <w:rFonts w:hint="eastAsia" w:ascii="宋体" w:hAnsi="宋体"/>
                <w:sz w:val="24"/>
              </w:rPr>
              <w:t>与前面部署一致</w:t>
            </w:r>
            <w:r>
              <w:rPr>
                <w:rFonts w:ascii="宋体" w:hAnsi="宋体"/>
                <w:sz w:val="24"/>
              </w:rPr>
              <w:t>；任选一台 Agent 查看详情中的在线/离线、心跳或版本字段</w:t>
            </w:r>
            <w:r>
              <w:rPr>
                <w:rFonts w:hint="eastAsia" w:ascii="宋体" w:hAnsi="宋体"/>
                <w:sz w:val="24"/>
              </w:rPr>
              <w:t>，对Agent进行停止、卸载等操作</w:t>
            </w:r>
            <w:r>
              <w:rPr>
                <w:rFonts w:ascii="宋体" w:hAnsi="宋体"/>
                <w:sz w:val="24"/>
              </w:rPr>
              <w:t>。</w:t>
            </w:r>
          </w:p>
        </w:tc>
      </w:tr>
      <w:tr w14:paraId="0C77155E">
        <w:tc>
          <w:tcPr>
            <w:tcW w:w="4428" w:type="dxa"/>
          </w:tcPr>
          <w:p w14:paraId="4F1EBEA2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预期结果</w:t>
            </w:r>
          </w:p>
        </w:tc>
        <w:tc>
          <w:tcPr>
            <w:tcW w:w="4428" w:type="dxa"/>
          </w:tcPr>
          <w:p w14:paraId="69841DC6">
            <w:pPr>
              <w:numPr>
                <w:ilvl w:val="0"/>
                <w:numId w:val="3"/>
              </w:numPr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Agent列表中TC-07的Agent保持在线，并且可查看详情</w:t>
            </w:r>
            <w:r>
              <w:rPr>
                <w:rFonts w:hint="eastAsia" w:ascii="宋体" w:hAnsi="宋体"/>
                <w:sz w:val="24"/>
              </w:rPr>
              <w:br w:type="textWrapping"/>
            </w:r>
            <w:r>
              <w:rPr>
                <w:rFonts w:hint="eastAsia" w:ascii="宋体" w:hAnsi="宋体"/>
                <w:sz w:val="24"/>
              </w:rPr>
              <w:t>2. 能对Agent进行停止、卸载等操作</w:t>
            </w:r>
          </w:p>
        </w:tc>
      </w:tr>
      <w:tr w14:paraId="487A4D26">
        <w:tc>
          <w:tcPr>
            <w:tcW w:w="4428" w:type="dxa"/>
          </w:tcPr>
          <w:p w14:paraId="4F7B61DB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实际结果</w:t>
            </w:r>
          </w:p>
        </w:tc>
        <w:tc>
          <w:tcPr>
            <w:tcW w:w="4428" w:type="dxa"/>
          </w:tcPr>
          <w:p w14:paraId="4B65FCED">
            <w:pPr>
              <w:rPr>
                <w:rFonts w:hint="eastAsia" w:ascii="宋体" w:hAnsi="宋体"/>
                <w:sz w:val="24"/>
              </w:rPr>
            </w:pPr>
          </w:p>
          <w:p w14:paraId="22A4FF4B">
            <w:pPr>
              <w:rPr>
                <w:rFonts w:hint="eastAsia" w:ascii="宋体" w:hAnsi="宋体"/>
                <w:sz w:val="24"/>
              </w:rPr>
            </w:pPr>
          </w:p>
          <w:p w14:paraId="2EE2A901">
            <w:pPr>
              <w:rPr>
                <w:rFonts w:hint="eastAsia" w:ascii="宋体" w:hAnsi="宋体"/>
                <w:sz w:val="24"/>
              </w:rPr>
            </w:pPr>
          </w:p>
        </w:tc>
      </w:tr>
      <w:tr w14:paraId="16CD4488">
        <w:tc>
          <w:tcPr>
            <w:tcW w:w="4428" w:type="dxa"/>
          </w:tcPr>
          <w:p w14:paraId="16EE9714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结论</w:t>
            </w:r>
          </w:p>
        </w:tc>
        <w:tc>
          <w:tcPr>
            <w:tcW w:w="4428" w:type="dxa"/>
          </w:tcPr>
          <w:p w14:paraId="5A269FCC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□通过 □不通过</w:t>
            </w:r>
          </w:p>
        </w:tc>
      </w:tr>
      <w:bookmarkEnd w:id="22"/>
    </w:tbl>
    <w:p w14:paraId="5BCACCB4">
      <w:pPr>
        <w:rPr>
          <w:rFonts w:hint="eastAsia" w:ascii="宋体" w:hAnsi="宋体"/>
          <w:sz w:val="24"/>
        </w:rPr>
      </w:pPr>
      <w:bookmarkStart w:id="23" w:name="b.5-告警管理"/>
    </w:p>
    <w:p w14:paraId="0E1BF12E">
      <w:pPr>
        <w:pStyle w:val="4"/>
        <w:widowControl/>
        <w:spacing w:before="160" w:after="80" w:line="240" w:lineRule="auto"/>
        <w:jc w:val="left"/>
        <w:rPr>
          <w:rFonts w:hint="eastAsia" w:ascii="宋体" w:hAnsi="宋体" w:cs="微软雅黑"/>
          <w:b w:val="0"/>
          <w:bCs w:val="0"/>
          <w:kern w:val="0"/>
          <w:sz w:val="28"/>
          <w:szCs w:val="28"/>
        </w:rPr>
      </w:pPr>
      <w:r>
        <w:rPr>
          <w:rFonts w:ascii="宋体" w:hAnsi="宋体" w:cs="微软雅黑"/>
          <w:b w:val="0"/>
          <w:bCs w:val="0"/>
          <w:kern w:val="0"/>
          <w:sz w:val="28"/>
          <w:szCs w:val="28"/>
        </w:rPr>
        <w:t>A.5 告警管理</w:t>
      </w:r>
    </w:p>
    <w:p w14:paraId="610038BE">
      <w:pPr>
        <w:rPr>
          <w:rFonts w:hint="eastAsia" w:ascii="宋体" w:hAnsi="宋体"/>
          <w:sz w:val="24"/>
        </w:rPr>
      </w:pPr>
      <w:r>
        <w:rPr>
          <w:rFonts w:ascii="宋体" w:hAnsi="宋体"/>
          <w:b/>
          <w:bCs/>
          <w:sz w:val="24"/>
        </w:rPr>
        <w:t>TC-09 告警触发、列表呈现与通知送达</w:t>
      </w:r>
    </w:p>
    <w:tbl>
      <w:tblPr>
        <w:tblStyle w:val="50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4"/>
        <w:gridCol w:w="4644"/>
      </w:tblGrid>
      <w:tr w14:paraId="1B993A76">
        <w:trPr>
          <w:tblHeader/>
        </w:trPr>
        <w:tc>
          <w:tcPr>
            <w:tcW w:w="4428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608DB25B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项目</w:t>
            </w:r>
          </w:p>
        </w:tc>
        <w:tc>
          <w:tcPr>
            <w:tcW w:w="4428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37002506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内容</w:t>
            </w:r>
          </w:p>
        </w:tc>
      </w:tr>
      <w:tr w14:paraId="5125923F">
        <w:tc>
          <w:tcPr>
            <w:tcW w:w="4428" w:type="dxa"/>
          </w:tcPr>
          <w:p w14:paraId="60648E31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前置条件</w:t>
            </w:r>
          </w:p>
        </w:tc>
        <w:tc>
          <w:tcPr>
            <w:tcW w:w="4428" w:type="dxa"/>
          </w:tcPr>
          <w:p w14:paraId="0CAFD907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已配置告警规则、策略与接收方；有可触发条件</w:t>
            </w:r>
          </w:p>
        </w:tc>
      </w:tr>
      <w:tr w14:paraId="5D6C7532">
        <w:tc>
          <w:tcPr>
            <w:tcW w:w="4428" w:type="dxa"/>
          </w:tcPr>
          <w:p w14:paraId="29685746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测试步骤</w:t>
            </w:r>
          </w:p>
        </w:tc>
        <w:tc>
          <w:tcPr>
            <w:tcW w:w="4428" w:type="dxa"/>
          </w:tcPr>
          <w:p w14:paraId="22E8F0D9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在约定演练窗口内触发与客户书面场景一致的业务告警条件，打开告警列表并查看约定接收方业务通知。</w:t>
            </w:r>
          </w:p>
        </w:tc>
      </w:tr>
      <w:tr w14:paraId="3F2BE005">
        <w:tc>
          <w:tcPr>
            <w:tcW w:w="4428" w:type="dxa"/>
          </w:tcPr>
          <w:p w14:paraId="24D8DA21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预期结果</w:t>
            </w:r>
          </w:p>
        </w:tc>
        <w:tc>
          <w:tcPr>
            <w:tcW w:w="4428" w:type="dxa"/>
          </w:tcPr>
          <w:p w14:paraId="2E34EB19">
            <w:pPr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从告警</w:t>
            </w:r>
            <w:r>
              <w:rPr>
                <w:rFonts w:ascii="宋体" w:hAnsi="宋体"/>
                <w:sz w:val="24"/>
              </w:rPr>
              <w:t>列表与通知渠道呈现设备或业务标识及事件概要，便于值班接手</w:t>
            </w:r>
          </w:p>
        </w:tc>
      </w:tr>
      <w:tr w14:paraId="5A1C6B55">
        <w:tc>
          <w:tcPr>
            <w:tcW w:w="4428" w:type="dxa"/>
          </w:tcPr>
          <w:p w14:paraId="113DF3AA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实际结果</w:t>
            </w:r>
          </w:p>
        </w:tc>
        <w:tc>
          <w:tcPr>
            <w:tcW w:w="4428" w:type="dxa"/>
          </w:tcPr>
          <w:p w14:paraId="10B97E0D">
            <w:pPr>
              <w:rPr>
                <w:rFonts w:hint="eastAsia" w:ascii="宋体" w:hAnsi="宋体"/>
                <w:sz w:val="24"/>
              </w:rPr>
            </w:pPr>
          </w:p>
          <w:p w14:paraId="37258287">
            <w:pPr>
              <w:rPr>
                <w:rFonts w:hint="eastAsia" w:ascii="宋体" w:hAnsi="宋体"/>
                <w:sz w:val="24"/>
              </w:rPr>
            </w:pPr>
          </w:p>
          <w:p w14:paraId="350D4BA9">
            <w:pPr>
              <w:rPr>
                <w:rFonts w:hint="eastAsia" w:ascii="宋体" w:hAnsi="宋体"/>
                <w:sz w:val="24"/>
              </w:rPr>
            </w:pPr>
          </w:p>
        </w:tc>
      </w:tr>
      <w:tr w14:paraId="170AB742">
        <w:tc>
          <w:tcPr>
            <w:tcW w:w="4428" w:type="dxa"/>
          </w:tcPr>
          <w:p w14:paraId="0F4E8D06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结论</w:t>
            </w:r>
          </w:p>
        </w:tc>
        <w:tc>
          <w:tcPr>
            <w:tcW w:w="4428" w:type="dxa"/>
          </w:tcPr>
          <w:p w14:paraId="5384DD4B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□通过 □不通过</w:t>
            </w:r>
          </w:p>
          <w:p w14:paraId="2B2A7657">
            <w:pPr>
              <w:rPr>
                <w:rFonts w:hint="eastAsia" w:ascii="宋体" w:hAnsi="宋体"/>
                <w:sz w:val="24"/>
              </w:rPr>
            </w:pPr>
          </w:p>
        </w:tc>
      </w:tr>
    </w:tbl>
    <w:p w14:paraId="112515AD">
      <w:pPr>
        <w:rPr>
          <w:rFonts w:hint="eastAsia" w:ascii="宋体" w:hAnsi="宋体"/>
          <w:sz w:val="24"/>
        </w:rPr>
      </w:pPr>
      <w:r>
        <w:rPr>
          <w:rFonts w:ascii="宋体" w:hAnsi="宋体"/>
          <w:b/>
          <w:bCs/>
          <w:sz w:val="24"/>
        </w:rPr>
        <w:t>TC-10 分责订阅</w:t>
      </w:r>
    </w:p>
    <w:tbl>
      <w:tblPr>
        <w:tblStyle w:val="50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4"/>
        <w:gridCol w:w="4644"/>
      </w:tblGrid>
      <w:tr w14:paraId="55BEB095">
        <w:trPr>
          <w:tblHeader/>
        </w:trPr>
        <w:tc>
          <w:tcPr>
            <w:tcW w:w="4428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56BD5840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项目</w:t>
            </w:r>
          </w:p>
        </w:tc>
        <w:tc>
          <w:tcPr>
            <w:tcW w:w="4428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38EF7740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内容</w:t>
            </w:r>
          </w:p>
        </w:tc>
      </w:tr>
      <w:tr w14:paraId="2A305C38">
        <w:tc>
          <w:tcPr>
            <w:tcW w:w="4428" w:type="dxa"/>
          </w:tcPr>
          <w:p w14:paraId="0F893845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前置条件</w:t>
            </w:r>
          </w:p>
        </w:tc>
        <w:tc>
          <w:tcPr>
            <w:tcW w:w="4428" w:type="dxa"/>
          </w:tcPr>
          <w:p w14:paraId="1E407760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已按线路或业务对象配置不同的接收策略与周期</w:t>
            </w:r>
          </w:p>
        </w:tc>
      </w:tr>
      <w:tr w14:paraId="0C148FC3">
        <w:tc>
          <w:tcPr>
            <w:tcW w:w="4428" w:type="dxa"/>
          </w:tcPr>
          <w:p w14:paraId="1C4E889E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测试步骤</w:t>
            </w:r>
          </w:p>
        </w:tc>
        <w:tc>
          <w:tcPr>
            <w:tcW w:w="4428" w:type="dxa"/>
          </w:tcPr>
          <w:p w14:paraId="0BDBD8B0">
            <w:pPr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在告警管理模块中配置告警策略按照一线、二线进行分级告警，体现告警升级过程。</w:t>
            </w:r>
          </w:p>
        </w:tc>
      </w:tr>
      <w:tr w14:paraId="3F26F06E">
        <w:tc>
          <w:tcPr>
            <w:tcW w:w="4428" w:type="dxa"/>
          </w:tcPr>
          <w:p w14:paraId="0BDBEBAF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预期结果</w:t>
            </w:r>
          </w:p>
        </w:tc>
        <w:tc>
          <w:tcPr>
            <w:tcW w:w="4428" w:type="dxa"/>
          </w:tcPr>
          <w:p w14:paraId="0EED42C3">
            <w:pPr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一线告警在规定时间内为消除，将升级为二线告警。</w:t>
            </w:r>
          </w:p>
        </w:tc>
      </w:tr>
      <w:tr w14:paraId="2F7DF25D">
        <w:tc>
          <w:tcPr>
            <w:tcW w:w="4428" w:type="dxa"/>
          </w:tcPr>
          <w:p w14:paraId="53E291A3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实际结果</w:t>
            </w:r>
          </w:p>
        </w:tc>
        <w:tc>
          <w:tcPr>
            <w:tcW w:w="4428" w:type="dxa"/>
          </w:tcPr>
          <w:p w14:paraId="35FA06B6">
            <w:pPr>
              <w:rPr>
                <w:rFonts w:hint="eastAsia" w:ascii="宋体" w:hAnsi="宋体"/>
                <w:sz w:val="24"/>
              </w:rPr>
            </w:pPr>
          </w:p>
          <w:p w14:paraId="53E04E8E">
            <w:pPr>
              <w:rPr>
                <w:rFonts w:hint="eastAsia" w:ascii="宋体" w:hAnsi="宋体"/>
                <w:sz w:val="24"/>
              </w:rPr>
            </w:pPr>
          </w:p>
          <w:p w14:paraId="5F3280A4">
            <w:pPr>
              <w:rPr>
                <w:rFonts w:hint="eastAsia" w:ascii="宋体" w:hAnsi="宋体"/>
                <w:sz w:val="24"/>
              </w:rPr>
            </w:pPr>
          </w:p>
        </w:tc>
      </w:tr>
      <w:tr w14:paraId="3100B669">
        <w:tc>
          <w:tcPr>
            <w:tcW w:w="4428" w:type="dxa"/>
          </w:tcPr>
          <w:p w14:paraId="0DC7AB03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结论</w:t>
            </w:r>
          </w:p>
        </w:tc>
        <w:tc>
          <w:tcPr>
            <w:tcW w:w="4428" w:type="dxa"/>
          </w:tcPr>
          <w:p w14:paraId="3FF841AB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□通过 □不通过</w:t>
            </w:r>
          </w:p>
          <w:p w14:paraId="31FC2413">
            <w:pPr>
              <w:rPr>
                <w:rFonts w:hint="eastAsia" w:ascii="宋体" w:hAnsi="宋体"/>
                <w:sz w:val="24"/>
              </w:rPr>
            </w:pPr>
          </w:p>
        </w:tc>
      </w:tr>
    </w:tbl>
    <w:p w14:paraId="036294E4">
      <w:pPr>
        <w:rPr>
          <w:rFonts w:hint="eastAsia" w:ascii="宋体" w:hAnsi="宋体"/>
          <w:sz w:val="24"/>
        </w:rPr>
      </w:pPr>
      <w:r>
        <w:rPr>
          <w:rFonts w:ascii="宋体" w:hAnsi="宋体"/>
          <w:b/>
          <w:bCs/>
          <w:sz w:val="24"/>
        </w:rPr>
        <w:t xml:space="preserve">TC-11 </w:t>
      </w:r>
      <w:r>
        <w:rPr>
          <w:rFonts w:hint="eastAsia" w:ascii="宋体" w:hAnsi="宋体"/>
          <w:b/>
          <w:bCs/>
          <w:sz w:val="24"/>
        </w:rPr>
        <w:t>告警抑制</w:t>
      </w:r>
    </w:p>
    <w:tbl>
      <w:tblPr>
        <w:tblStyle w:val="50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4"/>
        <w:gridCol w:w="4644"/>
      </w:tblGrid>
      <w:tr w14:paraId="53B59B86">
        <w:trPr>
          <w:tblHeader/>
        </w:trPr>
        <w:tc>
          <w:tcPr>
            <w:tcW w:w="4428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77F6B1E3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项目</w:t>
            </w:r>
          </w:p>
        </w:tc>
        <w:tc>
          <w:tcPr>
            <w:tcW w:w="4428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4E13411C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内容</w:t>
            </w:r>
          </w:p>
        </w:tc>
      </w:tr>
      <w:tr w14:paraId="04947C3D">
        <w:tc>
          <w:tcPr>
            <w:tcW w:w="4428" w:type="dxa"/>
          </w:tcPr>
          <w:p w14:paraId="791C410A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前置条件</w:t>
            </w:r>
          </w:p>
        </w:tc>
        <w:tc>
          <w:tcPr>
            <w:tcW w:w="4428" w:type="dxa"/>
          </w:tcPr>
          <w:p w14:paraId="4BF802E9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已配置主次告警或合并呈现关系</w:t>
            </w:r>
          </w:p>
        </w:tc>
      </w:tr>
      <w:tr w14:paraId="1D272DF1">
        <w:tc>
          <w:tcPr>
            <w:tcW w:w="4428" w:type="dxa"/>
          </w:tcPr>
          <w:p w14:paraId="4F6EF099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测试步骤</w:t>
            </w:r>
          </w:p>
        </w:tc>
        <w:tc>
          <w:tcPr>
            <w:tcW w:w="4428" w:type="dxa"/>
          </w:tcPr>
          <w:p w14:paraId="6E10FF83">
            <w:pPr>
              <w:numPr>
                <w:ilvl w:val="0"/>
                <w:numId w:val="4"/>
              </w:num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在演练场景下同时产生主从多条告警</w:t>
            </w:r>
            <w:r>
              <w:rPr>
                <w:rFonts w:ascii="宋体" w:hAnsi="宋体"/>
                <w:sz w:val="24"/>
              </w:rPr>
              <w:br w:type="textWrapping"/>
            </w:r>
            <w:r>
              <w:rPr>
                <w:rFonts w:hint="eastAsia" w:ascii="宋体" w:hAnsi="宋体"/>
                <w:sz w:val="24"/>
              </w:rPr>
              <w:t>2. 配置告警抑制，主告警抑制次级告警</w:t>
            </w:r>
            <w:r>
              <w:rPr>
                <w:rFonts w:ascii="宋体" w:hAnsi="宋体"/>
                <w:sz w:val="24"/>
              </w:rPr>
              <w:t>。</w:t>
            </w:r>
          </w:p>
        </w:tc>
      </w:tr>
      <w:tr w14:paraId="3BA27181">
        <w:tc>
          <w:tcPr>
            <w:tcW w:w="4428" w:type="dxa"/>
          </w:tcPr>
          <w:p w14:paraId="031A3904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预期结果</w:t>
            </w:r>
          </w:p>
        </w:tc>
        <w:tc>
          <w:tcPr>
            <w:tcW w:w="4428" w:type="dxa"/>
          </w:tcPr>
          <w:p w14:paraId="200A065A">
            <w:pPr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告警列表中可查看主告警，同时附属次级告警也会呈现，方便进行故障判断</w:t>
            </w:r>
          </w:p>
        </w:tc>
      </w:tr>
      <w:tr w14:paraId="67AF27E1">
        <w:tc>
          <w:tcPr>
            <w:tcW w:w="4428" w:type="dxa"/>
          </w:tcPr>
          <w:p w14:paraId="61E9454B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实际结果</w:t>
            </w:r>
          </w:p>
        </w:tc>
        <w:tc>
          <w:tcPr>
            <w:tcW w:w="4428" w:type="dxa"/>
          </w:tcPr>
          <w:p w14:paraId="4D142982">
            <w:pPr>
              <w:rPr>
                <w:rFonts w:hint="eastAsia" w:ascii="宋体" w:hAnsi="宋体"/>
                <w:sz w:val="24"/>
              </w:rPr>
            </w:pPr>
          </w:p>
          <w:p w14:paraId="19894336">
            <w:pPr>
              <w:rPr>
                <w:rFonts w:hint="eastAsia" w:ascii="宋体" w:hAnsi="宋体"/>
                <w:sz w:val="24"/>
              </w:rPr>
            </w:pPr>
          </w:p>
          <w:p w14:paraId="41E42012">
            <w:pPr>
              <w:rPr>
                <w:rFonts w:hint="eastAsia" w:ascii="宋体" w:hAnsi="宋体"/>
                <w:sz w:val="24"/>
              </w:rPr>
            </w:pPr>
          </w:p>
        </w:tc>
      </w:tr>
      <w:tr w14:paraId="082016C1">
        <w:tc>
          <w:tcPr>
            <w:tcW w:w="4428" w:type="dxa"/>
          </w:tcPr>
          <w:p w14:paraId="4599DEAB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结论</w:t>
            </w:r>
          </w:p>
        </w:tc>
        <w:tc>
          <w:tcPr>
            <w:tcW w:w="4428" w:type="dxa"/>
          </w:tcPr>
          <w:p w14:paraId="3B003098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□通过 □不通过</w:t>
            </w:r>
          </w:p>
          <w:p w14:paraId="11551555">
            <w:pPr>
              <w:rPr>
                <w:rFonts w:hint="eastAsia" w:ascii="宋体" w:hAnsi="宋体"/>
                <w:sz w:val="24"/>
              </w:rPr>
            </w:pPr>
          </w:p>
        </w:tc>
      </w:tr>
    </w:tbl>
    <w:p w14:paraId="5215986B">
      <w:pPr>
        <w:rPr>
          <w:rFonts w:hint="eastAsia" w:ascii="宋体" w:hAnsi="宋体"/>
          <w:sz w:val="24"/>
        </w:rPr>
      </w:pPr>
      <w:r>
        <w:rPr>
          <w:rFonts w:ascii="宋体" w:hAnsi="宋体"/>
          <w:b/>
          <w:bCs/>
          <w:sz w:val="24"/>
        </w:rPr>
        <w:t xml:space="preserve">TC-12 </w:t>
      </w:r>
      <w:r>
        <w:rPr>
          <w:rFonts w:hint="eastAsia" w:ascii="宋体" w:hAnsi="宋体"/>
          <w:b/>
          <w:bCs/>
          <w:sz w:val="24"/>
        </w:rPr>
        <w:t>维护窗口支持</w:t>
      </w:r>
    </w:p>
    <w:tbl>
      <w:tblPr>
        <w:tblStyle w:val="50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4"/>
        <w:gridCol w:w="4644"/>
      </w:tblGrid>
      <w:tr w14:paraId="679AA98E">
        <w:trPr>
          <w:tblHeader/>
        </w:trPr>
        <w:tc>
          <w:tcPr>
            <w:tcW w:w="4428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21852474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项目</w:t>
            </w:r>
          </w:p>
        </w:tc>
        <w:tc>
          <w:tcPr>
            <w:tcW w:w="4428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0BD438FB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内容</w:t>
            </w:r>
          </w:p>
        </w:tc>
      </w:tr>
      <w:tr w14:paraId="46D55156">
        <w:tc>
          <w:tcPr>
            <w:tcW w:w="4428" w:type="dxa"/>
          </w:tcPr>
          <w:p w14:paraId="3367AB84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前置条件</w:t>
            </w:r>
          </w:p>
        </w:tc>
        <w:tc>
          <w:tcPr>
            <w:tcW w:w="4428" w:type="dxa"/>
          </w:tcPr>
          <w:p w14:paraId="2B2BB541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已配置维护窗口或维护组并覆盖目标对象</w:t>
            </w:r>
          </w:p>
        </w:tc>
      </w:tr>
      <w:tr w14:paraId="03BCD29C">
        <w:tc>
          <w:tcPr>
            <w:tcW w:w="4428" w:type="dxa"/>
          </w:tcPr>
          <w:p w14:paraId="009E181A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测试步骤</w:t>
            </w:r>
          </w:p>
        </w:tc>
        <w:tc>
          <w:tcPr>
            <w:tcW w:w="4428" w:type="dxa"/>
          </w:tcPr>
          <w:p w14:paraId="4C0F5857">
            <w:pPr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告警策略中设置维护窗口时间</w:t>
            </w:r>
          </w:p>
        </w:tc>
      </w:tr>
      <w:tr w14:paraId="0E2CE62D">
        <w:tc>
          <w:tcPr>
            <w:tcW w:w="4428" w:type="dxa"/>
          </w:tcPr>
          <w:p w14:paraId="7DE850CF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预期结果</w:t>
            </w:r>
          </w:p>
        </w:tc>
        <w:tc>
          <w:tcPr>
            <w:tcW w:w="4428" w:type="dxa"/>
          </w:tcPr>
          <w:p w14:paraId="5471007F">
            <w:pPr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维护</w:t>
            </w:r>
            <w:r>
              <w:rPr>
                <w:rFonts w:ascii="宋体" w:hAnsi="宋体"/>
                <w:sz w:val="24"/>
              </w:rPr>
              <w:t>窗口内</w:t>
            </w:r>
            <w:r>
              <w:rPr>
                <w:rFonts w:hint="eastAsia" w:ascii="宋体" w:hAnsi="宋体"/>
                <w:sz w:val="24"/>
              </w:rPr>
              <w:t>产生的告警只在平台告警列表中呈现，不会触发告警通知</w:t>
            </w:r>
          </w:p>
        </w:tc>
      </w:tr>
      <w:tr w14:paraId="496DCE1A">
        <w:tc>
          <w:tcPr>
            <w:tcW w:w="4428" w:type="dxa"/>
          </w:tcPr>
          <w:p w14:paraId="6B86FE3F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实际结果</w:t>
            </w:r>
          </w:p>
        </w:tc>
        <w:tc>
          <w:tcPr>
            <w:tcW w:w="4428" w:type="dxa"/>
          </w:tcPr>
          <w:p w14:paraId="34D4B60B">
            <w:pPr>
              <w:rPr>
                <w:rFonts w:hint="eastAsia" w:ascii="宋体" w:hAnsi="宋体"/>
                <w:sz w:val="24"/>
              </w:rPr>
            </w:pPr>
          </w:p>
          <w:p w14:paraId="5F5880E9">
            <w:pPr>
              <w:rPr>
                <w:rFonts w:hint="eastAsia" w:ascii="宋体" w:hAnsi="宋体"/>
                <w:sz w:val="24"/>
              </w:rPr>
            </w:pPr>
          </w:p>
          <w:p w14:paraId="61565E55">
            <w:pPr>
              <w:rPr>
                <w:rFonts w:hint="eastAsia" w:ascii="宋体" w:hAnsi="宋体"/>
                <w:sz w:val="24"/>
              </w:rPr>
            </w:pPr>
          </w:p>
        </w:tc>
      </w:tr>
      <w:tr w14:paraId="6E9C9685">
        <w:tc>
          <w:tcPr>
            <w:tcW w:w="4428" w:type="dxa"/>
          </w:tcPr>
          <w:p w14:paraId="14889284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结论</w:t>
            </w:r>
          </w:p>
        </w:tc>
        <w:tc>
          <w:tcPr>
            <w:tcW w:w="4428" w:type="dxa"/>
          </w:tcPr>
          <w:p w14:paraId="566987FA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□通过 □不通过</w:t>
            </w:r>
          </w:p>
          <w:p w14:paraId="29925A3D">
            <w:pPr>
              <w:rPr>
                <w:rFonts w:hint="eastAsia" w:ascii="宋体" w:hAnsi="宋体"/>
                <w:sz w:val="24"/>
              </w:rPr>
            </w:pPr>
          </w:p>
        </w:tc>
      </w:tr>
    </w:tbl>
    <w:p w14:paraId="08476DA5">
      <w:pPr>
        <w:rPr>
          <w:rFonts w:hint="eastAsia" w:ascii="宋体" w:hAnsi="宋体"/>
          <w:sz w:val="24"/>
        </w:rPr>
      </w:pPr>
      <w:r>
        <w:rPr>
          <w:rFonts w:ascii="宋体" w:hAnsi="宋体"/>
          <w:b/>
          <w:bCs/>
          <w:sz w:val="24"/>
        </w:rPr>
        <w:t>TC-13 故障恢复后的告警闭环</w:t>
      </w:r>
    </w:p>
    <w:tbl>
      <w:tblPr>
        <w:tblStyle w:val="50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4"/>
        <w:gridCol w:w="4644"/>
      </w:tblGrid>
      <w:tr w14:paraId="07FEC906">
        <w:trPr>
          <w:tblHeader/>
        </w:trPr>
        <w:tc>
          <w:tcPr>
            <w:tcW w:w="4428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37461A33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项目</w:t>
            </w:r>
          </w:p>
        </w:tc>
        <w:tc>
          <w:tcPr>
            <w:tcW w:w="4428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1767E667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内容</w:t>
            </w:r>
          </w:p>
        </w:tc>
      </w:tr>
      <w:tr w14:paraId="2715795E">
        <w:tc>
          <w:tcPr>
            <w:tcW w:w="4428" w:type="dxa"/>
          </w:tcPr>
          <w:p w14:paraId="5472A938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前置条件</w:t>
            </w:r>
          </w:p>
        </w:tc>
        <w:tc>
          <w:tcPr>
            <w:tcW w:w="4428" w:type="dxa"/>
          </w:tcPr>
          <w:p w14:paraId="4DD2B278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TC-09 已产生未清除的活跃告警</w:t>
            </w:r>
          </w:p>
        </w:tc>
      </w:tr>
      <w:tr w14:paraId="167F1059">
        <w:tc>
          <w:tcPr>
            <w:tcW w:w="4428" w:type="dxa"/>
          </w:tcPr>
          <w:p w14:paraId="7DDDC178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测试步骤</w:t>
            </w:r>
          </w:p>
        </w:tc>
        <w:tc>
          <w:tcPr>
            <w:tcW w:w="4428" w:type="dxa"/>
          </w:tcPr>
          <w:p w14:paraId="3F540CE2">
            <w:pPr>
              <w:numPr>
                <w:ilvl w:val="0"/>
                <w:numId w:val="5"/>
              </w:numPr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告警列表中已存在告警</w:t>
            </w:r>
            <w:r>
              <w:rPr>
                <w:rFonts w:hint="eastAsia" w:ascii="宋体" w:hAnsi="宋体"/>
                <w:sz w:val="24"/>
              </w:rPr>
              <w:br w:type="textWrapping"/>
            </w:r>
            <w:r>
              <w:rPr>
                <w:rFonts w:hint="eastAsia" w:ascii="宋体" w:hAnsi="宋体"/>
                <w:sz w:val="24"/>
              </w:rPr>
              <w:t>2. 手动恢复告警源</w:t>
            </w:r>
            <w:r>
              <w:rPr>
                <w:rFonts w:hint="eastAsia" w:ascii="宋体" w:hAnsi="宋体"/>
                <w:sz w:val="24"/>
              </w:rPr>
              <w:br w:type="textWrapping"/>
            </w:r>
            <w:r>
              <w:rPr>
                <w:rFonts w:hint="eastAsia" w:ascii="宋体" w:hAnsi="宋体"/>
                <w:sz w:val="24"/>
              </w:rPr>
              <w:t>3. 平台在检测周期到期以后，自动恢复告警</w:t>
            </w:r>
          </w:p>
        </w:tc>
      </w:tr>
      <w:tr w14:paraId="2B90DD93">
        <w:tc>
          <w:tcPr>
            <w:tcW w:w="4428" w:type="dxa"/>
          </w:tcPr>
          <w:p w14:paraId="23A2DC6F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预期结果</w:t>
            </w:r>
          </w:p>
        </w:tc>
        <w:tc>
          <w:tcPr>
            <w:tcW w:w="4428" w:type="dxa"/>
          </w:tcPr>
          <w:p w14:paraId="39EF4758">
            <w:pPr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告警列表中告警小时</w:t>
            </w:r>
          </w:p>
        </w:tc>
      </w:tr>
      <w:tr w14:paraId="35B464A1">
        <w:tc>
          <w:tcPr>
            <w:tcW w:w="4428" w:type="dxa"/>
          </w:tcPr>
          <w:p w14:paraId="6F912BBD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实际结果</w:t>
            </w:r>
          </w:p>
        </w:tc>
        <w:tc>
          <w:tcPr>
            <w:tcW w:w="4428" w:type="dxa"/>
          </w:tcPr>
          <w:p w14:paraId="2F47DB9C">
            <w:pPr>
              <w:rPr>
                <w:rFonts w:hint="eastAsia" w:ascii="宋体" w:hAnsi="宋体"/>
                <w:sz w:val="24"/>
              </w:rPr>
            </w:pPr>
          </w:p>
          <w:p w14:paraId="72C0C384">
            <w:pPr>
              <w:rPr>
                <w:rFonts w:hint="eastAsia" w:ascii="宋体" w:hAnsi="宋体"/>
                <w:sz w:val="24"/>
              </w:rPr>
            </w:pPr>
          </w:p>
          <w:p w14:paraId="6819829B">
            <w:pPr>
              <w:rPr>
                <w:rFonts w:hint="eastAsia" w:ascii="宋体" w:hAnsi="宋体"/>
                <w:sz w:val="24"/>
              </w:rPr>
            </w:pPr>
          </w:p>
        </w:tc>
      </w:tr>
      <w:tr w14:paraId="4E806F2C">
        <w:tc>
          <w:tcPr>
            <w:tcW w:w="4428" w:type="dxa"/>
          </w:tcPr>
          <w:p w14:paraId="648532AD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结论</w:t>
            </w:r>
          </w:p>
        </w:tc>
        <w:tc>
          <w:tcPr>
            <w:tcW w:w="4428" w:type="dxa"/>
          </w:tcPr>
          <w:p w14:paraId="64F60DE8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□通过 □不通过</w:t>
            </w:r>
          </w:p>
        </w:tc>
      </w:tr>
      <w:bookmarkEnd w:id="23"/>
    </w:tbl>
    <w:p w14:paraId="3035C86C">
      <w:pPr>
        <w:rPr>
          <w:rFonts w:hint="eastAsia" w:ascii="宋体" w:hAnsi="宋体"/>
          <w:sz w:val="24"/>
        </w:rPr>
      </w:pPr>
      <w:bookmarkStart w:id="24" w:name="b.6-操作安全域"/>
    </w:p>
    <w:p w14:paraId="1A569E1F">
      <w:pPr>
        <w:pStyle w:val="4"/>
        <w:widowControl/>
        <w:spacing w:before="160" w:after="80" w:line="240" w:lineRule="auto"/>
        <w:jc w:val="left"/>
        <w:rPr>
          <w:rFonts w:hint="eastAsia" w:ascii="宋体" w:hAnsi="宋体" w:cs="微软雅黑"/>
          <w:b w:val="0"/>
          <w:bCs w:val="0"/>
          <w:kern w:val="0"/>
          <w:sz w:val="28"/>
          <w:szCs w:val="28"/>
        </w:rPr>
      </w:pPr>
      <w:r>
        <w:rPr>
          <w:rFonts w:ascii="宋体" w:hAnsi="宋体" w:cs="微软雅黑"/>
          <w:b w:val="0"/>
          <w:bCs w:val="0"/>
          <w:kern w:val="0"/>
          <w:sz w:val="28"/>
          <w:szCs w:val="28"/>
        </w:rPr>
        <w:t>A.6 操作安全域</w:t>
      </w:r>
    </w:p>
    <w:p w14:paraId="07FCB84C">
      <w:pPr>
        <w:rPr>
          <w:rFonts w:hint="eastAsia" w:ascii="宋体" w:hAnsi="宋体"/>
          <w:sz w:val="24"/>
        </w:rPr>
      </w:pPr>
      <w:r>
        <w:rPr>
          <w:rFonts w:ascii="宋体" w:hAnsi="宋体"/>
          <w:b/>
          <w:bCs/>
          <w:sz w:val="24"/>
        </w:rPr>
        <w:t>TC-14 凭据引用驱动远程任务</w:t>
      </w:r>
    </w:p>
    <w:tbl>
      <w:tblPr>
        <w:tblStyle w:val="50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4"/>
        <w:gridCol w:w="4644"/>
      </w:tblGrid>
      <w:tr w14:paraId="6944ABDA">
        <w:trPr>
          <w:tblHeader/>
        </w:trPr>
        <w:tc>
          <w:tcPr>
            <w:tcW w:w="4428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0536F575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项目</w:t>
            </w:r>
          </w:p>
        </w:tc>
        <w:tc>
          <w:tcPr>
            <w:tcW w:w="4428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287345AC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内容</w:t>
            </w:r>
          </w:p>
        </w:tc>
      </w:tr>
      <w:tr w14:paraId="29B3AB6C">
        <w:tc>
          <w:tcPr>
            <w:tcW w:w="4428" w:type="dxa"/>
          </w:tcPr>
          <w:p w14:paraId="0A81B845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前置条件</w:t>
            </w:r>
          </w:p>
        </w:tc>
        <w:tc>
          <w:tcPr>
            <w:tcW w:w="4428" w:type="dxa"/>
          </w:tcPr>
          <w:p w14:paraId="2D86DC06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已在企业密钥设施中完成授权配置</w:t>
            </w:r>
            <w:r>
              <w:rPr>
                <w:rFonts w:hint="eastAsia" w:ascii="宋体" w:hAnsi="宋体"/>
                <w:sz w:val="24"/>
              </w:rPr>
              <w:t>（目前测试固定为Vault平台）</w:t>
            </w:r>
            <w:r>
              <w:rPr>
                <w:rFonts w:ascii="宋体" w:hAnsi="宋体"/>
                <w:sz w:val="24"/>
              </w:rPr>
              <w:t>；平台侧仅绑定凭证引用</w:t>
            </w:r>
          </w:p>
        </w:tc>
      </w:tr>
      <w:tr w14:paraId="6ECFFE26">
        <w:tc>
          <w:tcPr>
            <w:tcW w:w="4428" w:type="dxa"/>
          </w:tcPr>
          <w:p w14:paraId="6CC40E85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测试步骤</w:t>
            </w:r>
          </w:p>
        </w:tc>
        <w:tc>
          <w:tcPr>
            <w:tcW w:w="4428" w:type="dxa"/>
          </w:tcPr>
          <w:p w14:paraId="386DFEAD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按日常变更流程发起需登录的远程任务类操作，在门户中选用已绑定的引用完成任务编排与执行。</w:t>
            </w:r>
          </w:p>
        </w:tc>
      </w:tr>
      <w:tr w14:paraId="3F6233B4">
        <w:tc>
          <w:tcPr>
            <w:tcW w:w="4428" w:type="dxa"/>
          </w:tcPr>
          <w:p w14:paraId="3C55E6B3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预期结果</w:t>
            </w:r>
          </w:p>
        </w:tc>
        <w:tc>
          <w:tcPr>
            <w:tcW w:w="4428" w:type="dxa"/>
          </w:tcPr>
          <w:p w14:paraId="46803446">
            <w:pPr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平台未配置目标设备的账号密码，能通过密钥平台获取凭证，并完成远程操作</w:t>
            </w:r>
          </w:p>
        </w:tc>
      </w:tr>
      <w:tr w14:paraId="6C611A55">
        <w:tc>
          <w:tcPr>
            <w:tcW w:w="4428" w:type="dxa"/>
          </w:tcPr>
          <w:p w14:paraId="356644CD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实际结果</w:t>
            </w:r>
          </w:p>
        </w:tc>
        <w:tc>
          <w:tcPr>
            <w:tcW w:w="4428" w:type="dxa"/>
          </w:tcPr>
          <w:p w14:paraId="2F6A4018">
            <w:pPr>
              <w:rPr>
                <w:rFonts w:hint="eastAsia" w:ascii="宋体" w:hAnsi="宋体"/>
                <w:sz w:val="24"/>
              </w:rPr>
            </w:pPr>
          </w:p>
          <w:p w14:paraId="1A29A779">
            <w:pPr>
              <w:rPr>
                <w:rFonts w:hint="eastAsia" w:ascii="宋体" w:hAnsi="宋体"/>
                <w:sz w:val="24"/>
              </w:rPr>
            </w:pPr>
          </w:p>
          <w:p w14:paraId="4B0A7CC3">
            <w:pPr>
              <w:rPr>
                <w:rFonts w:hint="eastAsia" w:ascii="宋体" w:hAnsi="宋体"/>
                <w:sz w:val="24"/>
              </w:rPr>
            </w:pPr>
          </w:p>
        </w:tc>
      </w:tr>
      <w:tr w14:paraId="2B459181">
        <w:tc>
          <w:tcPr>
            <w:tcW w:w="4428" w:type="dxa"/>
          </w:tcPr>
          <w:p w14:paraId="643C1262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结论</w:t>
            </w:r>
          </w:p>
        </w:tc>
        <w:tc>
          <w:tcPr>
            <w:tcW w:w="4428" w:type="dxa"/>
          </w:tcPr>
          <w:p w14:paraId="6F9A1BD4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□通过 □不通过</w:t>
            </w:r>
          </w:p>
          <w:p w14:paraId="062A993E">
            <w:pPr>
              <w:rPr>
                <w:rFonts w:hint="eastAsia" w:ascii="宋体" w:hAnsi="宋体"/>
                <w:sz w:val="24"/>
              </w:rPr>
            </w:pPr>
          </w:p>
        </w:tc>
      </w:tr>
    </w:tbl>
    <w:p w14:paraId="26EBBB43">
      <w:pPr>
        <w:rPr>
          <w:rFonts w:hint="eastAsia" w:ascii="宋体" w:hAnsi="宋体"/>
          <w:sz w:val="24"/>
        </w:rPr>
      </w:pPr>
      <w:r>
        <w:rPr>
          <w:rFonts w:ascii="宋体" w:hAnsi="宋体"/>
          <w:b/>
          <w:bCs/>
          <w:sz w:val="24"/>
        </w:rPr>
        <w:t>TC-15 操作日志检索与导出审计抽样</w:t>
      </w:r>
    </w:p>
    <w:tbl>
      <w:tblPr>
        <w:tblStyle w:val="50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4"/>
        <w:gridCol w:w="4644"/>
      </w:tblGrid>
      <w:tr w14:paraId="4DB57E51">
        <w:trPr>
          <w:tblHeader/>
        </w:trPr>
        <w:tc>
          <w:tcPr>
            <w:tcW w:w="4428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3C7BB210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项目</w:t>
            </w:r>
          </w:p>
        </w:tc>
        <w:tc>
          <w:tcPr>
            <w:tcW w:w="4428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706AD68B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内容</w:t>
            </w:r>
          </w:p>
        </w:tc>
      </w:tr>
      <w:tr w14:paraId="700F23D5">
        <w:tc>
          <w:tcPr>
            <w:tcW w:w="4428" w:type="dxa"/>
          </w:tcPr>
          <w:p w14:paraId="46BBD1F3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前置条件</w:t>
            </w:r>
          </w:p>
        </w:tc>
        <w:tc>
          <w:tcPr>
            <w:tcW w:w="4428" w:type="dxa"/>
          </w:tcPr>
          <w:p w14:paraId="2E724007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门户内已产生至少一条可在业务上识别的操作记录（可与当日其它用例执行相结合）；具备操作日志或安全审计类菜单访问权限</w:t>
            </w:r>
          </w:p>
        </w:tc>
      </w:tr>
      <w:tr w14:paraId="2718E49F">
        <w:tc>
          <w:tcPr>
            <w:tcW w:w="4428" w:type="dxa"/>
          </w:tcPr>
          <w:p w14:paraId="0FDE93AC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测试步骤</w:t>
            </w:r>
          </w:p>
        </w:tc>
        <w:tc>
          <w:tcPr>
            <w:tcW w:w="4428" w:type="dxa"/>
          </w:tcPr>
          <w:p w14:paraId="68D3F989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进入操作日志，按责任主体、时间与业务对象等条件筛选，定位与上述操作对应的记录；按需导出抽样片段作为 POC 归档材料。</w:t>
            </w:r>
          </w:p>
        </w:tc>
      </w:tr>
      <w:tr w14:paraId="1CA5E291">
        <w:tc>
          <w:tcPr>
            <w:tcW w:w="4428" w:type="dxa"/>
          </w:tcPr>
          <w:p w14:paraId="0107782A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预期结果</w:t>
            </w:r>
          </w:p>
        </w:tc>
        <w:tc>
          <w:tcPr>
            <w:tcW w:w="4428" w:type="dxa"/>
          </w:tcPr>
          <w:p w14:paraId="169992EA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记录与现场操作在责任主体、时间与业务对象维度上可对齐；导出材料可供客户内审或交接留存</w:t>
            </w:r>
          </w:p>
        </w:tc>
      </w:tr>
      <w:tr w14:paraId="3F465BDF">
        <w:tc>
          <w:tcPr>
            <w:tcW w:w="4428" w:type="dxa"/>
          </w:tcPr>
          <w:p w14:paraId="22F1A590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实际结果</w:t>
            </w:r>
          </w:p>
        </w:tc>
        <w:tc>
          <w:tcPr>
            <w:tcW w:w="4428" w:type="dxa"/>
          </w:tcPr>
          <w:p w14:paraId="2B694F15">
            <w:pPr>
              <w:rPr>
                <w:rFonts w:hint="eastAsia" w:ascii="宋体" w:hAnsi="宋体"/>
                <w:sz w:val="24"/>
              </w:rPr>
            </w:pPr>
          </w:p>
          <w:p w14:paraId="020B9896">
            <w:pPr>
              <w:rPr>
                <w:rFonts w:hint="eastAsia" w:ascii="宋体" w:hAnsi="宋体"/>
                <w:sz w:val="24"/>
              </w:rPr>
            </w:pPr>
          </w:p>
          <w:p w14:paraId="11E953F3">
            <w:pPr>
              <w:rPr>
                <w:rFonts w:hint="eastAsia" w:ascii="宋体" w:hAnsi="宋体"/>
                <w:sz w:val="24"/>
              </w:rPr>
            </w:pPr>
          </w:p>
        </w:tc>
      </w:tr>
      <w:tr w14:paraId="593099E7">
        <w:tc>
          <w:tcPr>
            <w:tcW w:w="4428" w:type="dxa"/>
          </w:tcPr>
          <w:p w14:paraId="093F50E5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结论</w:t>
            </w:r>
          </w:p>
        </w:tc>
        <w:tc>
          <w:tcPr>
            <w:tcW w:w="4428" w:type="dxa"/>
          </w:tcPr>
          <w:p w14:paraId="5D0F18F0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□通过 □不通过</w:t>
            </w:r>
          </w:p>
          <w:p w14:paraId="273C8E6C">
            <w:pPr>
              <w:rPr>
                <w:rFonts w:hint="eastAsia" w:ascii="宋体" w:hAnsi="宋体"/>
                <w:sz w:val="24"/>
              </w:rPr>
            </w:pPr>
          </w:p>
        </w:tc>
      </w:tr>
      <w:bookmarkEnd w:id="24"/>
    </w:tbl>
    <w:p w14:paraId="388D1680">
      <w:pPr>
        <w:rPr>
          <w:rFonts w:hint="eastAsia" w:ascii="宋体" w:hAnsi="宋体"/>
          <w:sz w:val="24"/>
        </w:rPr>
      </w:pPr>
      <w:bookmarkStart w:id="25" w:name="b.7-自动化工作台"/>
    </w:p>
    <w:p w14:paraId="17A4EF57">
      <w:pPr>
        <w:pStyle w:val="4"/>
        <w:widowControl/>
        <w:spacing w:before="160" w:after="80" w:line="240" w:lineRule="auto"/>
        <w:jc w:val="left"/>
        <w:rPr>
          <w:rFonts w:hint="eastAsia" w:ascii="宋体" w:hAnsi="宋体" w:cs="微软雅黑"/>
          <w:b w:val="0"/>
          <w:bCs w:val="0"/>
          <w:kern w:val="0"/>
          <w:sz w:val="28"/>
          <w:szCs w:val="28"/>
        </w:rPr>
      </w:pPr>
      <w:r>
        <w:rPr>
          <w:rFonts w:ascii="宋体" w:hAnsi="宋体" w:cs="微软雅黑"/>
          <w:b w:val="0"/>
          <w:bCs w:val="0"/>
          <w:kern w:val="0"/>
          <w:sz w:val="28"/>
          <w:szCs w:val="28"/>
        </w:rPr>
        <w:t>A.7 自动化工作台</w:t>
      </w:r>
    </w:p>
    <w:p w14:paraId="2D7E90FB">
      <w:pPr>
        <w:rPr>
          <w:rFonts w:hint="eastAsia" w:ascii="宋体" w:hAnsi="宋体"/>
          <w:sz w:val="24"/>
        </w:rPr>
      </w:pPr>
      <w:r>
        <w:rPr>
          <w:rFonts w:ascii="宋体" w:hAnsi="宋体"/>
          <w:b/>
          <w:bCs/>
          <w:sz w:val="24"/>
        </w:rPr>
        <w:t>TC-16 模板与变量集驱动的例行巡检</w:t>
      </w:r>
    </w:p>
    <w:tbl>
      <w:tblPr>
        <w:tblStyle w:val="50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4"/>
        <w:gridCol w:w="4644"/>
      </w:tblGrid>
      <w:tr w14:paraId="7F193684">
        <w:trPr>
          <w:tblHeader/>
        </w:trPr>
        <w:tc>
          <w:tcPr>
            <w:tcW w:w="4428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6B8CC5BF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项目</w:t>
            </w:r>
          </w:p>
        </w:tc>
        <w:tc>
          <w:tcPr>
            <w:tcW w:w="4428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128B250E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内容</w:t>
            </w:r>
          </w:p>
        </w:tc>
      </w:tr>
      <w:tr w14:paraId="516E7C5A">
        <w:tc>
          <w:tcPr>
            <w:tcW w:w="4428" w:type="dxa"/>
          </w:tcPr>
          <w:p w14:paraId="054D5B25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前置条件</w:t>
            </w:r>
          </w:p>
        </w:tc>
        <w:tc>
          <w:tcPr>
            <w:tcW w:w="4428" w:type="dxa"/>
          </w:tcPr>
          <w:p w14:paraId="03AE5138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已发布只读类任务模板与变量集；目标主机可达</w:t>
            </w:r>
          </w:p>
        </w:tc>
      </w:tr>
      <w:tr w14:paraId="21807CCB">
        <w:tc>
          <w:tcPr>
            <w:tcW w:w="4428" w:type="dxa"/>
          </w:tcPr>
          <w:p w14:paraId="16A56C94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测试步骤</w:t>
            </w:r>
          </w:p>
        </w:tc>
        <w:tc>
          <w:tcPr>
            <w:tcW w:w="4428" w:type="dxa"/>
          </w:tcPr>
          <w:p w14:paraId="6343221C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基于已发布的巡检模板及变量集创建任务并执行，对照预定检查项核对输出。</w:t>
            </w:r>
          </w:p>
        </w:tc>
      </w:tr>
      <w:tr w14:paraId="7079CF4C">
        <w:tc>
          <w:tcPr>
            <w:tcW w:w="4428" w:type="dxa"/>
          </w:tcPr>
          <w:p w14:paraId="59402B72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预期结果</w:t>
            </w:r>
          </w:p>
        </w:tc>
        <w:tc>
          <w:tcPr>
            <w:tcW w:w="4428" w:type="dxa"/>
          </w:tcPr>
          <w:p w14:paraId="0DCF9AFF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任务执行成功，输出内容可读且覆盖约定检查项</w:t>
            </w:r>
          </w:p>
        </w:tc>
      </w:tr>
      <w:tr w14:paraId="1B85A70E">
        <w:tc>
          <w:tcPr>
            <w:tcW w:w="4428" w:type="dxa"/>
          </w:tcPr>
          <w:p w14:paraId="0C128C53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实际结果</w:t>
            </w:r>
          </w:p>
        </w:tc>
        <w:tc>
          <w:tcPr>
            <w:tcW w:w="4428" w:type="dxa"/>
          </w:tcPr>
          <w:p w14:paraId="3E9E0D6A">
            <w:pPr>
              <w:rPr>
                <w:rFonts w:hint="eastAsia" w:ascii="宋体" w:hAnsi="宋体"/>
                <w:sz w:val="24"/>
              </w:rPr>
            </w:pPr>
          </w:p>
          <w:p w14:paraId="50757D5D">
            <w:pPr>
              <w:rPr>
                <w:rFonts w:hint="eastAsia" w:ascii="宋体" w:hAnsi="宋体"/>
                <w:sz w:val="24"/>
              </w:rPr>
            </w:pPr>
          </w:p>
          <w:p w14:paraId="46573B2A">
            <w:pPr>
              <w:rPr>
                <w:rFonts w:hint="eastAsia" w:ascii="宋体" w:hAnsi="宋体"/>
                <w:sz w:val="24"/>
              </w:rPr>
            </w:pPr>
          </w:p>
        </w:tc>
      </w:tr>
      <w:tr w14:paraId="4B92DE34">
        <w:tc>
          <w:tcPr>
            <w:tcW w:w="4428" w:type="dxa"/>
          </w:tcPr>
          <w:p w14:paraId="71669408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结论</w:t>
            </w:r>
          </w:p>
        </w:tc>
        <w:tc>
          <w:tcPr>
            <w:tcW w:w="4428" w:type="dxa"/>
          </w:tcPr>
          <w:p w14:paraId="0749EFD8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□通过 □不通过</w:t>
            </w:r>
          </w:p>
          <w:p w14:paraId="3A82EB8A">
            <w:pPr>
              <w:rPr>
                <w:rFonts w:hint="eastAsia" w:ascii="宋体" w:hAnsi="宋体"/>
                <w:sz w:val="24"/>
              </w:rPr>
            </w:pPr>
          </w:p>
        </w:tc>
      </w:tr>
    </w:tbl>
    <w:p w14:paraId="5C635F42">
      <w:pPr>
        <w:rPr>
          <w:rFonts w:hint="eastAsia" w:ascii="宋体" w:hAnsi="宋体"/>
          <w:sz w:val="24"/>
        </w:rPr>
      </w:pPr>
      <w:r>
        <w:rPr>
          <w:rFonts w:ascii="宋体" w:hAnsi="宋体"/>
          <w:b/>
          <w:bCs/>
          <w:sz w:val="24"/>
        </w:rPr>
        <w:t>TC-17 定时</w:t>
      </w:r>
      <w:r>
        <w:rPr>
          <w:rFonts w:hint="eastAsia" w:ascii="宋体" w:hAnsi="宋体"/>
          <w:b/>
          <w:bCs/>
          <w:sz w:val="24"/>
        </w:rPr>
        <w:t>任务</w:t>
      </w:r>
    </w:p>
    <w:tbl>
      <w:tblPr>
        <w:tblStyle w:val="50"/>
        <w:tblW w:w="9072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1A4EA0E3">
        <w:trPr>
          <w:tblHeader/>
        </w:trPr>
        <w:tc>
          <w:tcPr>
            <w:tcW w:w="4536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6B4A562B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项目</w:t>
            </w:r>
          </w:p>
        </w:tc>
        <w:tc>
          <w:tcPr>
            <w:tcW w:w="4536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1DD89EBE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内容</w:t>
            </w:r>
          </w:p>
        </w:tc>
      </w:tr>
      <w:tr w14:paraId="74E63F07">
        <w:tc>
          <w:tcPr>
            <w:tcW w:w="4536" w:type="dxa"/>
          </w:tcPr>
          <w:p w14:paraId="557EF157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前置条件</w:t>
            </w:r>
          </w:p>
        </w:tc>
        <w:tc>
          <w:tcPr>
            <w:tcW w:w="4536" w:type="dxa"/>
          </w:tcPr>
          <w:p w14:paraId="01FD7E63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已配置定时策略且下一次触发在 POC 窗口内</w:t>
            </w:r>
          </w:p>
        </w:tc>
      </w:tr>
      <w:tr w14:paraId="0409ECB4">
        <w:tc>
          <w:tcPr>
            <w:tcW w:w="4536" w:type="dxa"/>
          </w:tcPr>
          <w:p w14:paraId="400CF00C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测试步骤</w:t>
            </w:r>
          </w:p>
        </w:tc>
        <w:tc>
          <w:tcPr>
            <w:tcW w:w="4536" w:type="dxa"/>
          </w:tcPr>
          <w:p w14:paraId="4B61DA8B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启用定时任务，在计划触发时刻检查是否自动生成运行记录。</w:t>
            </w:r>
          </w:p>
        </w:tc>
      </w:tr>
      <w:tr w14:paraId="30B37EBD">
        <w:tc>
          <w:tcPr>
            <w:tcW w:w="4536" w:type="dxa"/>
          </w:tcPr>
          <w:p w14:paraId="0BCA5F94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预期结果</w:t>
            </w:r>
          </w:p>
        </w:tc>
        <w:tc>
          <w:tcPr>
            <w:tcW w:w="4536" w:type="dxa"/>
          </w:tcPr>
          <w:p w14:paraId="6DC16E5B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触发时间与策略一致，运行记录可关联至对应模板或策略</w:t>
            </w:r>
          </w:p>
        </w:tc>
      </w:tr>
      <w:tr w14:paraId="6FF05EAB">
        <w:tc>
          <w:tcPr>
            <w:tcW w:w="4536" w:type="dxa"/>
          </w:tcPr>
          <w:p w14:paraId="7111DEDE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实际结果</w:t>
            </w:r>
          </w:p>
        </w:tc>
        <w:tc>
          <w:tcPr>
            <w:tcW w:w="4536" w:type="dxa"/>
          </w:tcPr>
          <w:p w14:paraId="559FCC0E">
            <w:pPr>
              <w:rPr>
                <w:rFonts w:hint="eastAsia" w:ascii="宋体" w:hAnsi="宋体"/>
                <w:sz w:val="24"/>
              </w:rPr>
            </w:pPr>
          </w:p>
          <w:p w14:paraId="6E641404">
            <w:pPr>
              <w:rPr>
                <w:rFonts w:hint="eastAsia" w:ascii="宋体" w:hAnsi="宋体"/>
                <w:sz w:val="24"/>
              </w:rPr>
            </w:pPr>
          </w:p>
          <w:p w14:paraId="1060E2FB">
            <w:pPr>
              <w:rPr>
                <w:rFonts w:hint="eastAsia" w:ascii="宋体" w:hAnsi="宋体"/>
                <w:sz w:val="24"/>
              </w:rPr>
            </w:pPr>
          </w:p>
        </w:tc>
      </w:tr>
      <w:tr w14:paraId="1ED1F847">
        <w:tc>
          <w:tcPr>
            <w:tcW w:w="4536" w:type="dxa"/>
          </w:tcPr>
          <w:p w14:paraId="736CBBC1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结论</w:t>
            </w:r>
          </w:p>
        </w:tc>
        <w:tc>
          <w:tcPr>
            <w:tcW w:w="4536" w:type="dxa"/>
          </w:tcPr>
          <w:p w14:paraId="2D6BE236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□通过 □不通过</w:t>
            </w:r>
          </w:p>
        </w:tc>
      </w:tr>
      <w:bookmarkEnd w:id="25"/>
    </w:tbl>
    <w:p w14:paraId="782E7A48">
      <w:pPr>
        <w:rPr>
          <w:rFonts w:hint="eastAsia" w:ascii="宋体" w:hAnsi="宋体"/>
          <w:sz w:val="24"/>
        </w:rPr>
      </w:pPr>
      <w:bookmarkStart w:id="26" w:name="b.8-脚本辅助编写含智能辅助"/>
    </w:p>
    <w:p w14:paraId="2A1608BB">
      <w:pPr>
        <w:pStyle w:val="4"/>
        <w:widowControl/>
        <w:spacing w:before="160" w:after="80" w:line="240" w:lineRule="auto"/>
        <w:jc w:val="left"/>
        <w:rPr>
          <w:rFonts w:hint="eastAsia" w:ascii="宋体" w:hAnsi="宋体" w:cs="微软雅黑"/>
          <w:b w:val="0"/>
          <w:bCs w:val="0"/>
          <w:kern w:val="0"/>
          <w:sz w:val="28"/>
          <w:szCs w:val="28"/>
        </w:rPr>
      </w:pPr>
      <w:r>
        <w:rPr>
          <w:rFonts w:ascii="宋体" w:hAnsi="宋体" w:cs="微软雅黑"/>
          <w:b w:val="0"/>
          <w:bCs w:val="0"/>
          <w:kern w:val="0"/>
          <w:sz w:val="28"/>
          <w:szCs w:val="28"/>
        </w:rPr>
        <w:t>A.8 脚本辅助编写（含智能辅助）</w:t>
      </w:r>
    </w:p>
    <w:p w14:paraId="2A59A90E">
      <w:pPr>
        <w:rPr>
          <w:rFonts w:hint="eastAsia" w:ascii="宋体" w:hAnsi="宋体"/>
          <w:sz w:val="24"/>
        </w:rPr>
      </w:pPr>
      <w:r>
        <w:rPr>
          <w:rFonts w:ascii="宋体" w:hAnsi="宋体"/>
          <w:b/>
          <w:bCs/>
          <w:sz w:val="24"/>
        </w:rPr>
        <w:t>TC-18 智能辅助脚本</w:t>
      </w:r>
    </w:p>
    <w:tbl>
      <w:tblPr>
        <w:tblStyle w:val="50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4"/>
        <w:gridCol w:w="4644"/>
      </w:tblGrid>
      <w:tr w14:paraId="75FA5F55">
        <w:trPr>
          <w:tblHeader/>
        </w:trPr>
        <w:tc>
          <w:tcPr>
            <w:tcW w:w="4428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4CB73DA0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项目</w:t>
            </w:r>
          </w:p>
        </w:tc>
        <w:tc>
          <w:tcPr>
            <w:tcW w:w="4428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2CC3FE2A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内容</w:t>
            </w:r>
          </w:p>
        </w:tc>
      </w:tr>
      <w:tr w14:paraId="338D8B20">
        <w:tc>
          <w:tcPr>
            <w:tcW w:w="4428" w:type="dxa"/>
          </w:tcPr>
          <w:p w14:paraId="2128240F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前置条件</w:t>
            </w:r>
          </w:p>
        </w:tc>
        <w:tc>
          <w:tcPr>
            <w:tcW w:w="4428" w:type="dxa"/>
          </w:tcPr>
          <w:p w14:paraId="1BFC27BF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本地大模型平台可用</w:t>
            </w:r>
          </w:p>
        </w:tc>
      </w:tr>
      <w:tr w14:paraId="432FCCCE">
        <w:tc>
          <w:tcPr>
            <w:tcW w:w="4428" w:type="dxa"/>
          </w:tcPr>
          <w:p w14:paraId="581F2211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测试步骤</w:t>
            </w:r>
          </w:p>
        </w:tc>
        <w:tc>
          <w:tcPr>
            <w:tcW w:w="4428" w:type="dxa"/>
          </w:tcPr>
          <w:p w14:paraId="3D6ABF0B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以业务语言描述巡检或变更场景，使用</w:t>
            </w:r>
            <w:r>
              <w:rPr>
                <w:rFonts w:hint="eastAsia" w:ascii="宋体" w:hAnsi="宋体"/>
                <w:sz w:val="24"/>
              </w:rPr>
              <w:t>AI</w:t>
            </w:r>
            <w:r>
              <w:rPr>
                <w:rFonts w:ascii="宋体" w:hAnsi="宋体"/>
                <w:sz w:val="24"/>
              </w:rPr>
              <w:t>脚本辅助功能生成初稿</w:t>
            </w:r>
          </w:p>
        </w:tc>
      </w:tr>
      <w:tr w14:paraId="4411BE2B">
        <w:tc>
          <w:tcPr>
            <w:tcW w:w="4428" w:type="dxa"/>
          </w:tcPr>
          <w:p w14:paraId="1BD0E370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预期结果</w:t>
            </w:r>
          </w:p>
        </w:tc>
        <w:tc>
          <w:tcPr>
            <w:tcW w:w="4428" w:type="dxa"/>
          </w:tcPr>
          <w:p w14:paraId="37B2090B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生成内容具备草稿级可用性，可作为后续审核与修订基础</w:t>
            </w:r>
          </w:p>
        </w:tc>
      </w:tr>
      <w:tr w14:paraId="62431472">
        <w:tc>
          <w:tcPr>
            <w:tcW w:w="4428" w:type="dxa"/>
          </w:tcPr>
          <w:p w14:paraId="77B942EC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实际结果</w:t>
            </w:r>
          </w:p>
        </w:tc>
        <w:tc>
          <w:tcPr>
            <w:tcW w:w="4428" w:type="dxa"/>
          </w:tcPr>
          <w:p w14:paraId="194946A2">
            <w:pPr>
              <w:rPr>
                <w:rFonts w:hint="eastAsia" w:ascii="宋体" w:hAnsi="宋体"/>
                <w:sz w:val="24"/>
              </w:rPr>
            </w:pPr>
          </w:p>
          <w:p w14:paraId="2B2761BC">
            <w:pPr>
              <w:rPr>
                <w:rFonts w:hint="eastAsia" w:ascii="宋体" w:hAnsi="宋体"/>
                <w:sz w:val="24"/>
              </w:rPr>
            </w:pPr>
          </w:p>
          <w:p w14:paraId="20DD3B92">
            <w:pPr>
              <w:rPr>
                <w:rFonts w:hint="eastAsia" w:ascii="宋体" w:hAnsi="宋体"/>
                <w:sz w:val="24"/>
              </w:rPr>
            </w:pPr>
          </w:p>
        </w:tc>
      </w:tr>
      <w:tr w14:paraId="3BF26ADB">
        <w:tc>
          <w:tcPr>
            <w:tcW w:w="4428" w:type="dxa"/>
          </w:tcPr>
          <w:p w14:paraId="42745366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结论</w:t>
            </w:r>
          </w:p>
        </w:tc>
        <w:tc>
          <w:tcPr>
            <w:tcW w:w="4428" w:type="dxa"/>
          </w:tcPr>
          <w:p w14:paraId="03B03ECF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□通过 □不通过</w:t>
            </w:r>
          </w:p>
          <w:p w14:paraId="1B663B02">
            <w:pPr>
              <w:rPr>
                <w:rFonts w:hint="eastAsia" w:ascii="宋体" w:hAnsi="宋体"/>
                <w:sz w:val="24"/>
              </w:rPr>
            </w:pPr>
          </w:p>
        </w:tc>
      </w:tr>
    </w:tbl>
    <w:p w14:paraId="5DFA3710">
      <w:pPr>
        <w:rPr>
          <w:rFonts w:hint="eastAsia" w:ascii="宋体" w:hAnsi="宋体"/>
          <w:sz w:val="24"/>
        </w:rPr>
      </w:pPr>
      <w:r>
        <w:rPr>
          <w:rFonts w:ascii="宋体" w:hAnsi="宋体"/>
          <w:b/>
          <w:bCs/>
          <w:sz w:val="24"/>
        </w:rPr>
        <w:t xml:space="preserve">TC-19 </w:t>
      </w:r>
      <w:r>
        <w:rPr>
          <w:rFonts w:hint="eastAsia" w:ascii="宋体" w:hAnsi="宋体"/>
          <w:b/>
          <w:bCs/>
          <w:sz w:val="24"/>
        </w:rPr>
        <w:t>凭证驱动的远程任务</w:t>
      </w:r>
    </w:p>
    <w:tbl>
      <w:tblPr>
        <w:tblStyle w:val="50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4"/>
        <w:gridCol w:w="4644"/>
      </w:tblGrid>
      <w:tr w14:paraId="7C0E38BF">
        <w:trPr>
          <w:tblHeader/>
        </w:trPr>
        <w:tc>
          <w:tcPr>
            <w:tcW w:w="4428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631F430B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项目</w:t>
            </w:r>
          </w:p>
        </w:tc>
        <w:tc>
          <w:tcPr>
            <w:tcW w:w="4428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415BDBDB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内容</w:t>
            </w:r>
          </w:p>
        </w:tc>
      </w:tr>
      <w:tr w14:paraId="01972B23">
        <w:tc>
          <w:tcPr>
            <w:tcW w:w="4428" w:type="dxa"/>
          </w:tcPr>
          <w:p w14:paraId="48A3EF92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前置条件</w:t>
            </w:r>
          </w:p>
        </w:tc>
        <w:tc>
          <w:tcPr>
            <w:tcW w:w="4428" w:type="dxa"/>
          </w:tcPr>
          <w:p w14:paraId="542A9B5D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TC-18 已产生一版成果</w:t>
            </w:r>
          </w:p>
        </w:tc>
      </w:tr>
      <w:tr w14:paraId="63DF244F">
        <w:tc>
          <w:tcPr>
            <w:tcW w:w="4428" w:type="dxa"/>
          </w:tcPr>
          <w:p w14:paraId="1F5E83DB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测试步骤</w:t>
            </w:r>
          </w:p>
        </w:tc>
        <w:tc>
          <w:tcPr>
            <w:tcW w:w="4428" w:type="dxa"/>
          </w:tcPr>
          <w:p w14:paraId="07F52D7F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在脚本</w:t>
            </w:r>
            <w:r>
              <w:rPr>
                <w:rFonts w:hint="eastAsia" w:ascii="宋体" w:hAnsi="宋体"/>
                <w:sz w:val="24"/>
              </w:rPr>
              <w:t>测试页面和任务中心时能选择设备，并引用凭证进行验证测试</w:t>
            </w:r>
          </w:p>
        </w:tc>
      </w:tr>
      <w:tr w14:paraId="5DFC7D36">
        <w:tc>
          <w:tcPr>
            <w:tcW w:w="4428" w:type="dxa"/>
          </w:tcPr>
          <w:p w14:paraId="0280D19E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预期结果</w:t>
            </w:r>
          </w:p>
        </w:tc>
        <w:tc>
          <w:tcPr>
            <w:tcW w:w="4428" w:type="dxa"/>
          </w:tcPr>
          <w:p w14:paraId="22F64D34">
            <w:pPr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能选择凭证完成远程脚本任务</w:t>
            </w:r>
          </w:p>
        </w:tc>
      </w:tr>
      <w:tr w14:paraId="49AE2803">
        <w:tc>
          <w:tcPr>
            <w:tcW w:w="4428" w:type="dxa"/>
          </w:tcPr>
          <w:p w14:paraId="3A5C6FBD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实际结果</w:t>
            </w:r>
          </w:p>
        </w:tc>
        <w:tc>
          <w:tcPr>
            <w:tcW w:w="4428" w:type="dxa"/>
          </w:tcPr>
          <w:p w14:paraId="07376773">
            <w:pPr>
              <w:rPr>
                <w:rFonts w:hint="eastAsia" w:ascii="宋体" w:hAnsi="宋体"/>
                <w:sz w:val="24"/>
              </w:rPr>
            </w:pPr>
          </w:p>
          <w:p w14:paraId="73886CAF">
            <w:pPr>
              <w:rPr>
                <w:rFonts w:hint="eastAsia" w:ascii="宋体" w:hAnsi="宋体"/>
                <w:sz w:val="24"/>
              </w:rPr>
            </w:pPr>
          </w:p>
          <w:p w14:paraId="53BE6178">
            <w:pPr>
              <w:rPr>
                <w:rFonts w:hint="eastAsia" w:ascii="宋体" w:hAnsi="宋体"/>
                <w:sz w:val="24"/>
              </w:rPr>
            </w:pPr>
          </w:p>
        </w:tc>
      </w:tr>
      <w:tr w14:paraId="332E4E97">
        <w:tc>
          <w:tcPr>
            <w:tcW w:w="4428" w:type="dxa"/>
          </w:tcPr>
          <w:p w14:paraId="3941D8C0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结论</w:t>
            </w:r>
          </w:p>
        </w:tc>
        <w:tc>
          <w:tcPr>
            <w:tcW w:w="4428" w:type="dxa"/>
          </w:tcPr>
          <w:p w14:paraId="2E25198A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□通过 □不通过</w:t>
            </w:r>
          </w:p>
          <w:p w14:paraId="60518A2A">
            <w:pPr>
              <w:rPr>
                <w:rFonts w:hint="eastAsia" w:ascii="宋体" w:hAnsi="宋体"/>
                <w:sz w:val="24"/>
              </w:rPr>
            </w:pPr>
          </w:p>
        </w:tc>
      </w:tr>
    </w:tbl>
    <w:p w14:paraId="1289CED3">
      <w:pPr>
        <w:rPr>
          <w:rFonts w:hint="eastAsia" w:ascii="宋体" w:hAnsi="宋体"/>
          <w:sz w:val="24"/>
        </w:rPr>
      </w:pPr>
      <w:r>
        <w:rPr>
          <w:rFonts w:ascii="宋体" w:hAnsi="宋体"/>
          <w:b/>
          <w:bCs/>
          <w:sz w:val="24"/>
        </w:rPr>
        <w:t>TC-20 沙箱环境中的脚本草稿试跑</w:t>
      </w:r>
    </w:p>
    <w:tbl>
      <w:tblPr>
        <w:tblStyle w:val="50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4"/>
        <w:gridCol w:w="4644"/>
      </w:tblGrid>
      <w:tr w14:paraId="662B8A01">
        <w:trPr>
          <w:tblHeader/>
        </w:trPr>
        <w:tc>
          <w:tcPr>
            <w:tcW w:w="4428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4BD03192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项目</w:t>
            </w:r>
          </w:p>
        </w:tc>
        <w:tc>
          <w:tcPr>
            <w:tcW w:w="4428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0D0A7B5E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内容</w:t>
            </w:r>
          </w:p>
        </w:tc>
      </w:tr>
      <w:tr w14:paraId="344C45C5">
        <w:tc>
          <w:tcPr>
            <w:tcW w:w="4428" w:type="dxa"/>
          </w:tcPr>
          <w:p w14:paraId="2F5A45CB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前置条件</w:t>
            </w:r>
          </w:p>
        </w:tc>
        <w:tc>
          <w:tcPr>
            <w:tcW w:w="4428" w:type="dxa"/>
          </w:tcPr>
          <w:p w14:paraId="35345922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具备试运行环境与授权</w:t>
            </w:r>
          </w:p>
        </w:tc>
      </w:tr>
      <w:tr w14:paraId="2E01F3DB">
        <w:tc>
          <w:tcPr>
            <w:tcW w:w="4428" w:type="dxa"/>
          </w:tcPr>
          <w:p w14:paraId="6D1D56ED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测试步骤</w:t>
            </w:r>
          </w:p>
        </w:tc>
        <w:tc>
          <w:tcPr>
            <w:tcW w:w="4428" w:type="dxa"/>
          </w:tcPr>
          <w:p w14:paraId="199CC36D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在沙箱</w:t>
            </w:r>
            <w:r>
              <w:rPr>
                <w:rFonts w:hint="eastAsia" w:ascii="宋体" w:hAnsi="宋体"/>
                <w:sz w:val="24"/>
              </w:rPr>
              <w:t>（测试环境设备）</w:t>
            </w:r>
            <w:r>
              <w:rPr>
                <w:rFonts w:ascii="宋体" w:hAnsi="宋体"/>
                <w:sz w:val="24"/>
              </w:rPr>
              <w:t>中对草稿发起试跑</w:t>
            </w:r>
          </w:p>
        </w:tc>
      </w:tr>
      <w:tr w14:paraId="2DA12981">
        <w:tc>
          <w:tcPr>
            <w:tcW w:w="4428" w:type="dxa"/>
          </w:tcPr>
          <w:p w14:paraId="1BF4E86F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预期结果</w:t>
            </w:r>
          </w:p>
        </w:tc>
        <w:tc>
          <w:tcPr>
            <w:tcW w:w="4428" w:type="dxa"/>
          </w:tcPr>
          <w:p w14:paraId="1D85B5EE">
            <w:pPr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能够真实产生试跑日志</w:t>
            </w:r>
          </w:p>
        </w:tc>
      </w:tr>
      <w:tr w14:paraId="45B0B300">
        <w:tc>
          <w:tcPr>
            <w:tcW w:w="4428" w:type="dxa"/>
          </w:tcPr>
          <w:p w14:paraId="1AC1FCA1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实际结果</w:t>
            </w:r>
          </w:p>
        </w:tc>
        <w:tc>
          <w:tcPr>
            <w:tcW w:w="4428" w:type="dxa"/>
          </w:tcPr>
          <w:p w14:paraId="1F0559E6">
            <w:pPr>
              <w:rPr>
                <w:rFonts w:hint="eastAsia" w:ascii="宋体" w:hAnsi="宋体"/>
                <w:sz w:val="24"/>
              </w:rPr>
            </w:pPr>
          </w:p>
          <w:p w14:paraId="2B5682E1">
            <w:pPr>
              <w:rPr>
                <w:rFonts w:hint="eastAsia" w:ascii="宋体" w:hAnsi="宋体"/>
                <w:sz w:val="24"/>
              </w:rPr>
            </w:pPr>
          </w:p>
          <w:p w14:paraId="30E7BFAA">
            <w:pPr>
              <w:rPr>
                <w:rFonts w:hint="eastAsia" w:ascii="宋体" w:hAnsi="宋体"/>
                <w:sz w:val="24"/>
              </w:rPr>
            </w:pPr>
          </w:p>
        </w:tc>
      </w:tr>
      <w:tr w14:paraId="58888EE5">
        <w:tc>
          <w:tcPr>
            <w:tcW w:w="4428" w:type="dxa"/>
          </w:tcPr>
          <w:p w14:paraId="26CFE377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结论</w:t>
            </w:r>
          </w:p>
        </w:tc>
        <w:tc>
          <w:tcPr>
            <w:tcW w:w="4428" w:type="dxa"/>
          </w:tcPr>
          <w:p w14:paraId="10560541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□通过 □不通过</w:t>
            </w:r>
          </w:p>
          <w:p w14:paraId="4F144ADB">
            <w:pPr>
              <w:rPr>
                <w:rFonts w:hint="eastAsia" w:ascii="宋体" w:hAnsi="宋体"/>
                <w:sz w:val="24"/>
              </w:rPr>
            </w:pPr>
          </w:p>
        </w:tc>
      </w:tr>
      <w:bookmarkEnd w:id="26"/>
    </w:tbl>
    <w:p w14:paraId="09DED125">
      <w:pPr>
        <w:pStyle w:val="4"/>
        <w:widowControl/>
        <w:spacing w:before="160" w:after="80" w:line="240" w:lineRule="auto"/>
        <w:jc w:val="left"/>
        <w:rPr>
          <w:rFonts w:hint="eastAsia" w:ascii="宋体" w:hAnsi="宋体" w:cs="微软雅黑"/>
          <w:b w:val="0"/>
          <w:bCs w:val="0"/>
          <w:kern w:val="0"/>
          <w:sz w:val="28"/>
          <w:szCs w:val="28"/>
        </w:rPr>
      </w:pPr>
      <w:bookmarkStart w:id="27" w:name="b.9-防火墙智能工单"/>
      <w:r>
        <w:rPr>
          <w:rFonts w:ascii="宋体" w:hAnsi="宋体" w:cs="微软雅黑"/>
          <w:b w:val="0"/>
          <w:bCs w:val="0"/>
          <w:kern w:val="0"/>
          <w:sz w:val="28"/>
          <w:szCs w:val="28"/>
        </w:rPr>
        <w:t>A.9 防火墙智能工单</w:t>
      </w:r>
    </w:p>
    <w:p w14:paraId="440A25C6">
      <w:pPr>
        <w:rPr>
          <w:rFonts w:hint="eastAsia" w:ascii="宋体" w:hAnsi="宋体"/>
          <w:sz w:val="24"/>
        </w:rPr>
      </w:pPr>
      <w:r>
        <w:rPr>
          <w:rFonts w:ascii="宋体" w:hAnsi="宋体"/>
          <w:b/>
          <w:bCs/>
          <w:sz w:val="24"/>
        </w:rPr>
        <w:t xml:space="preserve">TC-21 </w:t>
      </w:r>
      <w:r>
        <w:rPr>
          <w:rFonts w:hint="eastAsia" w:ascii="宋体" w:hAnsi="宋体"/>
          <w:b/>
          <w:bCs/>
          <w:sz w:val="24"/>
        </w:rPr>
        <w:t>防火墙策略工单</w:t>
      </w:r>
    </w:p>
    <w:tbl>
      <w:tblPr>
        <w:tblStyle w:val="50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4"/>
        <w:gridCol w:w="4644"/>
      </w:tblGrid>
      <w:tr w14:paraId="44EEFE90">
        <w:trPr>
          <w:tblHeader/>
        </w:trPr>
        <w:tc>
          <w:tcPr>
            <w:tcW w:w="4428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5457F2A6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项目</w:t>
            </w:r>
          </w:p>
        </w:tc>
        <w:tc>
          <w:tcPr>
            <w:tcW w:w="4428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4D049C5A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内容</w:t>
            </w:r>
          </w:p>
        </w:tc>
      </w:tr>
      <w:tr w14:paraId="3CF1B588">
        <w:tc>
          <w:tcPr>
            <w:tcW w:w="4428" w:type="dxa"/>
          </w:tcPr>
          <w:p w14:paraId="1FA8BA4C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前置条件</w:t>
            </w:r>
          </w:p>
        </w:tc>
        <w:tc>
          <w:tcPr>
            <w:tcW w:w="4428" w:type="dxa"/>
          </w:tcPr>
          <w:p w14:paraId="26FFC33D">
            <w:pPr>
              <w:numPr>
                <w:ilvl w:val="0"/>
                <w:numId w:val="6"/>
              </w:numPr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完成安全区域规划</w:t>
            </w:r>
            <w:r>
              <w:rPr>
                <w:rFonts w:hint="eastAsia" w:ascii="宋体" w:hAnsi="宋体"/>
                <w:sz w:val="24"/>
              </w:rPr>
              <w:br w:type="textWrapping"/>
            </w:r>
            <w:r>
              <w:rPr>
                <w:rFonts w:hint="eastAsia" w:ascii="宋体" w:hAnsi="宋体"/>
                <w:sz w:val="24"/>
              </w:rPr>
              <w:t>2. 完成防火墙节点的采集、解析、以及策略习惯配置</w:t>
            </w:r>
          </w:p>
        </w:tc>
      </w:tr>
      <w:tr w14:paraId="1B1ACF71">
        <w:tc>
          <w:tcPr>
            <w:tcW w:w="4428" w:type="dxa"/>
          </w:tcPr>
          <w:p w14:paraId="1FCDE8FE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测试步骤</w:t>
            </w:r>
          </w:p>
        </w:tc>
        <w:tc>
          <w:tcPr>
            <w:tcW w:w="4428" w:type="dxa"/>
          </w:tcPr>
          <w:p w14:paraId="39700FCC">
            <w:pPr>
              <w:numPr>
                <w:ilvl w:val="0"/>
                <w:numId w:val="7"/>
              </w:numPr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通过Excel导入测试工单</w:t>
            </w:r>
            <w:r>
              <w:rPr>
                <w:rFonts w:hint="eastAsia" w:ascii="宋体" w:hAnsi="宋体"/>
                <w:sz w:val="24"/>
              </w:rPr>
              <w:br w:type="textWrapping"/>
            </w:r>
            <w:r>
              <w:rPr>
                <w:rFonts w:hint="eastAsia" w:ascii="宋体" w:hAnsi="宋体"/>
                <w:sz w:val="24"/>
              </w:rPr>
              <w:t>2. 平台自动解析工单、自动生成推荐防火墙配置</w:t>
            </w:r>
            <w:r>
              <w:rPr>
                <w:rFonts w:hint="eastAsia" w:ascii="宋体" w:hAnsi="宋体"/>
                <w:sz w:val="24"/>
              </w:rPr>
              <w:br w:type="textWrapping"/>
            </w:r>
            <w:r>
              <w:rPr>
                <w:rFonts w:hint="eastAsia" w:ascii="宋体" w:hAnsi="宋体"/>
                <w:sz w:val="24"/>
              </w:rPr>
              <w:t>3. 点击执行，自动推送防火墙配置</w:t>
            </w:r>
            <w:r>
              <w:rPr>
                <w:rFonts w:hint="eastAsia" w:ascii="宋体" w:hAnsi="宋体"/>
                <w:sz w:val="24"/>
              </w:rPr>
              <w:br w:type="textWrapping"/>
            </w:r>
            <w:r>
              <w:rPr>
                <w:rFonts w:hint="eastAsia" w:ascii="宋体" w:hAnsi="宋体"/>
                <w:sz w:val="24"/>
              </w:rPr>
              <w:t>4. 通过执行反馈，了解防火墙配置变更情况</w:t>
            </w:r>
          </w:p>
        </w:tc>
      </w:tr>
      <w:tr w14:paraId="57759486">
        <w:tc>
          <w:tcPr>
            <w:tcW w:w="4428" w:type="dxa"/>
          </w:tcPr>
          <w:p w14:paraId="6E94DCB8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预期结果</w:t>
            </w:r>
          </w:p>
        </w:tc>
        <w:tc>
          <w:tcPr>
            <w:tcW w:w="4428" w:type="dxa"/>
          </w:tcPr>
          <w:p w14:paraId="5FE4614C">
            <w:pPr>
              <w:numPr>
                <w:ilvl w:val="0"/>
                <w:numId w:val="8"/>
              </w:numPr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能自动生成推荐防火墙配置</w:t>
            </w:r>
            <w:r>
              <w:rPr>
                <w:rFonts w:hint="eastAsia" w:ascii="宋体" w:hAnsi="宋体"/>
                <w:sz w:val="24"/>
              </w:rPr>
              <w:br w:type="textWrapping"/>
            </w:r>
            <w:r>
              <w:rPr>
                <w:rFonts w:hint="eastAsia" w:ascii="宋体" w:hAnsi="宋体"/>
                <w:sz w:val="24"/>
              </w:rPr>
              <w:t>2. 推送防火墙配置成功</w:t>
            </w:r>
            <w:r>
              <w:rPr>
                <w:rFonts w:hint="eastAsia" w:ascii="宋体" w:hAnsi="宋体"/>
                <w:sz w:val="24"/>
              </w:rPr>
              <w:br w:type="textWrapping"/>
            </w:r>
            <w:r>
              <w:rPr>
                <w:rFonts w:hint="eastAsia" w:ascii="宋体" w:hAnsi="宋体"/>
                <w:sz w:val="24"/>
              </w:rPr>
              <w:t>3. 能从推送执行反馈中了解配置编号情况</w:t>
            </w:r>
          </w:p>
        </w:tc>
      </w:tr>
      <w:tr w14:paraId="7337B8E8">
        <w:tc>
          <w:tcPr>
            <w:tcW w:w="4428" w:type="dxa"/>
          </w:tcPr>
          <w:p w14:paraId="54CFB271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实际结果</w:t>
            </w:r>
          </w:p>
        </w:tc>
        <w:tc>
          <w:tcPr>
            <w:tcW w:w="4428" w:type="dxa"/>
          </w:tcPr>
          <w:p w14:paraId="3EFD8A1E">
            <w:pPr>
              <w:rPr>
                <w:rFonts w:hint="eastAsia" w:ascii="宋体" w:hAnsi="宋体"/>
                <w:sz w:val="24"/>
              </w:rPr>
            </w:pPr>
          </w:p>
          <w:p w14:paraId="1FA87E69">
            <w:pPr>
              <w:rPr>
                <w:rFonts w:hint="eastAsia" w:ascii="宋体" w:hAnsi="宋体"/>
                <w:sz w:val="24"/>
              </w:rPr>
            </w:pPr>
          </w:p>
          <w:p w14:paraId="1E064FFF">
            <w:pPr>
              <w:rPr>
                <w:rFonts w:hint="eastAsia" w:ascii="宋体" w:hAnsi="宋体"/>
                <w:sz w:val="24"/>
              </w:rPr>
            </w:pPr>
          </w:p>
        </w:tc>
      </w:tr>
      <w:tr w14:paraId="0470C62A">
        <w:tc>
          <w:tcPr>
            <w:tcW w:w="4428" w:type="dxa"/>
          </w:tcPr>
          <w:p w14:paraId="3BBDA33A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结论</w:t>
            </w:r>
          </w:p>
        </w:tc>
        <w:tc>
          <w:tcPr>
            <w:tcW w:w="4428" w:type="dxa"/>
          </w:tcPr>
          <w:p w14:paraId="752BC727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□通过 □不通过</w:t>
            </w:r>
          </w:p>
          <w:p w14:paraId="2B841044">
            <w:pPr>
              <w:rPr>
                <w:rFonts w:hint="eastAsia" w:ascii="宋体" w:hAnsi="宋体"/>
                <w:sz w:val="24"/>
              </w:rPr>
            </w:pPr>
          </w:p>
        </w:tc>
      </w:tr>
    </w:tbl>
    <w:p w14:paraId="756EFB57">
      <w:pPr>
        <w:rPr>
          <w:rFonts w:hint="eastAsia" w:ascii="宋体" w:hAnsi="宋体"/>
          <w:sz w:val="24"/>
        </w:rPr>
      </w:pPr>
      <w:r>
        <w:rPr>
          <w:rFonts w:ascii="宋体" w:hAnsi="宋体"/>
          <w:b/>
          <w:bCs/>
          <w:sz w:val="24"/>
        </w:rPr>
        <w:t>TC-22 策略查询与对账</w:t>
      </w:r>
    </w:p>
    <w:tbl>
      <w:tblPr>
        <w:tblStyle w:val="50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4"/>
        <w:gridCol w:w="4644"/>
      </w:tblGrid>
      <w:tr w14:paraId="3C62B2AF">
        <w:trPr>
          <w:tblHeader/>
        </w:trPr>
        <w:tc>
          <w:tcPr>
            <w:tcW w:w="4428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3DAD40C0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项目</w:t>
            </w:r>
          </w:p>
        </w:tc>
        <w:tc>
          <w:tcPr>
            <w:tcW w:w="4428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3A99E13D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内容</w:t>
            </w:r>
          </w:p>
        </w:tc>
      </w:tr>
      <w:tr w14:paraId="591C1C18">
        <w:tc>
          <w:tcPr>
            <w:tcW w:w="4428" w:type="dxa"/>
          </w:tcPr>
          <w:p w14:paraId="316DAF07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前置条件</w:t>
            </w:r>
          </w:p>
        </w:tc>
        <w:tc>
          <w:tcPr>
            <w:tcW w:w="4428" w:type="dxa"/>
          </w:tcPr>
          <w:p w14:paraId="57E07602">
            <w:pPr>
              <w:numPr>
                <w:ilvl w:val="0"/>
                <w:numId w:val="9"/>
              </w:numPr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完成安全区域规划</w:t>
            </w:r>
            <w:r>
              <w:rPr>
                <w:rFonts w:hint="eastAsia" w:ascii="宋体" w:hAnsi="宋体"/>
                <w:sz w:val="24"/>
              </w:rPr>
              <w:br w:type="textWrapping"/>
            </w:r>
            <w:r>
              <w:rPr>
                <w:rFonts w:hint="eastAsia" w:ascii="宋体" w:hAnsi="宋体"/>
                <w:sz w:val="24"/>
              </w:rPr>
              <w:t>2. 完成防火墙节点的采集、解析、以及策略习惯配置</w:t>
            </w:r>
          </w:p>
        </w:tc>
      </w:tr>
      <w:tr w14:paraId="1267FA1B">
        <w:tc>
          <w:tcPr>
            <w:tcW w:w="4428" w:type="dxa"/>
          </w:tcPr>
          <w:p w14:paraId="266E97BE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测试步骤</w:t>
            </w:r>
          </w:p>
        </w:tc>
        <w:tc>
          <w:tcPr>
            <w:tcW w:w="4428" w:type="dxa"/>
          </w:tcPr>
          <w:p w14:paraId="7BC01163">
            <w:pPr>
              <w:numPr>
                <w:ilvl w:val="0"/>
                <w:numId w:val="10"/>
              </w:numPr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通源地址、目标地址、或者源目地址，时重叠、覆盖、取反等多种查询条件，进行策略查询</w:t>
            </w:r>
          </w:p>
        </w:tc>
      </w:tr>
      <w:tr w14:paraId="629ACEAF">
        <w:tc>
          <w:tcPr>
            <w:tcW w:w="4428" w:type="dxa"/>
          </w:tcPr>
          <w:p w14:paraId="39F28A18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预期结果</w:t>
            </w:r>
          </w:p>
        </w:tc>
        <w:tc>
          <w:tcPr>
            <w:tcW w:w="4428" w:type="dxa"/>
          </w:tcPr>
          <w:p w14:paraId="28A87B9C">
            <w:pPr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能正常查询，并返回防火墙策略</w:t>
            </w:r>
          </w:p>
        </w:tc>
      </w:tr>
      <w:tr w14:paraId="254AC6C7">
        <w:tc>
          <w:tcPr>
            <w:tcW w:w="4428" w:type="dxa"/>
          </w:tcPr>
          <w:p w14:paraId="67F8068F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实际结果</w:t>
            </w:r>
          </w:p>
        </w:tc>
        <w:tc>
          <w:tcPr>
            <w:tcW w:w="4428" w:type="dxa"/>
          </w:tcPr>
          <w:p w14:paraId="312086E0">
            <w:pPr>
              <w:rPr>
                <w:rFonts w:hint="eastAsia" w:ascii="宋体" w:hAnsi="宋体"/>
                <w:sz w:val="24"/>
              </w:rPr>
            </w:pPr>
          </w:p>
          <w:p w14:paraId="47E2FA91">
            <w:pPr>
              <w:rPr>
                <w:rFonts w:hint="eastAsia" w:ascii="宋体" w:hAnsi="宋体"/>
                <w:sz w:val="24"/>
              </w:rPr>
            </w:pPr>
          </w:p>
          <w:p w14:paraId="69B3798B">
            <w:pPr>
              <w:rPr>
                <w:rFonts w:hint="eastAsia" w:ascii="宋体" w:hAnsi="宋体"/>
                <w:sz w:val="24"/>
              </w:rPr>
            </w:pPr>
          </w:p>
        </w:tc>
      </w:tr>
      <w:tr w14:paraId="201FCC31">
        <w:tc>
          <w:tcPr>
            <w:tcW w:w="4428" w:type="dxa"/>
          </w:tcPr>
          <w:p w14:paraId="40B88EBE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结论</w:t>
            </w:r>
          </w:p>
        </w:tc>
        <w:tc>
          <w:tcPr>
            <w:tcW w:w="4428" w:type="dxa"/>
          </w:tcPr>
          <w:p w14:paraId="0348EFAF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□通过 □不通过</w:t>
            </w:r>
          </w:p>
        </w:tc>
      </w:tr>
      <w:bookmarkEnd w:id="18"/>
      <w:bookmarkEnd w:id="27"/>
    </w:tbl>
    <w:p w14:paraId="454A5D26">
      <w:pPr>
        <w:widowControl/>
        <w:jc w:val="left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br w:type="page"/>
      </w:r>
    </w:p>
    <w:p w14:paraId="50E45A43">
      <w:pPr>
        <w:pStyle w:val="3"/>
        <w:widowControl/>
        <w:spacing w:before="160" w:after="80" w:line="240" w:lineRule="auto"/>
        <w:jc w:val="left"/>
        <w:rPr>
          <w:rFonts w:hint="eastAsia" w:ascii="宋体" w:hAnsi="宋体" w:eastAsia="宋体" w:cs="微软雅黑"/>
          <w:b w:val="0"/>
          <w:bCs w:val="0"/>
          <w:kern w:val="0"/>
        </w:rPr>
      </w:pPr>
      <w:bookmarkStart w:id="28" w:name="附录-d测试结果记录表"/>
      <w:r>
        <w:rPr>
          <w:rFonts w:ascii="宋体" w:hAnsi="宋体" w:eastAsia="宋体" w:cs="微软雅黑"/>
          <w:b w:val="0"/>
          <w:bCs w:val="0"/>
          <w:kern w:val="0"/>
        </w:rPr>
        <w:t>8. 附录 B：测试结果记录表</w:t>
      </w:r>
    </w:p>
    <w:tbl>
      <w:tblPr>
        <w:tblStyle w:val="50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2"/>
        <w:gridCol w:w="2747"/>
        <w:gridCol w:w="1366"/>
        <w:gridCol w:w="1861"/>
        <w:gridCol w:w="1227"/>
        <w:gridCol w:w="1056"/>
      </w:tblGrid>
      <w:tr w14:paraId="2FE1B32D">
        <w:trPr>
          <w:tblHeader/>
        </w:trPr>
        <w:tc>
          <w:tcPr>
            <w:tcW w:w="556" w:type="pct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6367A5E9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编号</w:t>
            </w:r>
          </w:p>
        </w:tc>
        <w:tc>
          <w:tcPr>
            <w:tcW w:w="1479" w:type="pct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1A54D93A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用例名称（同 §2.1）</w:t>
            </w:r>
          </w:p>
        </w:tc>
        <w:tc>
          <w:tcPr>
            <w:tcW w:w="735" w:type="pct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441E4A08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预期摘要</w:t>
            </w:r>
          </w:p>
        </w:tc>
        <w:tc>
          <w:tcPr>
            <w:tcW w:w="1002" w:type="pct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590AE514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实际结果</w:t>
            </w:r>
          </w:p>
        </w:tc>
        <w:tc>
          <w:tcPr>
            <w:tcW w:w="660" w:type="pct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120317BF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状态</w:t>
            </w:r>
          </w:p>
        </w:tc>
        <w:tc>
          <w:tcPr>
            <w:tcW w:w="569" w:type="pct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1BB2A7F2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备注</w:t>
            </w:r>
          </w:p>
        </w:tc>
      </w:tr>
      <w:tr w14:paraId="0C66F37A">
        <w:tc>
          <w:tcPr>
            <w:tcW w:w="556" w:type="pct"/>
          </w:tcPr>
          <w:p w14:paraId="00A38B09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TC-01</w:t>
            </w:r>
          </w:p>
        </w:tc>
        <w:tc>
          <w:tcPr>
            <w:tcW w:w="1479" w:type="pct"/>
          </w:tcPr>
          <w:p w14:paraId="1D1988E7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设备入库测试</w:t>
            </w:r>
          </w:p>
        </w:tc>
        <w:tc>
          <w:tcPr>
            <w:tcW w:w="735" w:type="pct"/>
          </w:tcPr>
          <w:p w14:paraId="77A5B4F9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入库记录正确</w:t>
            </w:r>
          </w:p>
        </w:tc>
        <w:tc>
          <w:tcPr>
            <w:tcW w:w="1002" w:type="pct"/>
          </w:tcPr>
          <w:p w14:paraId="2B1C9C7F">
            <w:pPr>
              <w:rPr>
                <w:rFonts w:hint="eastAsia" w:ascii="宋体" w:hAnsi="宋体"/>
                <w:sz w:val="24"/>
              </w:rPr>
            </w:pPr>
          </w:p>
        </w:tc>
        <w:tc>
          <w:tcPr>
            <w:tcW w:w="660" w:type="pct"/>
          </w:tcPr>
          <w:p w14:paraId="03AC82E4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□通过 □不通过</w:t>
            </w:r>
          </w:p>
          <w:p w14:paraId="0C2614A3">
            <w:pPr>
              <w:rPr>
                <w:rFonts w:hint="eastAsia" w:ascii="宋体" w:hAnsi="宋体"/>
                <w:sz w:val="24"/>
              </w:rPr>
            </w:pPr>
          </w:p>
        </w:tc>
        <w:tc>
          <w:tcPr>
            <w:tcW w:w="569" w:type="pct"/>
          </w:tcPr>
          <w:p w14:paraId="2BF26059">
            <w:pPr>
              <w:rPr>
                <w:rFonts w:hint="eastAsia" w:ascii="宋体" w:hAnsi="宋体"/>
                <w:sz w:val="24"/>
              </w:rPr>
            </w:pPr>
          </w:p>
        </w:tc>
      </w:tr>
      <w:tr w14:paraId="30D1439B">
        <w:tc>
          <w:tcPr>
            <w:tcW w:w="556" w:type="pct"/>
          </w:tcPr>
          <w:p w14:paraId="64974B30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TC-02</w:t>
            </w:r>
          </w:p>
        </w:tc>
        <w:tc>
          <w:tcPr>
            <w:tcW w:w="1479" w:type="pct"/>
          </w:tcPr>
          <w:p w14:paraId="1B2C4F4D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自动监控测试</w:t>
            </w:r>
          </w:p>
        </w:tc>
        <w:tc>
          <w:tcPr>
            <w:tcW w:w="735" w:type="pct"/>
          </w:tcPr>
          <w:p w14:paraId="0DEAEECE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自动采集可读</w:t>
            </w:r>
          </w:p>
        </w:tc>
        <w:tc>
          <w:tcPr>
            <w:tcW w:w="1002" w:type="pct"/>
          </w:tcPr>
          <w:p w14:paraId="08D8004C">
            <w:pPr>
              <w:rPr>
                <w:rFonts w:hint="eastAsia" w:ascii="宋体" w:hAnsi="宋体"/>
                <w:sz w:val="24"/>
              </w:rPr>
            </w:pPr>
          </w:p>
        </w:tc>
        <w:tc>
          <w:tcPr>
            <w:tcW w:w="660" w:type="pct"/>
          </w:tcPr>
          <w:p w14:paraId="61902492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□通过 □不通过</w:t>
            </w:r>
          </w:p>
          <w:p w14:paraId="71D7E162">
            <w:pPr>
              <w:rPr>
                <w:rFonts w:hint="eastAsia" w:ascii="宋体" w:hAnsi="宋体"/>
                <w:sz w:val="24"/>
              </w:rPr>
            </w:pPr>
          </w:p>
        </w:tc>
        <w:tc>
          <w:tcPr>
            <w:tcW w:w="569" w:type="pct"/>
          </w:tcPr>
          <w:p w14:paraId="01EE5F79">
            <w:pPr>
              <w:rPr>
                <w:rFonts w:hint="eastAsia" w:ascii="宋体" w:hAnsi="宋体"/>
                <w:sz w:val="24"/>
              </w:rPr>
            </w:pPr>
          </w:p>
        </w:tc>
      </w:tr>
      <w:tr w14:paraId="0732379F">
        <w:tc>
          <w:tcPr>
            <w:tcW w:w="556" w:type="pct"/>
          </w:tcPr>
          <w:p w14:paraId="671B4FF3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TC-03</w:t>
            </w:r>
          </w:p>
        </w:tc>
        <w:tc>
          <w:tcPr>
            <w:tcW w:w="1479" w:type="pct"/>
          </w:tcPr>
          <w:p w14:paraId="1DD7086D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日志监听测试</w:t>
            </w:r>
          </w:p>
        </w:tc>
        <w:tc>
          <w:tcPr>
            <w:tcW w:w="735" w:type="pct"/>
          </w:tcPr>
          <w:p w14:paraId="5D6B0DB2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日志接入成功</w:t>
            </w:r>
          </w:p>
        </w:tc>
        <w:tc>
          <w:tcPr>
            <w:tcW w:w="1002" w:type="pct"/>
          </w:tcPr>
          <w:p w14:paraId="6EF9462B">
            <w:pPr>
              <w:rPr>
                <w:rFonts w:hint="eastAsia" w:ascii="宋体" w:hAnsi="宋体"/>
                <w:sz w:val="24"/>
              </w:rPr>
            </w:pPr>
          </w:p>
        </w:tc>
        <w:tc>
          <w:tcPr>
            <w:tcW w:w="660" w:type="pct"/>
          </w:tcPr>
          <w:p w14:paraId="6C05DE06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□通过 □不通过</w:t>
            </w:r>
          </w:p>
          <w:p w14:paraId="38237681">
            <w:pPr>
              <w:rPr>
                <w:rFonts w:hint="eastAsia" w:ascii="宋体" w:hAnsi="宋体"/>
                <w:sz w:val="24"/>
              </w:rPr>
            </w:pPr>
          </w:p>
        </w:tc>
        <w:tc>
          <w:tcPr>
            <w:tcW w:w="569" w:type="pct"/>
          </w:tcPr>
          <w:p w14:paraId="4386031D">
            <w:pPr>
              <w:rPr>
                <w:rFonts w:hint="eastAsia" w:ascii="宋体" w:hAnsi="宋体"/>
                <w:sz w:val="24"/>
              </w:rPr>
            </w:pPr>
          </w:p>
        </w:tc>
      </w:tr>
      <w:tr w14:paraId="6539959A">
        <w:tc>
          <w:tcPr>
            <w:tcW w:w="556" w:type="pct"/>
          </w:tcPr>
          <w:p w14:paraId="2C8C7833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TC-04</w:t>
            </w:r>
          </w:p>
        </w:tc>
        <w:tc>
          <w:tcPr>
            <w:tcW w:w="1479" w:type="pct"/>
          </w:tcPr>
          <w:p w14:paraId="23EC012A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集中监控测试</w:t>
            </w:r>
          </w:p>
        </w:tc>
        <w:tc>
          <w:tcPr>
            <w:tcW w:w="735" w:type="pct"/>
          </w:tcPr>
          <w:p w14:paraId="2FF56A6C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集中看板可用</w:t>
            </w:r>
          </w:p>
        </w:tc>
        <w:tc>
          <w:tcPr>
            <w:tcW w:w="1002" w:type="pct"/>
          </w:tcPr>
          <w:p w14:paraId="7500739E">
            <w:pPr>
              <w:rPr>
                <w:rFonts w:hint="eastAsia" w:ascii="宋体" w:hAnsi="宋体"/>
                <w:sz w:val="24"/>
              </w:rPr>
            </w:pPr>
          </w:p>
        </w:tc>
        <w:tc>
          <w:tcPr>
            <w:tcW w:w="660" w:type="pct"/>
          </w:tcPr>
          <w:p w14:paraId="2D60720E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□通过 □不通过</w:t>
            </w:r>
          </w:p>
          <w:p w14:paraId="68044E16">
            <w:pPr>
              <w:rPr>
                <w:rFonts w:hint="eastAsia" w:ascii="宋体" w:hAnsi="宋体"/>
                <w:sz w:val="24"/>
              </w:rPr>
            </w:pPr>
          </w:p>
        </w:tc>
        <w:tc>
          <w:tcPr>
            <w:tcW w:w="569" w:type="pct"/>
          </w:tcPr>
          <w:p w14:paraId="08349B61">
            <w:pPr>
              <w:rPr>
                <w:rFonts w:hint="eastAsia" w:ascii="宋体" w:hAnsi="宋体"/>
                <w:sz w:val="24"/>
              </w:rPr>
            </w:pPr>
          </w:p>
        </w:tc>
      </w:tr>
      <w:tr w14:paraId="3FAAA21A">
        <w:tc>
          <w:tcPr>
            <w:tcW w:w="556" w:type="pct"/>
          </w:tcPr>
          <w:p w14:paraId="6D2D2C14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TC-05</w:t>
            </w:r>
          </w:p>
        </w:tc>
        <w:tc>
          <w:tcPr>
            <w:tcW w:w="1479" w:type="pct"/>
          </w:tcPr>
          <w:p w14:paraId="7900F41F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集中日志测试</w:t>
            </w:r>
          </w:p>
        </w:tc>
        <w:tc>
          <w:tcPr>
            <w:tcW w:w="735" w:type="pct"/>
          </w:tcPr>
          <w:p w14:paraId="34A24904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集中检索可用</w:t>
            </w:r>
          </w:p>
        </w:tc>
        <w:tc>
          <w:tcPr>
            <w:tcW w:w="1002" w:type="pct"/>
          </w:tcPr>
          <w:p w14:paraId="50D7ECC1">
            <w:pPr>
              <w:rPr>
                <w:rFonts w:hint="eastAsia" w:ascii="宋体" w:hAnsi="宋体"/>
                <w:sz w:val="24"/>
              </w:rPr>
            </w:pPr>
          </w:p>
        </w:tc>
        <w:tc>
          <w:tcPr>
            <w:tcW w:w="660" w:type="pct"/>
          </w:tcPr>
          <w:p w14:paraId="06A27AD7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□通过 □不通过</w:t>
            </w:r>
          </w:p>
          <w:p w14:paraId="224F2B9A">
            <w:pPr>
              <w:rPr>
                <w:rFonts w:hint="eastAsia" w:ascii="宋体" w:hAnsi="宋体"/>
                <w:sz w:val="24"/>
              </w:rPr>
            </w:pPr>
          </w:p>
        </w:tc>
        <w:tc>
          <w:tcPr>
            <w:tcW w:w="569" w:type="pct"/>
          </w:tcPr>
          <w:p w14:paraId="52486DD7">
            <w:pPr>
              <w:rPr>
                <w:rFonts w:hint="eastAsia" w:ascii="宋体" w:hAnsi="宋体"/>
                <w:sz w:val="24"/>
              </w:rPr>
            </w:pPr>
          </w:p>
        </w:tc>
      </w:tr>
      <w:tr w14:paraId="79EC8A9F">
        <w:tc>
          <w:tcPr>
            <w:tcW w:w="556" w:type="pct"/>
          </w:tcPr>
          <w:p w14:paraId="1019A6D9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TC-06</w:t>
            </w:r>
          </w:p>
        </w:tc>
        <w:tc>
          <w:tcPr>
            <w:tcW w:w="1479" w:type="pct"/>
          </w:tcPr>
          <w:p w14:paraId="43229FC9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网络拓扑测试</w:t>
            </w:r>
          </w:p>
        </w:tc>
        <w:tc>
          <w:tcPr>
            <w:tcW w:w="735" w:type="pct"/>
          </w:tcPr>
          <w:p w14:paraId="2258AA67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拓扑与钻取可用</w:t>
            </w:r>
          </w:p>
        </w:tc>
        <w:tc>
          <w:tcPr>
            <w:tcW w:w="1002" w:type="pct"/>
          </w:tcPr>
          <w:p w14:paraId="3E8DF6BA">
            <w:pPr>
              <w:rPr>
                <w:rFonts w:hint="eastAsia" w:ascii="宋体" w:hAnsi="宋体"/>
                <w:sz w:val="24"/>
              </w:rPr>
            </w:pPr>
          </w:p>
        </w:tc>
        <w:tc>
          <w:tcPr>
            <w:tcW w:w="660" w:type="pct"/>
          </w:tcPr>
          <w:p w14:paraId="673F1815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□通过 □不通过</w:t>
            </w:r>
          </w:p>
          <w:p w14:paraId="7A8BC7A6">
            <w:pPr>
              <w:rPr>
                <w:rFonts w:hint="eastAsia" w:ascii="宋体" w:hAnsi="宋体"/>
                <w:sz w:val="24"/>
              </w:rPr>
            </w:pPr>
          </w:p>
        </w:tc>
        <w:tc>
          <w:tcPr>
            <w:tcW w:w="569" w:type="pct"/>
          </w:tcPr>
          <w:p w14:paraId="5F772C54">
            <w:pPr>
              <w:rPr>
                <w:rFonts w:hint="eastAsia" w:ascii="宋体" w:hAnsi="宋体"/>
                <w:sz w:val="24"/>
              </w:rPr>
            </w:pPr>
          </w:p>
        </w:tc>
      </w:tr>
      <w:tr w14:paraId="23711E92">
        <w:tc>
          <w:tcPr>
            <w:tcW w:w="556" w:type="pct"/>
          </w:tcPr>
          <w:p w14:paraId="028EFC7D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TC-07</w:t>
            </w:r>
          </w:p>
        </w:tc>
        <w:tc>
          <w:tcPr>
            <w:tcW w:w="1479" w:type="pct"/>
          </w:tcPr>
          <w:p w14:paraId="4278EB4D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Agent 部署测试</w:t>
            </w:r>
          </w:p>
        </w:tc>
        <w:tc>
          <w:tcPr>
            <w:tcW w:w="735" w:type="pct"/>
          </w:tcPr>
          <w:p w14:paraId="33E7C30A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部署任务闭环</w:t>
            </w:r>
          </w:p>
        </w:tc>
        <w:tc>
          <w:tcPr>
            <w:tcW w:w="1002" w:type="pct"/>
          </w:tcPr>
          <w:p w14:paraId="5D322DD9">
            <w:pPr>
              <w:rPr>
                <w:rFonts w:hint="eastAsia" w:ascii="宋体" w:hAnsi="宋体"/>
                <w:sz w:val="24"/>
              </w:rPr>
            </w:pPr>
          </w:p>
        </w:tc>
        <w:tc>
          <w:tcPr>
            <w:tcW w:w="660" w:type="pct"/>
          </w:tcPr>
          <w:p w14:paraId="6915C827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□通过 □不通过</w:t>
            </w:r>
          </w:p>
          <w:p w14:paraId="03AC76B5">
            <w:pPr>
              <w:rPr>
                <w:rFonts w:hint="eastAsia" w:ascii="宋体" w:hAnsi="宋体"/>
                <w:sz w:val="24"/>
              </w:rPr>
            </w:pPr>
          </w:p>
        </w:tc>
        <w:tc>
          <w:tcPr>
            <w:tcW w:w="569" w:type="pct"/>
          </w:tcPr>
          <w:p w14:paraId="0A52BEDF">
            <w:pPr>
              <w:rPr>
                <w:rFonts w:hint="eastAsia" w:ascii="宋体" w:hAnsi="宋体"/>
                <w:sz w:val="24"/>
              </w:rPr>
            </w:pPr>
          </w:p>
        </w:tc>
      </w:tr>
      <w:tr w14:paraId="7CCC04BF">
        <w:tc>
          <w:tcPr>
            <w:tcW w:w="556" w:type="pct"/>
          </w:tcPr>
          <w:p w14:paraId="45AE8B4C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TC-08</w:t>
            </w:r>
          </w:p>
        </w:tc>
        <w:tc>
          <w:tcPr>
            <w:tcW w:w="1479" w:type="pct"/>
          </w:tcPr>
          <w:p w14:paraId="5422CEA8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Agent 与 Controller 运维测试</w:t>
            </w:r>
          </w:p>
        </w:tc>
        <w:tc>
          <w:tcPr>
            <w:tcW w:w="735" w:type="pct"/>
          </w:tcPr>
          <w:p w14:paraId="565EDA06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列表与详情一致</w:t>
            </w:r>
          </w:p>
        </w:tc>
        <w:tc>
          <w:tcPr>
            <w:tcW w:w="1002" w:type="pct"/>
          </w:tcPr>
          <w:p w14:paraId="0FDEED9A">
            <w:pPr>
              <w:rPr>
                <w:rFonts w:hint="eastAsia" w:ascii="宋体" w:hAnsi="宋体"/>
                <w:sz w:val="24"/>
              </w:rPr>
            </w:pPr>
          </w:p>
        </w:tc>
        <w:tc>
          <w:tcPr>
            <w:tcW w:w="660" w:type="pct"/>
          </w:tcPr>
          <w:p w14:paraId="764DE31E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□通过 □不通过</w:t>
            </w:r>
          </w:p>
          <w:p w14:paraId="250EDC41">
            <w:pPr>
              <w:rPr>
                <w:rFonts w:hint="eastAsia" w:ascii="宋体" w:hAnsi="宋体"/>
                <w:sz w:val="24"/>
              </w:rPr>
            </w:pPr>
          </w:p>
        </w:tc>
        <w:tc>
          <w:tcPr>
            <w:tcW w:w="569" w:type="pct"/>
          </w:tcPr>
          <w:p w14:paraId="462461E2">
            <w:pPr>
              <w:rPr>
                <w:rFonts w:hint="eastAsia" w:ascii="宋体" w:hAnsi="宋体"/>
                <w:sz w:val="24"/>
              </w:rPr>
            </w:pPr>
          </w:p>
        </w:tc>
      </w:tr>
      <w:tr w14:paraId="74783B95">
        <w:tc>
          <w:tcPr>
            <w:tcW w:w="556" w:type="pct"/>
          </w:tcPr>
          <w:p w14:paraId="39DF17F0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TC-09</w:t>
            </w:r>
          </w:p>
        </w:tc>
        <w:tc>
          <w:tcPr>
            <w:tcW w:w="1479" w:type="pct"/>
          </w:tcPr>
          <w:p w14:paraId="3EA6121A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告警触发、列表呈现与通知送达</w:t>
            </w:r>
          </w:p>
        </w:tc>
        <w:tc>
          <w:tcPr>
            <w:tcW w:w="735" w:type="pct"/>
          </w:tcPr>
          <w:p w14:paraId="041146F7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列表与送达</w:t>
            </w:r>
          </w:p>
        </w:tc>
        <w:tc>
          <w:tcPr>
            <w:tcW w:w="1002" w:type="pct"/>
          </w:tcPr>
          <w:p w14:paraId="25DC2B34">
            <w:pPr>
              <w:rPr>
                <w:rFonts w:hint="eastAsia" w:ascii="宋体" w:hAnsi="宋体"/>
                <w:sz w:val="24"/>
              </w:rPr>
            </w:pPr>
          </w:p>
        </w:tc>
        <w:tc>
          <w:tcPr>
            <w:tcW w:w="660" w:type="pct"/>
          </w:tcPr>
          <w:p w14:paraId="0A722995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□通过 □不通过</w:t>
            </w:r>
          </w:p>
          <w:p w14:paraId="58B1FBBD">
            <w:pPr>
              <w:rPr>
                <w:rFonts w:hint="eastAsia" w:ascii="宋体" w:hAnsi="宋体"/>
                <w:sz w:val="24"/>
              </w:rPr>
            </w:pPr>
          </w:p>
          <w:p w14:paraId="3F136DDB">
            <w:pPr>
              <w:rPr>
                <w:rFonts w:hint="eastAsia" w:ascii="宋体" w:hAnsi="宋体"/>
                <w:sz w:val="24"/>
              </w:rPr>
            </w:pPr>
          </w:p>
        </w:tc>
        <w:tc>
          <w:tcPr>
            <w:tcW w:w="569" w:type="pct"/>
          </w:tcPr>
          <w:p w14:paraId="676A4F7C">
            <w:pPr>
              <w:rPr>
                <w:rFonts w:hint="eastAsia" w:ascii="宋体" w:hAnsi="宋体"/>
                <w:sz w:val="24"/>
              </w:rPr>
            </w:pPr>
          </w:p>
        </w:tc>
      </w:tr>
      <w:tr w14:paraId="281623E0">
        <w:tc>
          <w:tcPr>
            <w:tcW w:w="556" w:type="pct"/>
          </w:tcPr>
          <w:p w14:paraId="4392C6C7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TC-10</w:t>
            </w:r>
          </w:p>
        </w:tc>
        <w:tc>
          <w:tcPr>
            <w:tcW w:w="1479" w:type="pct"/>
          </w:tcPr>
          <w:p w14:paraId="70E09FAD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分责订阅</w:t>
            </w:r>
          </w:p>
        </w:tc>
        <w:tc>
          <w:tcPr>
            <w:tcW w:w="735" w:type="pct"/>
          </w:tcPr>
          <w:p w14:paraId="745A9273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与责任表一致</w:t>
            </w:r>
          </w:p>
        </w:tc>
        <w:tc>
          <w:tcPr>
            <w:tcW w:w="1002" w:type="pct"/>
          </w:tcPr>
          <w:p w14:paraId="51B1477A">
            <w:pPr>
              <w:rPr>
                <w:rFonts w:hint="eastAsia" w:ascii="宋体" w:hAnsi="宋体"/>
                <w:sz w:val="24"/>
              </w:rPr>
            </w:pPr>
          </w:p>
        </w:tc>
        <w:tc>
          <w:tcPr>
            <w:tcW w:w="660" w:type="pct"/>
          </w:tcPr>
          <w:p w14:paraId="190FFD59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□通过 □不通过</w:t>
            </w:r>
          </w:p>
          <w:p w14:paraId="1576F3A3">
            <w:pPr>
              <w:rPr>
                <w:rFonts w:hint="eastAsia" w:ascii="宋体" w:hAnsi="宋体"/>
                <w:sz w:val="24"/>
              </w:rPr>
            </w:pPr>
          </w:p>
          <w:p w14:paraId="0F6D5F74">
            <w:pPr>
              <w:rPr>
                <w:rFonts w:hint="eastAsia" w:ascii="宋体" w:hAnsi="宋体"/>
                <w:sz w:val="24"/>
              </w:rPr>
            </w:pPr>
          </w:p>
        </w:tc>
        <w:tc>
          <w:tcPr>
            <w:tcW w:w="569" w:type="pct"/>
          </w:tcPr>
          <w:p w14:paraId="71F39132">
            <w:pPr>
              <w:rPr>
                <w:rFonts w:hint="eastAsia" w:ascii="宋体" w:hAnsi="宋体"/>
                <w:sz w:val="24"/>
              </w:rPr>
            </w:pPr>
          </w:p>
        </w:tc>
      </w:tr>
      <w:tr w14:paraId="48E5D84A">
        <w:tc>
          <w:tcPr>
            <w:tcW w:w="556" w:type="pct"/>
          </w:tcPr>
          <w:p w14:paraId="746B13D3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TC-11</w:t>
            </w:r>
          </w:p>
        </w:tc>
        <w:tc>
          <w:tcPr>
            <w:tcW w:w="1479" w:type="pct"/>
          </w:tcPr>
          <w:p w14:paraId="4AE4827C">
            <w:pPr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告警抑制</w:t>
            </w:r>
          </w:p>
        </w:tc>
        <w:tc>
          <w:tcPr>
            <w:tcW w:w="735" w:type="pct"/>
          </w:tcPr>
          <w:p w14:paraId="3B6E9A33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值班可读</w:t>
            </w:r>
          </w:p>
        </w:tc>
        <w:tc>
          <w:tcPr>
            <w:tcW w:w="1002" w:type="pct"/>
          </w:tcPr>
          <w:p w14:paraId="1D1E777D">
            <w:pPr>
              <w:rPr>
                <w:rFonts w:hint="eastAsia" w:ascii="宋体" w:hAnsi="宋体"/>
                <w:sz w:val="24"/>
              </w:rPr>
            </w:pPr>
          </w:p>
        </w:tc>
        <w:tc>
          <w:tcPr>
            <w:tcW w:w="660" w:type="pct"/>
          </w:tcPr>
          <w:p w14:paraId="34DAAB89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□通过 □不通过</w:t>
            </w:r>
          </w:p>
          <w:p w14:paraId="43F3784B">
            <w:pPr>
              <w:rPr>
                <w:rFonts w:hint="eastAsia" w:ascii="宋体" w:hAnsi="宋体"/>
                <w:sz w:val="24"/>
              </w:rPr>
            </w:pPr>
          </w:p>
          <w:p w14:paraId="6E5AA0B2">
            <w:pPr>
              <w:rPr>
                <w:rFonts w:hint="eastAsia" w:ascii="宋体" w:hAnsi="宋体"/>
                <w:sz w:val="24"/>
              </w:rPr>
            </w:pPr>
          </w:p>
        </w:tc>
        <w:tc>
          <w:tcPr>
            <w:tcW w:w="569" w:type="pct"/>
          </w:tcPr>
          <w:p w14:paraId="25D3C97F">
            <w:pPr>
              <w:rPr>
                <w:rFonts w:hint="eastAsia" w:ascii="宋体" w:hAnsi="宋体"/>
                <w:sz w:val="24"/>
              </w:rPr>
            </w:pPr>
          </w:p>
        </w:tc>
      </w:tr>
      <w:tr w14:paraId="2C1AD6F0">
        <w:tc>
          <w:tcPr>
            <w:tcW w:w="556" w:type="pct"/>
          </w:tcPr>
          <w:p w14:paraId="34A76FD7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TC-12</w:t>
            </w:r>
          </w:p>
        </w:tc>
        <w:tc>
          <w:tcPr>
            <w:tcW w:w="1479" w:type="pct"/>
          </w:tcPr>
          <w:p w14:paraId="167A6699">
            <w:pPr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维护窗口支持</w:t>
            </w:r>
          </w:p>
        </w:tc>
        <w:tc>
          <w:tcPr>
            <w:tcW w:w="735" w:type="pct"/>
          </w:tcPr>
          <w:p w14:paraId="70BEA6BD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与公告一致</w:t>
            </w:r>
          </w:p>
        </w:tc>
        <w:tc>
          <w:tcPr>
            <w:tcW w:w="1002" w:type="pct"/>
          </w:tcPr>
          <w:p w14:paraId="5D0F927A">
            <w:pPr>
              <w:rPr>
                <w:rFonts w:hint="eastAsia" w:ascii="宋体" w:hAnsi="宋体"/>
                <w:sz w:val="24"/>
              </w:rPr>
            </w:pPr>
          </w:p>
        </w:tc>
        <w:tc>
          <w:tcPr>
            <w:tcW w:w="660" w:type="pct"/>
          </w:tcPr>
          <w:p w14:paraId="397328DD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□通过 □不通过</w:t>
            </w:r>
          </w:p>
          <w:p w14:paraId="11F37843">
            <w:pPr>
              <w:rPr>
                <w:rFonts w:hint="eastAsia" w:ascii="宋体" w:hAnsi="宋体"/>
                <w:sz w:val="24"/>
              </w:rPr>
            </w:pPr>
          </w:p>
          <w:p w14:paraId="44594AE0">
            <w:pPr>
              <w:rPr>
                <w:rFonts w:hint="eastAsia" w:ascii="宋体" w:hAnsi="宋体"/>
                <w:sz w:val="24"/>
              </w:rPr>
            </w:pPr>
          </w:p>
        </w:tc>
        <w:tc>
          <w:tcPr>
            <w:tcW w:w="569" w:type="pct"/>
          </w:tcPr>
          <w:p w14:paraId="309A577B">
            <w:pPr>
              <w:rPr>
                <w:rFonts w:hint="eastAsia" w:ascii="宋体" w:hAnsi="宋体"/>
                <w:sz w:val="24"/>
              </w:rPr>
            </w:pPr>
          </w:p>
        </w:tc>
      </w:tr>
      <w:tr w14:paraId="675ACD3C">
        <w:tc>
          <w:tcPr>
            <w:tcW w:w="556" w:type="pct"/>
          </w:tcPr>
          <w:p w14:paraId="1CB47315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TC-13</w:t>
            </w:r>
          </w:p>
        </w:tc>
        <w:tc>
          <w:tcPr>
            <w:tcW w:w="1479" w:type="pct"/>
          </w:tcPr>
          <w:p w14:paraId="51AFA174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故障恢复后的告警闭环</w:t>
            </w:r>
          </w:p>
        </w:tc>
        <w:tc>
          <w:tcPr>
            <w:tcW w:w="735" w:type="pct"/>
          </w:tcPr>
          <w:p w14:paraId="59D1BB27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事件可收口</w:t>
            </w:r>
          </w:p>
        </w:tc>
        <w:tc>
          <w:tcPr>
            <w:tcW w:w="1002" w:type="pct"/>
          </w:tcPr>
          <w:p w14:paraId="5E05A31A">
            <w:pPr>
              <w:rPr>
                <w:rFonts w:hint="eastAsia" w:ascii="宋体" w:hAnsi="宋体"/>
                <w:sz w:val="24"/>
              </w:rPr>
            </w:pPr>
          </w:p>
        </w:tc>
        <w:tc>
          <w:tcPr>
            <w:tcW w:w="660" w:type="pct"/>
          </w:tcPr>
          <w:p w14:paraId="194F17C8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□通过 □不通过</w:t>
            </w:r>
          </w:p>
          <w:p w14:paraId="0A500663">
            <w:pPr>
              <w:rPr>
                <w:rFonts w:hint="eastAsia" w:ascii="宋体" w:hAnsi="宋体"/>
                <w:sz w:val="24"/>
              </w:rPr>
            </w:pPr>
          </w:p>
          <w:p w14:paraId="3B11B651">
            <w:pPr>
              <w:rPr>
                <w:rFonts w:hint="eastAsia" w:ascii="宋体" w:hAnsi="宋体"/>
                <w:sz w:val="24"/>
              </w:rPr>
            </w:pPr>
          </w:p>
        </w:tc>
        <w:tc>
          <w:tcPr>
            <w:tcW w:w="569" w:type="pct"/>
          </w:tcPr>
          <w:p w14:paraId="318C1DAA">
            <w:pPr>
              <w:rPr>
                <w:rFonts w:hint="eastAsia" w:ascii="宋体" w:hAnsi="宋体"/>
                <w:sz w:val="24"/>
              </w:rPr>
            </w:pPr>
          </w:p>
        </w:tc>
      </w:tr>
      <w:tr w14:paraId="63137620">
        <w:tc>
          <w:tcPr>
            <w:tcW w:w="556" w:type="pct"/>
          </w:tcPr>
          <w:p w14:paraId="218065C5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TC-14</w:t>
            </w:r>
          </w:p>
        </w:tc>
        <w:tc>
          <w:tcPr>
            <w:tcW w:w="1479" w:type="pct"/>
          </w:tcPr>
          <w:p w14:paraId="55CCEA6A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凭据引用驱动远程任务</w:t>
            </w:r>
          </w:p>
        </w:tc>
        <w:tc>
          <w:tcPr>
            <w:tcW w:w="735" w:type="pct"/>
          </w:tcPr>
          <w:p w14:paraId="3149D906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业务执行成功</w:t>
            </w:r>
          </w:p>
        </w:tc>
        <w:tc>
          <w:tcPr>
            <w:tcW w:w="1002" w:type="pct"/>
          </w:tcPr>
          <w:p w14:paraId="79177FF6">
            <w:pPr>
              <w:rPr>
                <w:rFonts w:hint="eastAsia" w:ascii="宋体" w:hAnsi="宋体"/>
                <w:sz w:val="24"/>
              </w:rPr>
            </w:pPr>
          </w:p>
        </w:tc>
        <w:tc>
          <w:tcPr>
            <w:tcW w:w="660" w:type="pct"/>
          </w:tcPr>
          <w:p w14:paraId="1594F6D5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□通过 □不通过</w:t>
            </w:r>
          </w:p>
          <w:p w14:paraId="0ECE039A">
            <w:pPr>
              <w:rPr>
                <w:rFonts w:hint="eastAsia" w:ascii="宋体" w:hAnsi="宋体"/>
                <w:sz w:val="24"/>
              </w:rPr>
            </w:pPr>
          </w:p>
          <w:p w14:paraId="106CE398">
            <w:pPr>
              <w:rPr>
                <w:rFonts w:hint="eastAsia" w:ascii="宋体" w:hAnsi="宋体"/>
                <w:sz w:val="24"/>
              </w:rPr>
            </w:pPr>
          </w:p>
        </w:tc>
        <w:tc>
          <w:tcPr>
            <w:tcW w:w="569" w:type="pct"/>
          </w:tcPr>
          <w:p w14:paraId="3C63FDFC">
            <w:pPr>
              <w:rPr>
                <w:rFonts w:hint="eastAsia" w:ascii="宋体" w:hAnsi="宋体"/>
                <w:sz w:val="24"/>
              </w:rPr>
            </w:pPr>
          </w:p>
        </w:tc>
      </w:tr>
      <w:tr w14:paraId="5CA26800">
        <w:tc>
          <w:tcPr>
            <w:tcW w:w="556" w:type="pct"/>
          </w:tcPr>
          <w:p w14:paraId="7CA791B2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TC-15</w:t>
            </w:r>
          </w:p>
        </w:tc>
        <w:tc>
          <w:tcPr>
            <w:tcW w:w="1479" w:type="pct"/>
          </w:tcPr>
          <w:p w14:paraId="438D6555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操作日志检索与导出审计抽样</w:t>
            </w:r>
          </w:p>
        </w:tc>
        <w:tc>
          <w:tcPr>
            <w:tcW w:w="735" w:type="pct"/>
          </w:tcPr>
          <w:p w14:paraId="22753789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检索与导出可对齐现场</w:t>
            </w:r>
          </w:p>
        </w:tc>
        <w:tc>
          <w:tcPr>
            <w:tcW w:w="1002" w:type="pct"/>
          </w:tcPr>
          <w:p w14:paraId="05E04B74">
            <w:pPr>
              <w:rPr>
                <w:rFonts w:hint="eastAsia" w:ascii="宋体" w:hAnsi="宋体"/>
                <w:sz w:val="24"/>
              </w:rPr>
            </w:pPr>
          </w:p>
        </w:tc>
        <w:tc>
          <w:tcPr>
            <w:tcW w:w="660" w:type="pct"/>
          </w:tcPr>
          <w:p w14:paraId="08BB5BF7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□通过 □不通过</w:t>
            </w:r>
          </w:p>
          <w:p w14:paraId="16C3B666">
            <w:pPr>
              <w:rPr>
                <w:rFonts w:hint="eastAsia" w:ascii="宋体" w:hAnsi="宋体"/>
                <w:sz w:val="24"/>
              </w:rPr>
            </w:pPr>
          </w:p>
          <w:p w14:paraId="6D392C36">
            <w:pPr>
              <w:rPr>
                <w:rFonts w:hint="eastAsia" w:ascii="宋体" w:hAnsi="宋体"/>
                <w:sz w:val="24"/>
              </w:rPr>
            </w:pPr>
          </w:p>
        </w:tc>
        <w:tc>
          <w:tcPr>
            <w:tcW w:w="569" w:type="pct"/>
          </w:tcPr>
          <w:p w14:paraId="4562068F">
            <w:pPr>
              <w:rPr>
                <w:rFonts w:hint="eastAsia" w:ascii="宋体" w:hAnsi="宋体"/>
                <w:sz w:val="24"/>
              </w:rPr>
            </w:pPr>
          </w:p>
        </w:tc>
      </w:tr>
      <w:tr w14:paraId="7A94D0D4">
        <w:tc>
          <w:tcPr>
            <w:tcW w:w="556" w:type="pct"/>
          </w:tcPr>
          <w:p w14:paraId="5D7CAFD9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TC-16</w:t>
            </w:r>
          </w:p>
        </w:tc>
        <w:tc>
          <w:tcPr>
            <w:tcW w:w="1479" w:type="pct"/>
          </w:tcPr>
          <w:p w14:paraId="13730E99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模板与变量集驱动的例行巡检</w:t>
            </w:r>
          </w:p>
        </w:tc>
        <w:tc>
          <w:tcPr>
            <w:tcW w:w="735" w:type="pct"/>
          </w:tcPr>
          <w:p w14:paraId="4003B33D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执行成功可阅读</w:t>
            </w:r>
          </w:p>
        </w:tc>
        <w:tc>
          <w:tcPr>
            <w:tcW w:w="1002" w:type="pct"/>
          </w:tcPr>
          <w:p w14:paraId="68FFF2B7">
            <w:pPr>
              <w:rPr>
                <w:rFonts w:hint="eastAsia" w:ascii="宋体" w:hAnsi="宋体"/>
                <w:sz w:val="24"/>
              </w:rPr>
            </w:pPr>
          </w:p>
        </w:tc>
        <w:tc>
          <w:tcPr>
            <w:tcW w:w="660" w:type="pct"/>
          </w:tcPr>
          <w:p w14:paraId="3E0F423A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□通过 □不通过</w:t>
            </w:r>
          </w:p>
          <w:p w14:paraId="6A6C8C8D">
            <w:pPr>
              <w:rPr>
                <w:rFonts w:hint="eastAsia" w:ascii="宋体" w:hAnsi="宋体"/>
                <w:sz w:val="24"/>
              </w:rPr>
            </w:pPr>
          </w:p>
          <w:p w14:paraId="6158E320">
            <w:pPr>
              <w:rPr>
                <w:rFonts w:hint="eastAsia" w:ascii="宋体" w:hAnsi="宋体"/>
                <w:sz w:val="24"/>
              </w:rPr>
            </w:pPr>
          </w:p>
        </w:tc>
        <w:tc>
          <w:tcPr>
            <w:tcW w:w="569" w:type="pct"/>
          </w:tcPr>
          <w:p w14:paraId="2A0E1DAA">
            <w:pPr>
              <w:rPr>
                <w:rFonts w:hint="eastAsia" w:ascii="宋体" w:hAnsi="宋体"/>
                <w:sz w:val="24"/>
              </w:rPr>
            </w:pPr>
          </w:p>
        </w:tc>
      </w:tr>
      <w:tr w14:paraId="3E000109">
        <w:tc>
          <w:tcPr>
            <w:tcW w:w="556" w:type="pct"/>
          </w:tcPr>
          <w:p w14:paraId="3A1C5F8F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TC-17</w:t>
            </w:r>
          </w:p>
        </w:tc>
        <w:tc>
          <w:tcPr>
            <w:tcW w:w="1479" w:type="pct"/>
          </w:tcPr>
          <w:p w14:paraId="6D8AC53E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定时</w:t>
            </w:r>
            <w:r>
              <w:rPr>
                <w:rFonts w:hint="eastAsia" w:ascii="宋体" w:hAnsi="宋体"/>
                <w:sz w:val="24"/>
              </w:rPr>
              <w:t>任务</w:t>
            </w:r>
          </w:p>
        </w:tc>
        <w:tc>
          <w:tcPr>
            <w:tcW w:w="735" w:type="pct"/>
          </w:tcPr>
          <w:p w14:paraId="7FBDC29F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按时有记录</w:t>
            </w:r>
          </w:p>
        </w:tc>
        <w:tc>
          <w:tcPr>
            <w:tcW w:w="1002" w:type="pct"/>
          </w:tcPr>
          <w:p w14:paraId="2DE04B91">
            <w:pPr>
              <w:rPr>
                <w:rFonts w:hint="eastAsia" w:ascii="宋体" w:hAnsi="宋体"/>
                <w:sz w:val="24"/>
              </w:rPr>
            </w:pPr>
          </w:p>
        </w:tc>
        <w:tc>
          <w:tcPr>
            <w:tcW w:w="660" w:type="pct"/>
          </w:tcPr>
          <w:p w14:paraId="10BFD29E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□通过 □不通过</w:t>
            </w:r>
          </w:p>
          <w:p w14:paraId="29FFC22E">
            <w:pPr>
              <w:rPr>
                <w:rFonts w:hint="eastAsia" w:ascii="宋体" w:hAnsi="宋体"/>
                <w:sz w:val="24"/>
              </w:rPr>
            </w:pPr>
          </w:p>
          <w:p w14:paraId="53C91CD3">
            <w:pPr>
              <w:rPr>
                <w:rFonts w:hint="eastAsia" w:ascii="宋体" w:hAnsi="宋体"/>
                <w:sz w:val="24"/>
              </w:rPr>
            </w:pPr>
          </w:p>
        </w:tc>
        <w:tc>
          <w:tcPr>
            <w:tcW w:w="569" w:type="pct"/>
          </w:tcPr>
          <w:p w14:paraId="6563BABE">
            <w:pPr>
              <w:rPr>
                <w:rFonts w:hint="eastAsia" w:ascii="宋体" w:hAnsi="宋体"/>
                <w:sz w:val="24"/>
              </w:rPr>
            </w:pPr>
          </w:p>
        </w:tc>
      </w:tr>
      <w:tr w14:paraId="715AAF65">
        <w:tc>
          <w:tcPr>
            <w:tcW w:w="556" w:type="pct"/>
          </w:tcPr>
          <w:p w14:paraId="21349355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TC-18</w:t>
            </w:r>
          </w:p>
        </w:tc>
        <w:tc>
          <w:tcPr>
            <w:tcW w:w="1479" w:type="pct"/>
          </w:tcPr>
          <w:p w14:paraId="7904EE48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智能辅助脚本</w:t>
            </w:r>
          </w:p>
        </w:tc>
        <w:tc>
          <w:tcPr>
            <w:tcW w:w="735" w:type="pct"/>
          </w:tcPr>
          <w:p w14:paraId="4D362828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结构可读</w:t>
            </w:r>
          </w:p>
        </w:tc>
        <w:tc>
          <w:tcPr>
            <w:tcW w:w="1002" w:type="pct"/>
          </w:tcPr>
          <w:p w14:paraId="31AF64DE">
            <w:pPr>
              <w:rPr>
                <w:rFonts w:hint="eastAsia" w:ascii="宋体" w:hAnsi="宋体"/>
                <w:sz w:val="24"/>
              </w:rPr>
            </w:pPr>
          </w:p>
        </w:tc>
        <w:tc>
          <w:tcPr>
            <w:tcW w:w="660" w:type="pct"/>
          </w:tcPr>
          <w:p w14:paraId="30BD666D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□通过 □不通过</w:t>
            </w:r>
          </w:p>
          <w:p w14:paraId="6D0F2BE7">
            <w:pPr>
              <w:rPr>
                <w:rFonts w:hint="eastAsia" w:ascii="宋体" w:hAnsi="宋体"/>
                <w:sz w:val="24"/>
              </w:rPr>
            </w:pPr>
          </w:p>
        </w:tc>
        <w:tc>
          <w:tcPr>
            <w:tcW w:w="569" w:type="pct"/>
          </w:tcPr>
          <w:p w14:paraId="7A14219E">
            <w:pPr>
              <w:rPr>
                <w:rFonts w:hint="eastAsia" w:ascii="宋体" w:hAnsi="宋体"/>
                <w:sz w:val="24"/>
              </w:rPr>
            </w:pPr>
          </w:p>
        </w:tc>
      </w:tr>
      <w:tr w14:paraId="0E362F9F">
        <w:tc>
          <w:tcPr>
            <w:tcW w:w="556" w:type="pct"/>
          </w:tcPr>
          <w:p w14:paraId="3F079F6A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TC-19</w:t>
            </w:r>
          </w:p>
        </w:tc>
        <w:tc>
          <w:tcPr>
            <w:tcW w:w="1479" w:type="pct"/>
          </w:tcPr>
          <w:p w14:paraId="227B8ABD">
            <w:pPr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凭证驱动的远程任务</w:t>
            </w:r>
          </w:p>
        </w:tc>
        <w:tc>
          <w:tcPr>
            <w:tcW w:w="735" w:type="pct"/>
          </w:tcPr>
          <w:p w14:paraId="78863758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可按页指引关联</w:t>
            </w:r>
          </w:p>
        </w:tc>
        <w:tc>
          <w:tcPr>
            <w:tcW w:w="1002" w:type="pct"/>
          </w:tcPr>
          <w:p w14:paraId="50061E22">
            <w:pPr>
              <w:rPr>
                <w:rFonts w:hint="eastAsia" w:ascii="宋体" w:hAnsi="宋体"/>
                <w:sz w:val="24"/>
              </w:rPr>
            </w:pPr>
          </w:p>
        </w:tc>
        <w:tc>
          <w:tcPr>
            <w:tcW w:w="660" w:type="pct"/>
          </w:tcPr>
          <w:p w14:paraId="15BEDF3D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□通过 □不通过</w:t>
            </w:r>
          </w:p>
          <w:p w14:paraId="5686D551">
            <w:pPr>
              <w:rPr>
                <w:rFonts w:hint="eastAsia" w:ascii="宋体" w:hAnsi="宋体"/>
                <w:sz w:val="24"/>
              </w:rPr>
            </w:pPr>
          </w:p>
        </w:tc>
        <w:tc>
          <w:tcPr>
            <w:tcW w:w="569" w:type="pct"/>
          </w:tcPr>
          <w:p w14:paraId="0DB25A12">
            <w:pPr>
              <w:rPr>
                <w:rFonts w:hint="eastAsia" w:ascii="宋体" w:hAnsi="宋体"/>
                <w:sz w:val="24"/>
              </w:rPr>
            </w:pPr>
          </w:p>
        </w:tc>
      </w:tr>
      <w:tr w14:paraId="4B6B0862">
        <w:tc>
          <w:tcPr>
            <w:tcW w:w="556" w:type="pct"/>
          </w:tcPr>
          <w:p w14:paraId="4FCD9A63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TC-20</w:t>
            </w:r>
          </w:p>
        </w:tc>
        <w:tc>
          <w:tcPr>
            <w:tcW w:w="1479" w:type="pct"/>
          </w:tcPr>
          <w:p w14:paraId="1DA8A793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沙箱环境中的脚本草稿试跑</w:t>
            </w:r>
          </w:p>
        </w:tc>
        <w:tc>
          <w:tcPr>
            <w:tcW w:w="735" w:type="pct"/>
          </w:tcPr>
          <w:p w14:paraId="6A31838C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评审可引用</w:t>
            </w:r>
          </w:p>
        </w:tc>
        <w:tc>
          <w:tcPr>
            <w:tcW w:w="1002" w:type="pct"/>
          </w:tcPr>
          <w:p w14:paraId="08908733">
            <w:pPr>
              <w:rPr>
                <w:rFonts w:hint="eastAsia" w:ascii="宋体" w:hAnsi="宋体"/>
                <w:sz w:val="24"/>
              </w:rPr>
            </w:pPr>
          </w:p>
        </w:tc>
        <w:tc>
          <w:tcPr>
            <w:tcW w:w="660" w:type="pct"/>
          </w:tcPr>
          <w:p w14:paraId="2B9F743D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□通过 □不通过</w:t>
            </w:r>
          </w:p>
          <w:p w14:paraId="1F3B114B">
            <w:pPr>
              <w:rPr>
                <w:rFonts w:hint="eastAsia" w:ascii="宋体" w:hAnsi="宋体"/>
                <w:sz w:val="24"/>
              </w:rPr>
            </w:pPr>
          </w:p>
          <w:p w14:paraId="38132883">
            <w:pPr>
              <w:rPr>
                <w:rFonts w:hint="eastAsia" w:ascii="宋体" w:hAnsi="宋体"/>
                <w:sz w:val="24"/>
              </w:rPr>
            </w:pPr>
          </w:p>
        </w:tc>
        <w:tc>
          <w:tcPr>
            <w:tcW w:w="569" w:type="pct"/>
          </w:tcPr>
          <w:p w14:paraId="52060141">
            <w:pPr>
              <w:rPr>
                <w:rFonts w:hint="eastAsia" w:ascii="宋体" w:hAnsi="宋体"/>
                <w:sz w:val="24"/>
              </w:rPr>
            </w:pPr>
          </w:p>
        </w:tc>
      </w:tr>
      <w:tr w14:paraId="70DB07C6">
        <w:tc>
          <w:tcPr>
            <w:tcW w:w="556" w:type="pct"/>
          </w:tcPr>
          <w:p w14:paraId="642D7569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TC-21</w:t>
            </w:r>
          </w:p>
        </w:tc>
        <w:tc>
          <w:tcPr>
            <w:tcW w:w="1479" w:type="pct"/>
          </w:tcPr>
          <w:p w14:paraId="3EFE26DE">
            <w:pPr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防火墙策略工单</w:t>
            </w:r>
          </w:p>
        </w:tc>
        <w:tc>
          <w:tcPr>
            <w:tcW w:w="735" w:type="pct"/>
          </w:tcPr>
          <w:p w14:paraId="3725F7CD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可入工单链</w:t>
            </w:r>
          </w:p>
        </w:tc>
        <w:tc>
          <w:tcPr>
            <w:tcW w:w="1002" w:type="pct"/>
          </w:tcPr>
          <w:p w14:paraId="46A0558E">
            <w:pPr>
              <w:rPr>
                <w:rFonts w:hint="eastAsia" w:ascii="宋体" w:hAnsi="宋体"/>
                <w:sz w:val="24"/>
              </w:rPr>
            </w:pPr>
          </w:p>
        </w:tc>
        <w:tc>
          <w:tcPr>
            <w:tcW w:w="660" w:type="pct"/>
          </w:tcPr>
          <w:p w14:paraId="0FFEF983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□通过 □不通过</w:t>
            </w:r>
          </w:p>
          <w:p w14:paraId="43B6D0A9">
            <w:pPr>
              <w:rPr>
                <w:rFonts w:hint="eastAsia" w:ascii="宋体" w:hAnsi="宋体"/>
                <w:sz w:val="24"/>
              </w:rPr>
            </w:pPr>
          </w:p>
          <w:p w14:paraId="576FB477">
            <w:pPr>
              <w:rPr>
                <w:rFonts w:hint="eastAsia" w:ascii="宋体" w:hAnsi="宋体"/>
                <w:sz w:val="24"/>
              </w:rPr>
            </w:pPr>
          </w:p>
        </w:tc>
        <w:tc>
          <w:tcPr>
            <w:tcW w:w="569" w:type="pct"/>
          </w:tcPr>
          <w:p w14:paraId="736B2799">
            <w:pPr>
              <w:rPr>
                <w:rFonts w:hint="eastAsia" w:ascii="宋体" w:hAnsi="宋体"/>
                <w:sz w:val="24"/>
              </w:rPr>
            </w:pPr>
          </w:p>
        </w:tc>
      </w:tr>
      <w:tr w14:paraId="1A57CEC1">
        <w:tc>
          <w:tcPr>
            <w:tcW w:w="556" w:type="pct"/>
          </w:tcPr>
          <w:p w14:paraId="1DC6260D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TC-22</w:t>
            </w:r>
          </w:p>
        </w:tc>
        <w:tc>
          <w:tcPr>
            <w:tcW w:w="1479" w:type="pct"/>
          </w:tcPr>
          <w:p w14:paraId="55AE8295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策略查询与对账</w:t>
            </w:r>
          </w:p>
        </w:tc>
        <w:tc>
          <w:tcPr>
            <w:tcW w:w="735" w:type="pct"/>
          </w:tcPr>
          <w:p w14:paraId="22D4815F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对比摘要可读</w:t>
            </w:r>
          </w:p>
        </w:tc>
        <w:tc>
          <w:tcPr>
            <w:tcW w:w="1002" w:type="pct"/>
          </w:tcPr>
          <w:p w14:paraId="4D73DAEC">
            <w:pPr>
              <w:rPr>
                <w:rFonts w:hint="eastAsia" w:ascii="宋体" w:hAnsi="宋体"/>
                <w:sz w:val="24"/>
              </w:rPr>
            </w:pPr>
          </w:p>
        </w:tc>
        <w:tc>
          <w:tcPr>
            <w:tcW w:w="660" w:type="pct"/>
          </w:tcPr>
          <w:p w14:paraId="70A27F86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□通过 □不通过</w:t>
            </w:r>
          </w:p>
          <w:p w14:paraId="2503382F">
            <w:pPr>
              <w:rPr>
                <w:rFonts w:hint="eastAsia" w:ascii="宋体" w:hAnsi="宋体"/>
                <w:sz w:val="24"/>
              </w:rPr>
            </w:pPr>
          </w:p>
        </w:tc>
        <w:tc>
          <w:tcPr>
            <w:tcW w:w="569" w:type="pct"/>
          </w:tcPr>
          <w:p w14:paraId="078F2A56">
            <w:pPr>
              <w:rPr>
                <w:rFonts w:hint="eastAsia" w:ascii="宋体" w:hAnsi="宋体"/>
                <w:sz w:val="24"/>
              </w:rPr>
            </w:pPr>
          </w:p>
        </w:tc>
      </w:tr>
    </w:tbl>
    <w:p w14:paraId="35A38DB8">
      <w:pPr>
        <w:rPr>
          <w:rFonts w:hint="eastAsia" w:ascii="宋体" w:hAnsi="宋体"/>
          <w:sz w:val="24"/>
        </w:rPr>
      </w:pPr>
      <w:r>
        <w:rPr>
          <w:rFonts w:ascii="宋体" w:hAnsi="宋体"/>
          <w:b/>
          <w:bCs/>
          <w:sz w:val="24"/>
        </w:rPr>
        <w:t>汇总</w:t>
      </w:r>
    </w:p>
    <w:tbl>
      <w:tblPr>
        <w:tblStyle w:val="50"/>
        <w:tblW w:w="9080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1560"/>
        <w:gridCol w:w="1418"/>
        <w:gridCol w:w="1701"/>
        <w:gridCol w:w="1566"/>
      </w:tblGrid>
      <w:tr w14:paraId="73E0E5B9">
        <w:trPr>
          <w:tblHeader/>
        </w:trPr>
        <w:tc>
          <w:tcPr>
            <w:tcW w:w="2835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5E8089E2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统计项</w:t>
            </w:r>
          </w:p>
        </w:tc>
        <w:tc>
          <w:tcPr>
            <w:tcW w:w="1560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04368C3B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用例数</w:t>
            </w:r>
          </w:p>
        </w:tc>
        <w:tc>
          <w:tcPr>
            <w:tcW w:w="1418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3BAE60D7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通过数</w:t>
            </w:r>
          </w:p>
        </w:tc>
        <w:tc>
          <w:tcPr>
            <w:tcW w:w="1701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2BC5F4CB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不通过数</w:t>
            </w:r>
          </w:p>
        </w:tc>
        <w:tc>
          <w:tcPr>
            <w:tcW w:w="1566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644CDDAB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通过率</w:t>
            </w:r>
          </w:p>
        </w:tc>
      </w:tr>
      <w:tr w14:paraId="0FD9E8AE">
        <w:tc>
          <w:tcPr>
            <w:tcW w:w="2835" w:type="dxa"/>
          </w:tcPr>
          <w:p w14:paraId="15D9ED09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合计（TC-01～TC-22）</w:t>
            </w:r>
          </w:p>
        </w:tc>
        <w:tc>
          <w:tcPr>
            <w:tcW w:w="1560" w:type="dxa"/>
          </w:tcPr>
          <w:p w14:paraId="64672B70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22</w:t>
            </w:r>
          </w:p>
        </w:tc>
        <w:tc>
          <w:tcPr>
            <w:tcW w:w="1418" w:type="dxa"/>
          </w:tcPr>
          <w:p w14:paraId="64FA583A">
            <w:pPr>
              <w:rPr>
                <w:rFonts w:hint="eastAsia" w:ascii="宋体" w:hAnsi="宋体"/>
                <w:sz w:val="24"/>
              </w:rPr>
            </w:pPr>
          </w:p>
        </w:tc>
        <w:tc>
          <w:tcPr>
            <w:tcW w:w="1701" w:type="dxa"/>
          </w:tcPr>
          <w:p w14:paraId="7317A287">
            <w:pPr>
              <w:rPr>
                <w:rFonts w:hint="eastAsia" w:ascii="宋体" w:hAnsi="宋体"/>
                <w:sz w:val="24"/>
              </w:rPr>
            </w:pPr>
          </w:p>
        </w:tc>
        <w:tc>
          <w:tcPr>
            <w:tcW w:w="1566" w:type="dxa"/>
          </w:tcPr>
          <w:p w14:paraId="6CC2FFBD">
            <w:pPr>
              <w:rPr>
                <w:rFonts w:hint="eastAsia" w:ascii="宋体" w:hAnsi="宋体"/>
                <w:sz w:val="24"/>
              </w:rPr>
            </w:pPr>
          </w:p>
        </w:tc>
      </w:tr>
    </w:tbl>
    <w:p w14:paraId="35C007CB">
      <w:pPr>
        <w:rPr>
          <w:rFonts w:hint="eastAsia" w:ascii="宋体" w:hAnsi="宋体"/>
          <w:sz w:val="24"/>
        </w:rPr>
      </w:pPr>
      <w:r>
        <w:rPr>
          <w:rFonts w:ascii="宋体" w:hAnsi="宋体"/>
          <w:b/>
          <w:bCs/>
          <w:sz w:val="24"/>
        </w:rPr>
        <w:t>最终结论</w:t>
      </w:r>
      <w:r>
        <w:rPr>
          <w:rFonts w:ascii="宋体" w:hAnsi="宋体"/>
          <w:sz w:val="24"/>
        </w:rPr>
        <w:t>：□ POC 通过　□ POC 不通过</w:t>
      </w:r>
      <w:bookmarkEnd w:id="28"/>
    </w:p>
    <w:sectPr>
      <w:headerReference r:id="rId3" w:type="default"/>
      <w:pgSz w:w="11906" w:h="16838"/>
      <w:pgMar w:top="1440" w:right="1416" w:bottom="1440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华文宋体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Aptos">
    <w:altName w:val="Helvetica Neue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DengXian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Consolas">
    <w:altName w:val="苹方-简"/>
    <w:panose1 w:val="020B0609020204030204"/>
    <w:charset w:val="00"/>
    <w:family w:val="modern"/>
    <w:pitch w:val="default"/>
    <w:sig w:usb0="00000000" w:usb1="00000000" w:usb2="00000001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文鼎报宋体简">
    <w:altName w:val="汉仪书宋二KW"/>
    <w:panose1 w:val="00000000000000000000"/>
    <w:charset w:val="86"/>
    <w:family w:val="roman"/>
    <w:pitch w:val="default"/>
    <w:sig w:usb0="00000000" w:usb1="00000000" w:usb2="0000001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57B22F">
    <w:pPr>
      <w:pStyle w:val="19"/>
      <w:tabs>
        <w:tab w:val="right" w:pos="9072"/>
        <w:tab w:val="clear" w:pos="8306"/>
      </w:tabs>
      <w:jc w:val="left"/>
    </w:pPr>
    <w:r>
      <w:drawing>
        <wp:inline distT="0" distB="0" distL="0" distR="0">
          <wp:extent cx="2108200" cy="457200"/>
          <wp:effectExtent l="0" t="0" r="0" b="0"/>
          <wp:docPr id="3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08200" cy="4572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</w:t>
    </w:r>
    <w:r>
      <w:rPr>
        <w:rFonts w:hint="eastAsia" w:ascii="Arial" w:hAnsi="Arial" w:eastAsia="文鼎报宋体简"/>
        <w:bCs/>
        <w:i/>
      </w:rPr>
      <w:t>专有文件，仅限内部使用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B794B8"/>
    <w:multiLevelType w:val="singleLevel"/>
    <w:tmpl w:val="D7B794B8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DCDB8770"/>
    <w:multiLevelType w:val="singleLevel"/>
    <w:tmpl w:val="DCDB8770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DF9A1645"/>
    <w:multiLevelType w:val="singleLevel"/>
    <w:tmpl w:val="DF9A1645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EBDF7A53"/>
    <w:multiLevelType w:val="singleLevel"/>
    <w:tmpl w:val="EBDF7A53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F7FF897E"/>
    <w:multiLevelType w:val="singleLevel"/>
    <w:tmpl w:val="F7FF897E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FEBCBB7E"/>
    <w:multiLevelType w:val="singleLevel"/>
    <w:tmpl w:val="FEBCBB7E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FFC715E7"/>
    <w:multiLevelType w:val="singleLevel"/>
    <w:tmpl w:val="FFC715E7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27FDB66C"/>
    <w:multiLevelType w:val="singleLevel"/>
    <w:tmpl w:val="27FDB66C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4FAF4DBE"/>
    <w:multiLevelType w:val="singleLevel"/>
    <w:tmpl w:val="4FAF4DBE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73D3F0C0"/>
    <w:multiLevelType w:val="singleLevel"/>
    <w:tmpl w:val="73D3F0C0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6"/>
  </w:num>
  <w:num w:numId="3">
    <w:abstractNumId w:val="4"/>
  </w:num>
  <w:num w:numId="4">
    <w:abstractNumId w:val="5"/>
  </w:num>
  <w:num w:numId="5">
    <w:abstractNumId w:val="3"/>
  </w:num>
  <w:num w:numId="6">
    <w:abstractNumId w:val="0"/>
  </w:num>
  <w:num w:numId="7">
    <w:abstractNumId w:val="1"/>
  </w:num>
  <w:num w:numId="8">
    <w:abstractNumId w:val="7"/>
  </w:num>
  <w:num w:numId="9">
    <w:abstractNumId w:val="9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373B"/>
    <w:rsid w:val="00004747"/>
    <w:rsid w:val="00062070"/>
    <w:rsid w:val="000A117F"/>
    <w:rsid w:val="000F09B5"/>
    <w:rsid w:val="0012341E"/>
    <w:rsid w:val="00134E41"/>
    <w:rsid w:val="00134EE4"/>
    <w:rsid w:val="001461B4"/>
    <w:rsid w:val="00151CAD"/>
    <w:rsid w:val="00153C92"/>
    <w:rsid w:val="001570DB"/>
    <w:rsid w:val="0019049E"/>
    <w:rsid w:val="001A3A45"/>
    <w:rsid w:val="001D4FD3"/>
    <w:rsid w:val="001E4CBA"/>
    <w:rsid w:val="00205ACC"/>
    <w:rsid w:val="00215B37"/>
    <w:rsid w:val="00241648"/>
    <w:rsid w:val="00246A4D"/>
    <w:rsid w:val="002679CE"/>
    <w:rsid w:val="00267C7E"/>
    <w:rsid w:val="002A0856"/>
    <w:rsid w:val="0033746F"/>
    <w:rsid w:val="00352703"/>
    <w:rsid w:val="003B1BA8"/>
    <w:rsid w:val="003F3186"/>
    <w:rsid w:val="003F3D09"/>
    <w:rsid w:val="00415469"/>
    <w:rsid w:val="0045728C"/>
    <w:rsid w:val="004630A8"/>
    <w:rsid w:val="00474847"/>
    <w:rsid w:val="00481CB4"/>
    <w:rsid w:val="0049165B"/>
    <w:rsid w:val="004C1FAF"/>
    <w:rsid w:val="004E55CE"/>
    <w:rsid w:val="004F79D2"/>
    <w:rsid w:val="00517F5A"/>
    <w:rsid w:val="00533C6A"/>
    <w:rsid w:val="00544EF8"/>
    <w:rsid w:val="00554DE3"/>
    <w:rsid w:val="0056619B"/>
    <w:rsid w:val="00596797"/>
    <w:rsid w:val="005A6E5C"/>
    <w:rsid w:val="00620E8E"/>
    <w:rsid w:val="00650F0C"/>
    <w:rsid w:val="006B1DD7"/>
    <w:rsid w:val="006B6DA1"/>
    <w:rsid w:val="006C1DB4"/>
    <w:rsid w:val="006D5620"/>
    <w:rsid w:val="006E677C"/>
    <w:rsid w:val="006F3484"/>
    <w:rsid w:val="007061CF"/>
    <w:rsid w:val="00716A29"/>
    <w:rsid w:val="00716D1E"/>
    <w:rsid w:val="00752EB3"/>
    <w:rsid w:val="0076540A"/>
    <w:rsid w:val="007936A0"/>
    <w:rsid w:val="007B4A16"/>
    <w:rsid w:val="00811B8D"/>
    <w:rsid w:val="00850D37"/>
    <w:rsid w:val="0086419E"/>
    <w:rsid w:val="00870895"/>
    <w:rsid w:val="00892A5C"/>
    <w:rsid w:val="008A1E50"/>
    <w:rsid w:val="0091415B"/>
    <w:rsid w:val="009962D4"/>
    <w:rsid w:val="009A0700"/>
    <w:rsid w:val="009D73C0"/>
    <w:rsid w:val="00A27248"/>
    <w:rsid w:val="00A43CD8"/>
    <w:rsid w:val="00A6069F"/>
    <w:rsid w:val="00B01B66"/>
    <w:rsid w:val="00B44A87"/>
    <w:rsid w:val="00BC1BBD"/>
    <w:rsid w:val="00BE180A"/>
    <w:rsid w:val="00C41461"/>
    <w:rsid w:val="00C72ABA"/>
    <w:rsid w:val="00C95F23"/>
    <w:rsid w:val="00CA1728"/>
    <w:rsid w:val="00CA2020"/>
    <w:rsid w:val="00CD373B"/>
    <w:rsid w:val="00CF0A5C"/>
    <w:rsid w:val="00D1081A"/>
    <w:rsid w:val="00D13F45"/>
    <w:rsid w:val="00D55F29"/>
    <w:rsid w:val="00D8315D"/>
    <w:rsid w:val="00D878D8"/>
    <w:rsid w:val="00D96CD7"/>
    <w:rsid w:val="00DB0C1E"/>
    <w:rsid w:val="00DB4257"/>
    <w:rsid w:val="00DE2EFA"/>
    <w:rsid w:val="00DF19AF"/>
    <w:rsid w:val="00E4238E"/>
    <w:rsid w:val="00E6423E"/>
    <w:rsid w:val="00E80B44"/>
    <w:rsid w:val="00EB7ACF"/>
    <w:rsid w:val="00EC2DD4"/>
    <w:rsid w:val="00EE111A"/>
    <w:rsid w:val="00EE26F5"/>
    <w:rsid w:val="00F41389"/>
    <w:rsid w:val="00F477EB"/>
    <w:rsid w:val="00F679D4"/>
    <w:rsid w:val="00F85116"/>
    <w:rsid w:val="00F92F55"/>
    <w:rsid w:val="00FA45BB"/>
    <w:rsid w:val="00FD4FBC"/>
    <w:rsid w:val="00FD6130"/>
    <w:rsid w:val="00FE55B5"/>
    <w:rsid w:val="00FF3241"/>
    <w:rsid w:val="2EF98DCF"/>
    <w:rsid w:val="35FF6BE3"/>
    <w:rsid w:val="37E2A558"/>
    <w:rsid w:val="39EDFAA3"/>
    <w:rsid w:val="3DDF55BE"/>
    <w:rsid w:val="3FF6CFCB"/>
    <w:rsid w:val="3FFA3C42"/>
    <w:rsid w:val="576C6C40"/>
    <w:rsid w:val="57FD4510"/>
    <w:rsid w:val="59AEF414"/>
    <w:rsid w:val="5B6FB817"/>
    <w:rsid w:val="5BDF5E2E"/>
    <w:rsid w:val="5EFDB318"/>
    <w:rsid w:val="67FD85B8"/>
    <w:rsid w:val="6FBBEAB0"/>
    <w:rsid w:val="73F9A03A"/>
    <w:rsid w:val="74AEE861"/>
    <w:rsid w:val="76EC30C6"/>
    <w:rsid w:val="777F51A1"/>
    <w:rsid w:val="77F51E4C"/>
    <w:rsid w:val="7DFAD7A6"/>
    <w:rsid w:val="7F7F9D6B"/>
    <w:rsid w:val="7FE5746F"/>
    <w:rsid w:val="7FE70AFC"/>
    <w:rsid w:val="7FFE6214"/>
    <w:rsid w:val="89DFEF87"/>
    <w:rsid w:val="AEB759FF"/>
    <w:rsid w:val="BFA723D1"/>
    <w:rsid w:val="BFF66728"/>
    <w:rsid w:val="D4DD0A6E"/>
    <w:rsid w:val="D5FF26FC"/>
    <w:rsid w:val="DD68405A"/>
    <w:rsid w:val="DFB3DD76"/>
    <w:rsid w:val="EF55B329"/>
    <w:rsid w:val="EFF7BB8E"/>
    <w:rsid w:val="F6E58ED6"/>
    <w:rsid w:val="F8FBA31C"/>
    <w:rsid w:val="FFF42DDB"/>
    <w:rsid w:val="FFFEE775"/>
    <w:rsid w:val="FFFF47DF"/>
    <w:rsid w:val="FFFF7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" w:semiHidden="0" w:name="footnote text"/>
    <w:lsdException w:uiPriority="99" w:name="annotation text"/>
    <w:lsdException w:uiPriority="0" w:semiHidden="0" w:name="header"/>
    <w:lsdException w:uiPriority="0" w:semiHidden="0" w:name="footer"/>
    <w:lsdException w:uiPriority="99" w:name="index heading"/>
    <w:lsdException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nhideWhenUsed="0" w:uiPriority="0" w:semiHidden="0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0" w:semiHidden="0" w:name="Body Text"/>
    <w:lsdException w:unhideWhenUsed="0" w:uiPriority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nhideWhenUsed="0" w:uiPriority="0" w:name="Body Text Indent 2"/>
    <w:lsdException w:unhideWhenUsed="0" w:uiPriority="0" w:name="Body Text Indent 3"/>
    <w:lsdException w:qFormat="1" w:uiPriority="9" w:semiHidden="0" w:name="Block Text"/>
    <w:lsdException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48"/>
    <w:qFormat/>
    <w:uiPriority w:val="9"/>
    <w:pPr>
      <w:keepNext/>
      <w:ind w:firstLine="5264" w:firstLineChars="2185"/>
      <w:outlineLvl w:val="0"/>
    </w:pPr>
    <w:rPr>
      <w:rFonts w:ascii="宋体" w:hAnsi="华文宋体"/>
      <w:b/>
      <w:bCs/>
      <w:sz w:val="24"/>
    </w:rPr>
  </w:style>
  <w:style w:type="paragraph" w:styleId="3">
    <w:name w:val="heading 2"/>
    <w:basedOn w:val="1"/>
    <w:next w:val="1"/>
    <w:link w:val="29"/>
    <w:semiHidden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30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6"/>
    <w:link w:val="32"/>
    <w:semiHidden/>
    <w:unhideWhenUsed/>
    <w:qFormat/>
    <w:uiPriority w:val="9"/>
    <w:pPr>
      <w:keepNext/>
      <w:keepLines/>
      <w:widowControl/>
      <w:spacing w:before="80" w:after="40"/>
      <w:jc w:val="left"/>
      <w:outlineLvl w:val="3"/>
    </w:pPr>
    <w:rPr>
      <w:rFonts w:ascii="Aptos" w:hAnsi="Aptos" w:eastAsia="等线 Light"/>
      <w:i/>
      <w:iCs/>
      <w:color w:val="0F4761"/>
      <w:kern w:val="0"/>
      <w:sz w:val="24"/>
    </w:rPr>
  </w:style>
  <w:style w:type="paragraph" w:styleId="7">
    <w:name w:val="heading 5"/>
    <w:basedOn w:val="1"/>
    <w:next w:val="6"/>
    <w:link w:val="33"/>
    <w:semiHidden/>
    <w:unhideWhenUsed/>
    <w:qFormat/>
    <w:uiPriority w:val="9"/>
    <w:pPr>
      <w:keepNext/>
      <w:keepLines/>
      <w:widowControl/>
      <w:spacing w:before="80" w:after="40"/>
      <w:jc w:val="left"/>
      <w:outlineLvl w:val="4"/>
    </w:pPr>
    <w:rPr>
      <w:rFonts w:ascii="Aptos" w:hAnsi="Aptos" w:eastAsia="等线 Light"/>
      <w:color w:val="0F4761"/>
      <w:kern w:val="0"/>
      <w:sz w:val="24"/>
    </w:rPr>
  </w:style>
  <w:style w:type="paragraph" w:styleId="8">
    <w:name w:val="heading 6"/>
    <w:basedOn w:val="1"/>
    <w:next w:val="6"/>
    <w:link w:val="34"/>
    <w:semiHidden/>
    <w:unhideWhenUsed/>
    <w:qFormat/>
    <w:uiPriority w:val="9"/>
    <w:pPr>
      <w:keepNext/>
      <w:keepLines/>
      <w:widowControl/>
      <w:spacing w:before="40"/>
      <w:jc w:val="left"/>
      <w:outlineLvl w:val="5"/>
    </w:pPr>
    <w:rPr>
      <w:rFonts w:ascii="Aptos" w:hAnsi="Aptos" w:eastAsia="等线 Light"/>
      <w:i/>
      <w:iCs/>
      <w:color w:val="595959"/>
      <w:kern w:val="0"/>
      <w:sz w:val="24"/>
    </w:rPr>
  </w:style>
  <w:style w:type="paragraph" w:styleId="9">
    <w:name w:val="heading 7"/>
    <w:basedOn w:val="1"/>
    <w:next w:val="6"/>
    <w:link w:val="35"/>
    <w:semiHidden/>
    <w:unhideWhenUsed/>
    <w:qFormat/>
    <w:uiPriority w:val="9"/>
    <w:pPr>
      <w:keepNext/>
      <w:keepLines/>
      <w:widowControl/>
      <w:spacing w:before="40"/>
      <w:jc w:val="left"/>
      <w:outlineLvl w:val="6"/>
    </w:pPr>
    <w:rPr>
      <w:rFonts w:ascii="Aptos" w:hAnsi="Aptos" w:eastAsia="等线 Light"/>
      <w:color w:val="595959"/>
      <w:kern w:val="0"/>
      <w:sz w:val="24"/>
    </w:rPr>
  </w:style>
  <w:style w:type="paragraph" w:styleId="10">
    <w:name w:val="heading 8"/>
    <w:basedOn w:val="1"/>
    <w:next w:val="6"/>
    <w:link w:val="36"/>
    <w:semiHidden/>
    <w:unhideWhenUsed/>
    <w:qFormat/>
    <w:uiPriority w:val="9"/>
    <w:pPr>
      <w:keepNext/>
      <w:keepLines/>
      <w:widowControl/>
      <w:jc w:val="left"/>
      <w:outlineLvl w:val="7"/>
    </w:pPr>
    <w:rPr>
      <w:rFonts w:ascii="Aptos" w:hAnsi="Aptos" w:eastAsia="等线 Light"/>
      <w:i/>
      <w:iCs/>
      <w:color w:val="272727"/>
      <w:kern w:val="0"/>
      <w:sz w:val="24"/>
    </w:rPr>
  </w:style>
  <w:style w:type="paragraph" w:styleId="11">
    <w:name w:val="heading 9"/>
    <w:basedOn w:val="1"/>
    <w:next w:val="6"/>
    <w:link w:val="37"/>
    <w:semiHidden/>
    <w:unhideWhenUsed/>
    <w:qFormat/>
    <w:uiPriority w:val="9"/>
    <w:pPr>
      <w:keepNext/>
      <w:keepLines/>
      <w:widowControl/>
      <w:jc w:val="left"/>
      <w:outlineLvl w:val="8"/>
    </w:pPr>
    <w:rPr>
      <w:rFonts w:ascii="Aptos" w:hAnsi="Aptos" w:eastAsia="等线 Light"/>
      <w:color w:val="272727"/>
      <w:kern w:val="0"/>
      <w:sz w:val="24"/>
    </w:rPr>
  </w:style>
  <w:style w:type="character" w:default="1" w:styleId="24">
    <w:name w:val="Default Paragraph Font"/>
    <w:semiHidden/>
    <w:unhideWhenUsed/>
    <w:uiPriority w:val="1"/>
  </w:style>
  <w:style w:type="table" w:default="1" w:styleId="2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link w:val="31"/>
    <w:unhideWhenUsed/>
    <w:qFormat/>
    <w:uiPriority w:val="0"/>
    <w:pPr>
      <w:spacing w:after="120"/>
    </w:pPr>
  </w:style>
  <w:style w:type="paragraph" w:styleId="12">
    <w:name w:val="caption"/>
    <w:basedOn w:val="1"/>
    <w:uiPriority w:val="0"/>
    <w:pPr>
      <w:widowControl/>
      <w:spacing w:after="120"/>
      <w:jc w:val="left"/>
    </w:pPr>
    <w:rPr>
      <w:rFonts w:ascii="Aptos" w:hAnsi="Aptos" w:eastAsia="等线"/>
      <w:i/>
      <w:kern w:val="0"/>
      <w:sz w:val="24"/>
    </w:rPr>
  </w:style>
  <w:style w:type="paragraph" w:styleId="13">
    <w:name w:val="Body Text Indent"/>
    <w:basedOn w:val="1"/>
    <w:semiHidden/>
    <w:uiPriority w:val="0"/>
    <w:pPr>
      <w:ind w:firstLine="454"/>
    </w:pPr>
    <w:rPr>
      <w:rFonts w:ascii="华文宋体" w:hAnsi="华文宋体" w:eastAsia="华文宋体"/>
      <w:sz w:val="24"/>
    </w:rPr>
  </w:style>
  <w:style w:type="paragraph" w:styleId="14">
    <w:name w:val="Block Text"/>
    <w:basedOn w:val="6"/>
    <w:next w:val="6"/>
    <w:unhideWhenUsed/>
    <w:qFormat/>
    <w:uiPriority w:val="9"/>
    <w:pPr>
      <w:widowControl/>
      <w:spacing w:before="100" w:after="100"/>
      <w:ind w:left="480" w:right="480"/>
      <w:jc w:val="left"/>
    </w:pPr>
    <w:rPr>
      <w:rFonts w:ascii="Aptos" w:hAnsi="Aptos" w:eastAsia="等线"/>
      <w:kern w:val="0"/>
      <w:sz w:val="24"/>
    </w:rPr>
  </w:style>
  <w:style w:type="paragraph" w:styleId="15">
    <w:name w:val="Date"/>
    <w:basedOn w:val="16"/>
    <w:next w:val="6"/>
    <w:link w:val="38"/>
    <w:qFormat/>
    <w:uiPriority w:val="0"/>
    <w:pPr>
      <w:keepNext/>
      <w:keepLines/>
    </w:pPr>
    <w:rPr>
      <w:sz w:val="24"/>
      <w:szCs w:val="24"/>
    </w:rPr>
  </w:style>
  <w:style w:type="paragraph" w:styleId="16">
    <w:name w:val="Title"/>
    <w:basedOn w:val="1"/>
    <w:next w:val="6"/>
    <w:link w:val="39"/>
    <w:qFormat/>
    <w:uiPriority w:val="10"/>
    <w:pPr>
      <w:widowControl/>
      <w:spacing w:after="80"/>
      <w:contextualSpacing/>
      <w:jc w:val="center"/>
    </w:pPr>
    <w:rPr>
      <w:rFonts w:ascii="Aptos Display" w:hAnsi="Aptos Display" w:eastAsia="等线 Light"/>
      <w:kern w:val="0"/>
      <w:sz w:val="56"/>
      <w:szCs w:val="56"/>
    </w:rPr>
  </w:style>
  <w:style w:type="paragraph" w:styleId="17">
    <w:name w:val="Body Text Indent 2"/>
    <w:basedOn w:val="1"/>
    <w:semiHidden/>
    <w:uiPriority w:val="0"/>
    <w:pPr>
      <w:ind w:firstLine="192" w:firstLineChars="80"/>
    </w:pPr>
    <w:rPr>
      <w:rFonts w:ascii="华文宋体" w:hAnsi="华文宋体" w:eastAsia="华文宋体"/>
      <w:sz w:val="24"/>
    </w:rPr>
  </w:style>
  <w:style w:type="paragraph" w:styleId="18">
    <w:name w:val="footer"/>
    <w:basedOn w:val="1"/>
    <w:link w:val="28"/>
    <w:unhideWhenUsed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9">
    <w:name w:val="header"/>
    <w:basedOn w:val="1"/>
    <w:link w:val="27"/>
    <w:unhideWhenUsed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0">
    <w:name w:val="Subtitle"/>
    <w:basedOn w:val="16"/>
    <w:next w:val="6"/>
    <w:link w:val="40"/>
    <w:qFormat/>
    <w:uiPriority w:val="11"/>
    <w:rPr>
      <w:spacing w:val="15"/>
      <w:sz w:val="28"/>
      <w:szCs w:val="28"/>
    </w:rPr>
  </w:style>
  <w:style w:type="paragraph" w:styleId="21">
    <w:name w:val="footnote text"/>
    <w:basedOn w:val="1"/>
    <w:link w:val="41"/>
    <w:unhideWhenUsed/>
    <w:qFormat/>
    <w:uiPriority w:val="9"/>
    <w:pPr>
      <w:widowControl/>
      <w:spacing w:after="200"/>
      <w:jc w:val="left"/>
    </w:pPr>
    <w:rPr>
      <w:rFonts w:ascii="Aptos" w:hAnsi="Aptos" w:eastAsia="等线"/>
      <w:kern w:val="0"/>
      <w:sz w:val="24"/>
    </w:rPr>
  </w:style>
  <w:style w:type="paragraph" w:styleId="22">
    <w:name w:val="Body Text Indent 3"/>
    <w:basedOn w:val="1"/>
    <w:semiHidden/>
    <w:uiPriority w:val="0"/>
    <w:pPr>
      <w:ind w:firstLine="480" w:firstLineChars="200"/>
    </w:pPr>
    <w:rPr>
      <w:rFonts w:ascii="华文宋体" w:hAnsi="华文宋体" w:eastAsia="华文宋体"/>
      <w:sz w:val="24"/>
    </w:rPr>
  </w:style>
  <w:style w:type="character" w:styleId="25">
    <w:name w:val="Hyperlink"/>
    <w:uiPriority w:val="0"/>
    <w:rPr>
      <w:color w:val="156082"/>
      <w:kern w:val="2"/>
      <w:sz w:val="21"/>
      <w:szCs w:val="24"/>
    </w:rPr>
  </w:style>
  <w:style w:type="character" w:styleId="26">
    <w:name w:val="footnote reference"/>
    <w:uiPriority w:val="0"/>
    <w:rPr>
      <w:kern w:val="2"/>
      <w:sz w:val="21"/>
      <w:szCs w:val="24"/>
      <w:vertAlign w:val="superscript"/>
    </w:rPr>
  </w:style>
  <w:style w:type="character" w:customStyle="1" w:styleId="27">
    <w:name w:val="页眉 字符"/>
    <w:link w:val="19"/>
    <w:uiPriority w:val="99"/>
    <w:rPr>
      <w:kern w:val="2"/>
      <w:sz w:val="18"/>
      <w:szCs w:val="18"/>
    </w:rPr>
  </w:style>
  <w:style w:type="character" w:customStyle="1" w:styleId="28">
    <w:name w:val="页脚 字符"/>
    <w:link w:val="18"/>
    <w:uiPriority w:val="99"/>
    <w:rPr>
      <w:kern w:val="2"/>
      <w:sz w:val="18"/>
      <w:szCs w:val="18"/>
    </w:rPr>
  </w:style>
  <w:style w:type="character" w:customStyle="1" w:styleId="29">
    <w:name w:val="标题 2 字符"/>
    <w:basedOn w:val="24"/>
    <w:link w:val="3"/>
    <w:semiHidden/>
    <w:uiPriority w:val="9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character" w:customStyle="1" w:styleId="30">
    <w:name w:val="标题 3 字符"/>
    <w:basedOn w:val="24"/>
    <w:link w:val="4"/>
    <w:uiPriority w:val="9"/>
    <w:rPr>
      <w:b/>
      <w:bCs/>
      <w:kern w:val="2"/>
      <w:sz w:val="32"/>
      <w:szCs w:val="32"/>
    </w:rPr>
  </w:style>
  <w:style w:type="character" w:customStyle="1" w:styleId="31">
    <w:name w:val="正文文本 字符"/>
    <w:basedOn w:val="24"/>
    <w:link w:val="6"/>
    <w:uiPriority w:val="0"/>
    <w:rPr>
      <w:kern w:val="2"/>
      <w:sz w:val="21"/>
      <w:szCs w:val="24"/>
    </w:rPr>
  </w:style>
  <w:style w:type="character" w:customStyle="1" w:styleId="32">
    <w:name w:val="标题 4 字符"/>
    <w:basedOn w:val="24"/>
    <w:link w:val="5"/>
    <w:semiHidden/>
    <w:uiPriority w:val="9"/>
    <w:rPr>
      <w:rFonts w:ascii="Aptos" w:hAnsi="Aptos" w:eastAsia="等线 Light"/>
      <w:i/>
      <w:iCs/>
      <w:color w:val="0F4761"/>
      <w:sz w:val="24"/>
      <w:szCs w:val="24"/>
    </w:rPr>
  </w:style>
  <w:style w:type="character" w:customStyle="1" w:styleId="33">
    <w:name w:val="标题 5 字符"/>
    <w:basedOn w:val="24"/>
    <w:link w:val="7"/>
    <w:semiHidden/>
    <w:uiPriority w:val="9"/>
    <w:rPr>
      <w:rFonts w:ascii="Aptos" w:hAnsi="Aptos" w:eastAsia="等线 Light"/>
      <w:color w:val="0F4761"/>
      <w:sz w:val="24"/>
      <w:szCs w:val="24"/>
    </w:rPr>
  </w:style>
  <w:style w:type="character" w:customStyle="1" w:styleId="34">
    <w:name w:val="标题 6 字符"/>
    <w:basedOn w:val="24"/>
    <w:link w:val="8"/>
    <w:semiHidden/>
    <w:uiPriority w:val="9"/>
    <w:rPr>
      <w:rFonts w:ascii="Aptos" w:hAnsi="Aptos" w:eastAsia="等线 Light"/>
      <w:i/>
      <w:iCs/>
      <w:color w:val="595959"/>
      <w:sz w:val="24"/>
      <w:szCs w:val="24"/>
    </w:rPr>
  </w:style>
  <w:style w:type="character" w:customStyle="1" w:styleId="35">
    <w:name w:val="标题 7 字符"/>
    <w:basedOn w:val="24"/>
    <w:link w:val="9"/>
    <w:semiHidden/>
    <w:uiPriority w:val="9"/>
    <w:rPr>
      <w:rFonts w:ascii="Aptos" w:hAnsi="Aptos" w:eastAsia="等线 Light"/>
      <w:color w:val="595959"/>
      <w:sz w:val="24"/>
      <w:szCs w:val="24"/>
    </w:rPr>
  </w:style>
  <w:style w:type="character" w:customStyle="1" w:styleId="36">
    <w:name w:val="标题 8 字符"/>
    <w:basedOn w:val="24"/>
    <w:link w:val="10"/>
    <w:semiHidden/>
    <w:uiPriority w:val="9"/>
    <w:rPr>
      <w:rFonts w:ascii="Aptos" w:hAnsi="Aptos" w:eastAsia="等线 Light"/>
      <w:i/>
      <w:iCs/>
      <w:color w:val="272727"/>
      <w:sz w:val="24"/>
      <w:szCs w:val="24"/>
    </w:rPr>
  </w:style>
  <w:style w:type="character" w:customStyle="1" w:styleId="37">
    <w:name w:val="标题 9 字符"/>
    <w:basedOn w:val="24"/>
    <w:link w:val="11"/>
    <w:semiHidden/>
    <w:uiPriority w:val="9"/>
    <w:rPr>
      <w:rFonts w:ascii="Aptos" w:hAnsi="Aptos" w:eastAsia="等线 Light"/>
      <w:color w:val="272727"/>
      <w:sz w:val="24"/>
      <w:szCs w:val="24"/>
    </w:rPr>
  </w:style>
  <w:style w:type="character" w:customStyle="1" w:styleId="38">
    <w:name w:val="日期 字符"/>
    <w:basedOn w:val="24"/>
    <w:link w:val="15"/>
    <w:uiPriority w:val="0"/>
    <w:rPr>
      <w:rFonts w:ascii="Aptos Display" w:hAnsi="Aptos Display" w:eastAsia="等线 Light"/>
      <w:sz w:val="24"/>
      <w:szCs w:val="24"/>
    </w:rPr>
  </w:style>
  <w:style w:type="character" w:customStyle="1" w:styleId="39">
    <w:name w:val="标题 字符"/>
    <w:basedOn w:val="24"/>
    <w:link w:val="16"/>
    <w:uiPriority w:val="10"/>
    <w:rPr>
      <w:rFonts w:ascii="Aptos Display" w:hAnsi="Aptos Display" w:eastAsia="等线 Light"/>
      <w:sz w:val="56"/>
      <w:szCs w:val="56"/>
    </w:rPr>
  </w:style>
  <w:style w:type="character" w:customStyle="1" w:styleId="40">
    <w:name w:val="副标题 字符"/>
    <w:basedOn w:val="24"/>
    <w:link w:val="20"/>
    <w:uiPriority w:val="11"/>
    <w:rPr>
      <w:rFonts w:ascii="Aptos Display" w:hAnsi="Aptos Display" w:eastAsia="等线 Light"/>
      <w:spacing w:val="15"/>
      <w:sz w:val="28"/>
      <w:szCs w:val="28"/>
    </w:rPr>
  </w:style>
  <w:style w:type="character" w:customStyle="1" w:styleId="41">
    <w:name w:val="脚注文本 字符"/>
    <w:basedOn w:val="24"/>
    <w:link w:val="21"/>
    <w:uiPriority w:val="9"/>
    <w:rPr>
      <w:rFonts w:ascii="Aptos" w:hAnsi="Aptos" w:eastAsia="等线"/>
      <w:sz w:val="24"/>
      <w:szCs w:val="24"/>
    </w:rPr>
  </w:style>
  <w:style w:type="paragraph" w:customStyle="1" w:styleId="42">
    <w:name w:val="First Paragraph"/>
    <w:basedOn w:val="6"/>
    <w:next w:val="6"/>
    <w:qFormat/>
    <w:uiPriority w:val="0"/>
    <w:pPr>
      <w:widowControl/>
      <w:spacing w:before="180" w:after="180"/>
      <w:jc w:val="left"/>
    </w:pPr>
    <w:rPr>
      <w:rFonts w:ascii="Aptos" w:hAnsi="Aptos" w:eastAsia="等线"/>
      <w:kern w:val="0"/>
      <w:sz w:val="24"/>
    </w:rPr>
  </w:style>
  <w:style w:type="paragraph" w:customStyle="1" w:styleId="43">
    <w:name w:val="Compact"/>
    <w:basedOn w:val="6"/>
    <w:qFormat/>
    <w:uiPriority w:val="0"/>
    <w:pPr>
      <w:widowControl/>
      <w:spacing w:before="36" w:after="36"/>
      <w:jc w:val="left"/>
    </w:pPr>
    <w:rPr>
      <w:rFonts w:ascii="Aptos" w:hAnsi="Aptos" w:eastAsia="等线"/>
      <w:kern w:val="0"/>
      <w:sz w:val="24"/>
    </w:rPr>
  </w:style>
  <w:style w:type="paragraph" w:customStyle="1" w:styleId="44">
    <w:name w:val="Author"/>
    <w:basedOn w:val="16"/>
    <w:next w:val="6"/>
    <w:qFormat/>
    <w:uiPriority w:val="0"/>
    <w:pPr>
      <w:keepNext/>
      <w:keepLines/>
    </w:pPr>
    <w:rPr>
      <w:sz w:val="24"/>
      <w:szCs w:val="24"/>
    </w:rPr>
  </w:style>
  <w:style w:type="paragraph" w:customStyle="1" w:styleId="45">
    <w:name w:val="Abstract Title"/>
    <w:basedOn w:val="1"/>
    <w:next w:val="46"/>
    <w:qFormat/>
    <w:uiPriority w:val="0"/>
    <w:pPr>
      <w:keepNext/>
      <w:keepLines/>
      <w:widowControl/>
      <w:spacing w:before="300"/>
      <w:jc w:val="center"/>
    </w:pPr>
    <w:rPr>
      <w:rFonts w:ascii="Aptos" w:hAnsi="Aptos" w:eastAsia="等线"/>
      <w:b/>
      <w:kern w:val="0"/>
      <w:sz w:val="20"/>
      <w:szCs w:val="20"/>
    </w:rPr>
  </w:style>
  <w:style w:type="paragraph" w:customStyle="1" w:styleId="46">
    <w:name w:val="Abstract"/>
    <w:basedOn w:val="1"/>
    <w:next w:val="6"/>
    <w:qFormat/>
    <w:uiPriority w:val="0"/>
    <w:pPr>
      <w:keepNext/>
      <w:keepLines/>
      <w:widowControl/>
      <w:spacing w:before="100" w:after="300"/>
      <w:jc w:val="left"/>
    </w:pPr>
    <w:rPr>
      <w:rFonts w:ascii="Aptos" w:hAnsi="Aptos" w:eastAsia="等线"/>
      <w:kern w:val="0"/>
      <w:sz w:val="20"/>
      <w:szCs w:val="20"/>
    </w:rPr>
  </w:style>
  <w:style w:type="paragraph" w:customStyle="1" w:styleId="47">
    <w:name w:val="书目1"/>
    <w:basedOn w:val="1"/>
    <w:qFormat/>
    <w:uiPriority w:val="0"/>
    <w:pPr>
      <w:widowControl/>
      <w:spacing w:after="200"/>
      <w:jc w:val="left"/>
    </w:pPr>
    <w:rPr>
      <w:rFonts w:ascii="Aptos" w:hAnsi="Aptos" w:eastAsia="等线"/>
      <w:kern w:val="0"/>
      <w:sz w:val="24"/>
    </w:rPr>
  </w:style>
  <w:style w:type="character" w:customStyle="1" w:styleId="48">
    <w:name w:val="标题 1 字符"/>
    <w:link w:val="2"/>
    <w:uiPriority w:val="9"/>
    <w:rPr>
      <w:rFonts w:ascii="宋体" w:hAnsi="华文宋体"/>
      <w:b/>
      <w:bCs/>
      <w:kern w:val="2"/>
      <w:sz w:val="24"/>
      <w:szCs w:val="24"/>
    </w:rPr>
  </w:style>
  <w:style w:type="paragraph" w:customStyle="1" w:styleId="49">
    <w:name w:val="Footnote Block Text"/>
    <w:basedOn w:val="21"/>
    <w:next w:val="21"/>
    <w:unhideWhenUsed/>
    <w:qFormat/>
    <w:uiPriority w:val="9"/>
    <w:pPr>
      <w:spacing w:before="100" w:after="100"/>
      <w:ind w:left="480" w:right="480"/>
    </w:pPr>
  </w:style>
  <w:style w:type="table" w:customStyle="1" w:styleId="50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51">
    <w:name w:val="Definition Term"/>
    <w:basedOn w:val="1"/>
    <w:next w:val="52"/>
    <w:uiPriority w:val="0"/>
    <w:pPr>
      <w:keepNext/>
      <w:keepLines/>
      <w:widowControl/>
      <w:jc w:val="left"/>
    </w:pPr>
    <w:rPr>
      <w:rFonts w:ascii="Aptos" w:hAnsi="Aptos" w:eastAsia="等线"/>
      <w:b/>
      <w:kern w:val="0"/>
      <w:sz w:val="24"/>
    </w:rPr>
  </w:style>
  <w:style w:type="paragraph" w:customStyle="1" w:styleId="52">
    <w:name w:val="Definition"/>
    <w:basedOn w:val="1"/>
    <w:uiPriority w:val="0"/>
    <w:pPr>
      <w:widowControl/>
      <w:spacing w:after="200"/>
      <w:jc w:val="left"/>
    </w:pPr>
    <w:rPr>
      <w:rFonts w:ascii="Aptos" w:hAnsi="Aptos" w:eastAsia="等线"/>
      <w:kern w:val="0"/>
      <w:sz w:val="24"/>
    </w:rPr>
  </w:style>
  <w:style w:type="paragraph" w:customStyle="1" w:styleId="53">
    <w:name w:val="Table Caption"/>
    <w:basedOn w:val="12"/>
    <w:uiPriority w:val="0"/>
    <w:pPr>
      <w:keepNext/>
    </w:pPr>
  </w:style>
  <w:style w:type="paragraph" w:customStyle="1" w:styleId="54">
    <w:name w:val="Image Caption"/>
    <w:basedOn w:val="12"/>
    <w:uiPriority w:val="0"/>
  </w:style>
  <w:style w:type="paragraph" w:customStyle="1" w:styleId="55">
    <w:name w:val="Figure"/>
    <w:basedOn w:val="1"/>
    <w:uiPriority w:val="0"/>
    <w:pPr>
      <w:widowControl/>
      <w:spacing w:after="200"/>
      <w:jc w:val="left"/>
    </w:pPr>
    <w:rPr>
      <w:rFonts w:ascii="Aptos" w:hAnsi="Aptos" w:eastAsia="等线"/>
      <w:kern w:val="0"/>
      <w:sz w:val="24"/>
    </w:rPr>
  </w:style>
  <w:style w:type="paragraph" w:customStyle="1" w:styleId="56">
    <w:name w:val="Captioned Figure"/>
    <w:basedOn w:val="55"/>
    <w:uiPriority w:val="0"/>
    <w:pPr>
      <w:keepNext/>
    </w:pPr>
  </w:style>
  <w:style w:type="character" w:customStyle="1" w:styleId="57">
    <w:name w:val="Verbatim Char"/>
    <w:link w:val="58"/>
    <w:uiPriority w:val="0"/>
    <w:rPr>
      <w:rFonts w:ascii="Consolas" w:hAnsi="Consolas"/>
      <w:kern w:val="2"/>
      <w:sz w:val="22"/>
      <w:szCs w:val="24"/>
    </w:rPr>
  </w:style>
  <w:style w:type="paragraph" w:customStyle="1" w:styleId="58">
    <w:name w:val="Source Code"/>
    <w:basedOn w:val="1"/>
    <w:link w:val="57"/>
    <w:uiPriority w:val="0"/>
    <w:pPr>
      <w:widowControl/>
      <w:wordWrap w:val="0"/>
      <w:spacing w:after="200"/>
      <w:jc w:val="left"/>
    </w:pPr>
    <w:rPr>
      <w:rFonts w:ascii="Consolas" w:hAnsi="Consolas"/>
      <w:sz w:val="22"/>
    </w:rPr>
  </w:style>
  <w:style w:type="character" w:customStyle="1" w:styleId="59">
    <w:name w:val="Section Number"/>
    <w:basedOn w:val="31"/>
    <w:uiPriority w:val="0"/>
    <w:rPr>
      <w:kern w:val="2"/>
      <w:sz w:val="21"/>
      <w:szCs w:val="24"/>
    </w:rPr>
  </w:style>
  <w:style w:type="paragraph" w:customStyle="1" w:styleId="60">
    <w:name w:val="TOC 标题1"/>
    <w:basedOn w:val="2"/>
    <w:next w:val="6"/>
    <w:unhideWhenUsed/>
    <w:qFormat/>
    <w:uiPriority w:val="39"/>
    <w:pPr>
      <w:keepLines/>
      <w:widowControl/>
      <w:spacing w:before="240" w:after="80" w:line="259" w:lineRule="auto"/>
      <w:ind w:firstLine="0" w:firstLineChars="0"/>
      <w:jc w:val="left"/>
      <w:outlineLvl w:val="9"/>
    </w:pPr>
    <w:rPr>
      <w:rFonts w:ascii="Aptos Display" w:hAnsi="Aptos Display" w:eastAsia="等线 Light"/>
      <w:b w:val="0"/>
      <w:bCs w:val="0"/>
      <w:color w:val="0F4761"/>
      <w:kern w:val="0"/>
      <w:sz w:val="40"/>
      <w:szCs w:val="40"/>
    </w:rPr>
  </w:style>
  <w:style w:type="character" w:customStyle="1" w:styleId="61">
    <w:name w:val="KeywordTok"/>
    <w:uiPriority w:val="0"/>
    <w:rPr>
      <w:rFonts w:ascii="Consolas" w:hAnsi="Consolas"/>
      <w:b/>
      <w:color w:val="007020"/>
      <w:kern w:val="2"/>
      <w:sz w:val="22"/>
      <w:szCs w:val="24"/>
    </w:rPr>
  </w:style>
  <w:style w:type="character" w:customStyle="1" w:styleId="62">
    <w:name w:val="DataTypeTok"/>
    <w:uiPriority w:val="0"/>
    <w:rPr>
      <w:rFonts w:ascii="Consolas" w:hAnsi="Consolas"/>
      <w:color w:val="902000"/>
      <w:kern w:val="2"/>
      <w:sz w:val="22"/>
      <w:szCs w:val="24"/>
    </w:rPr>
  </w:style>
  <w:style w:type="character" w:customStyle="1" w:styleId="63">
    <w:name w:val="DecValTok"/>
    <w:uiPriority w:val="0"/>
    <w:rPr>
      <w:rFonts w:ascii="Consolas" w:hAnsi="Consolas"/>
      <w:color w:val="40A070"/>
      <w:kern w:val="2"/>
      <w:sz w:val="22"/>
      <w:szCs w:val="24"/>
    </w:rPr>
  </w:style>
  <w:style w:type="character" w:customStyle="1" w:styleId="64">
    <w:name w:val="BaseNTok"/>
    <w:uiPriority w:val="0"/>
    <w:rPr>
      <w:rFonts w:ascii="Consolas" w:hAnsi="Consolas"/>
      <w:color w:val="40A070"/>
      <w:kern w:val="2"/>
      <w:sz w:val="22"/>
      <w:szCs w:val="24"/>
    </w:rPr>
  </w:style>
  <w:style w:type="character" w:customStyle="1" w:styleId="65">
    <w:name w:val="FloatTok"/>
    <w:uiPriority w:val="0"/>
    <w:rPr>
      <w:rFonts w:ascii="Consolas" w:hAnsi="Consolas"/>
      <w:color w:val="40A070"/>
      <w:kern w:val="2"/>
      <w:sz w:val="22"/>
      <w:szCs w:val="24"/>
    </w:rPr>
  </w:style>
  <w:style w:type="character" w:customStyle="1" w:styleId="66">
    <w:name w:val="ConstantTok"/>
    <w:uiPriority w:val="0"/>
    <w:rPr>
      <w:rFonts w:ascii="Consolas" w:hAnsi="Consolas"/>
      <w:color w:val="880000"/>
      <w:kern w:val="2"/>
      <w:sz w:val="22"/>
      <w:szCs w:val="24"/>
    </w:rPr>
  </w:style>
  <w:style w:type="character" w:customStyle="1" w:styleId="67">
    <w:name w:val="CharTok"/>
    <w:uiPriority w:val="0"/>
    <w:rPr>
      <w:rFonts w:ascii="Consolas" w:hAnsi="Consolas"/>
      <w:color w:val="4070A0"/>
      <w:kern w:val="2"/>
      <w:sz w:val="22"/>
      <w:szCs w:val="24"/>
    </w:rPr>
  </w:style>
  <w:style w:type="character" w:customStyle="1" w:styleId="68">
    <w:name w:val="SpecialCharTok"/>
    <w:uiPriority w:val="0"/>
    <w:rPr>
      <w:rFonts w:ascii="Consolas" w:hAnsi="Consolas"/>
      <w:color w:val="4070A0"/>
      <w:kern w:val="2"/>
      <w:sz w:val="22"/>
      <w:szCs w:val="24"/>
    </w:rPr>
  </w:style>
  <w:style w:type="character" w:customStyle="1" w:styleId="69">
    <w:name w:val="StringTok"/>
    <w:uiPriority w:val="0"/>
    <w:rPr>
      <w:rFonts w:ascii="Consolas" w:hAnsi="Consolas"/>
      <w:color w:val="4070A0"/>
      <w:kern w:val="2"/>
      <w:sz w:val="22"/>
      <w:szCs w:val="24"/>
    </w:rPr>
  </w:style>
  <w:style w:type="character" w:customStyle="1" w:styleId="70">
    <w:name w:val="VerbatimStringTok"/>
    <w:uiPriority w:val="0"/>
    <w:rPr>
      <w:rFonts w:ascii="Consolas" w:hAnsi="Consolas"/>
      <w:color w:val="4070A0"/>
      <w:kern w:val="2"/>
      <w:sz w:val="22"/>
      <w:szCs w:val="24"/>
    </w:rPr>
  </w:style>
  <w:style w:type="character" w:customStyle="1" w:styleId="71">
    <w:name w:val="SpecialStringTok"/>
    <w:uiPriority w:val="0"/>
    <w:rPr>
      <w:rFonts w:ascii="Consolas" w:hAnsi="Consolas"/>
      <w:color w:val="BB6688"/>
      <w:kern w:val="2"/>
      <w:sz w:val="22"/>
      <w:szCs w:val="24"/>
    </w:rPr>
  </w:style>
  <w:style w:type="character" w:customStyle="1" w:styleId="72">
    <w:name w:val="ImportTok"/>
    <w:uiPriority w:val="0"/>
    <w:rPr>
      <w:rFonts w:ascii="Consolas" w:hAnsi="Consolas"/>
      <w:b/>
      <w:color w:val="008000"/>
      <w:kern w:val="2"/>
      <w:sz w:val="22"/>
      <w:szCs w:val="24"/>
    </w:rPr>
  </w:style>
  <w:style w:type="character" w:customStyle="1" w:styleId="73">
    <w:name w:val="CommentTok"/>
    <w:uiPriority w:val="0"/>
    <w:rPr>
      <w:rFonts w:ascii="Consolas" w:hAnsi="Consolas"/>
      <w:i/>
      <w:color w:val="60A0B0"/>
      <w:kern w:val="2"/>
      <w:sz w:val="22"/>
      <w:szCs w:val="24"/>
    </w:rPr>
  </w:style>
  <w:style w:type="character" w:customStyle="1" w:styleId="74">
    <w:name w:val="DocumentationTok"/>
    <w:uiPriority w:val="0"/>
    <w:rPr>
      <w:rFonts w:ascii="Consolas" w:hAnsi="Consolas"/>
      <w:i/>
      <w:color w:val="BA2121"/>
      <w:kern w:val="2"/>
      <w:sz w:val="22"/>
      <w:szCs w:val="24"/>
    </w:rPr>
  </w:style>
  <w:style w:type="character" w:customStyle="1" w:styleId="75">
    <w:name w:val="AnnotationTok"/>
    <w:uiPriority w:val="0"/>
    <w:rPr>
      <w:rFonts w:ascii="Consolas" w:hAnsi="Consolas"/>
      <w:b/>
      <w:i/>
      <w:color w:val="60A0B0"/>
      <w:kern w:val="2"/>
      <w:sz w:val="22"/>
      <w:szCs w:val="24"/>
    </w:rPr>
  </w:style>
  <w:style w:type="character" w:customStyle="1" w:styleId="76">
    <w:name w:val="CommentVarTok"/>
    <w:uiPriority w:val="0"/>
    <w:rPr>
      <w:rFonts w:ascii="Consolas" w:hAnsi="Consolas"/>
      <w:b/>
      <w:i/>
      <w:color w:val="60A0B0"/>
      <w:kern w:val="2"/>
      <w:sz w:val="22"/>
      <w:szCs w:val="24"/>
    </w:rPr>
  </w:style>
  <w:style w:type="character" w:customStyle="1" w:styleId="77">
    <w:name w:val="OtherTok"/>
    <w:uiPriority w:val="0"/>
    <w:rPr>
      <w:rFonts w:ascii="Consolas" w:hAnsi="Consolas"/>
      <w:color w:val="007020"/>
      <w:kern w:val="2"/>
      <w:sz w:val="22"/>
      <w:szCs w:val="24"/>
    </w:rPr>
  </w:style>
  <w:style w:type="character" w:customStyle="1" w:styleId="78">
    <w:name w:val="FunctionTok"/>
    <w:uiPriority w:val="0"/>
    <w:rPr>
      <w:rFonts w:ascii="Consolas" w:hAnsi="Consolas"/>
      <w:color w:val="06287E"/>
      <w:kern w:val="2"/>
      <w:sz w:val="22"/>
      <w:szCs w:val="24"/>
    </w:rPr>
  </w:style>
  <w:style w:type="character" w:customStyle="1" w:styleId="79">
    <w:name w:val="VariableTok"/>
    <w:uiPriority w:val="0"/>
    <w:rPr>
      <w:rFonts w:ascii="Consolas" w:hAnsi="Consolas"/>
      <w:color w:val="19177C"/>
      <w:kern w:val="2"/>
      <w:sz w:val="22"/>
      <w:szCs w:val="24"/>
    </w:rPr>
  </w:style>
  <w:style w:type="character" w:customStyle="1" w:styleId="80">
    <w:name w:val="ControlFlowTok"/>
    <w:uiPriority w:val="0"/>
    <w:rPr>
      <w:rFonts w:ascii="Consolas" w:hAnsi="Consolas"/>
      <w:b/>
      <w:color w:val="007020"/>
      <w:kern w:val="2"/>
      <w:sz w:val="22"/>
      <w:szCs w:val="24"/>
    </w:rPr>
  </w:style>
  <w:style w:type="character" w:customStyle="1" w:styleId="81">
    <w:name w:val="OperatorTok"/>
    <w:uiPriority w:val="0"/>
    <w:rPr>
      <w:rFonts w:ascii="Consolas" w:hAnsi="Consolas"/>
      <w:color w:val="666666"/>
      <w:kern w:val="2"/>
      <w:sz w:val="22"/>
      <w:szCs w:val="24"/>
    </w:rPr>
  </w:style>
  <w:style w:type="character" w:customStyle="1" w:styleId="82">
    <w:name w:val="BuiltInTok"/>
    <w:uiPriority w:val="0"/>
    <w:rPr>
      <w:rFonts w:ascii="Consolas" w:hAnsi="Consolas"/>
      <w:color w:val="008000"/>
      <w:kern w:val="2"/>
      <w:sz w:val="22"/>
      <w:szCs w:val="24"/>
    </w:rPr>
  </w:style>
  <w:style w:type="character" w:customStyle="1" w:styleId="83">
    <w:name w:val="ExtensionTok"/>
    <w:uiPriority w:val="0"/>
  </w:style>
  <w:style w:type="character" w:customStyle="1" w:styleId="84">
    <w:name w:val="PreprocessorTok"/>
    <w:uiPriority w:val="0"/>
    <w:rPr>
      <w:rFonts w:ascii="Consolas" w:hAnsi="Consolas"/>
      <w:color w:val="BC7A00"/>
      <w:kern w:val="2"/>
      <w:sz w:val="22"/>
      <w:szCs w:val="24"/>
    </w:rPr>
  </w:style>
  <w:style w:type="character" w:customStyle="1" w:styleId="85">
    <w:name w:val="AttributeTok"/>
    <w:uiPriority w:val="0"/>
    <w:rPr>
      <w:rFonts w:ascii="Consolas" w:hAnsi="Consolas"/>
      <w:color w:val="7D9029"/>
      <w:kern w:val="2"/>
      <w:sz w:val="22"/>
      <w:szCs w:val="24"/>
    </w:rPr>
  </w:style>
  <w:style w:type="character" w:customStyle="1" w:styleId="86">
    <w:name w:val="RegionMarkerTok"/>
    <w:uiPriority w:val="0"/>
  </w:style>
  <w:style w:type="character" w:customStyle="1" w:styleId="87">
    <w:name w:val="InformationTok"/>
    <w:uiPriority w:val="0"/>
    <w:rPr>
      <w:rFonts w:ascii="Consolas" w:hAnsi="Consolas"/>
      <w:b/>
      <w:i/>
      <w:color w:val="60A0B0"/>
      <w:kern w:val="2"/>
      <w:sz w:val="22"/>
      <w:szCs w:val="24"/>
    </w:rPr>
  </w:style>
  <w:style w:type="character" w:customStyle="1" w:styleId="88">
    <w:name w:val="WarningTok"/>
    <w:uiPriority w:val="0"/>
    <w:rPr>
      <w:rFonts w:ascii="Consolas" w:hAnsi="Consolas"/>
      <w:b/>
      <w:i/>
      <w:color w:val="60A0B0"/>
      <w:kern w:val="2"/>
      <w:sz w:val="22"/>
      <w:szCs w:val="24"/>
    </w:rPr>
  </w:style>
  <w:style w:type="character" w:customStyle="1" w:styleId="89">
    <w:name w:val="AlertTok"/>
    <w:uiPriority w:val="0"/>
    <w:rPr>
      <w:rFonts w:ascii="Consolas" w:hAnsi="Consolas"/>
      <w:b/>
      <w:color w:val="FF0000"/>
      <w:kern w:val="2"/>
      <w:sz w:val="22"/>
      <w:szCs w:val="24"/>
    </w:rPr>
  </w:style>
  <w:style w:type="character" w:customStyle="1" w:styleId="90">
    <w:name w:val="ErrorTok"/>
    <w:uiPriority w:val="0"/>
    <w:rPr>
      <w:rFonts w:ascii="Consolas" w:hAnsi="Consolas"/>
      <w:b/>
      <w:color w:val="FF0000"/>
      <w:kern w:val="2"/>
      <w:sz w:val="22"/>
      <w:szCs w:val="24"/>
    </w:rPr>
  </w:style>
  <w:style w:type="character" w:customStyle="1" w:styleId="91">
    <w:name w:val="NormalTok"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IADC</Company>
  <Pages>22</Pages>
  <Words>3886</Words>
  <Characters>4431</Characters>
  <Lines>738</Lines>
  <Paragraphs>756</Paragraphs>
  <TotalTime>47</TotalTime>
  <ScaleCrop>false</ScaleCrop>
  <LinksUpToDate>false</LinksUpToDate>
  <CharactersWithSpaces>7561</CharactersWithSpaces>
  <Application>WPS Office_12.1.23141.23141_F1E327BC-269C-435d-A152-05C5408002CA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2026-05-06T13:58:00Z</dcterms:created>
  <dc:creator>Jeremy</dc:creator>
  <cp:lastModifiedBy>黄亮</cp:lastModifiedBy>
  <cp:lastPrinted>2003-08-23T03:16:00Z</cp:lastPrinted>
  <dcterms:modified xsi:type="dcterms:W3CDTF">2026-06-16T10:07:27Z</dcterms:modified>
  <dc:title>安和迪咨询(上海)有限公司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2052-12.1.23141.23141</vt:lpwstr>
  </property>
  <property fmtid="{D5CDD505-2E9C-101B-9397-08002B2CF9AE}" pid="3" name="ICV">
    <vt:lpwstr>1CB01ABD07A331FFDFAF306A46FC8159_43</vt:lpwstr>
  </property>
</Properties>
</file>