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tblGrid>
      <w:tr w:rsidR="00D41940" w14:paraId="7F3DE169" w14:textId="77777777" w:rsidTr="00DC7E3E">
        <w:trPr>
          <w:trHeight w:val="351"/>
        </w:trPr>
        <w:tc>
          <w:tcPr>
            <w:tcW w:w="8550" w:type="dxa"/>
          </w:tcPr>
          <w:p w14:paraId="6BFB9641" w14:textId="4F66CAAD" w:rsidR="00D41940" w:rsidRPr="00D41940" w:rsidRDefault="00EA5CEA" w:rsidP="004F53BA">
            <w:pPr>
              <w:framePr w:w="11732" w:h="2838" w:hSpace="180" w:wrap="around" w:vAnchor="text" w:hAnchor="page" w:x="1866" w:y="-15"/>
              <w:jc w:val="center"/>
              <w:rPr>
                <w:rFonts w:ascii="Times New Roman" w:hAnsi="Times New Roman" w:cs="Times New Roman"/>
                <w:b/>
                <w:bCs/>
                <w:sz w:val="30"/>
                <w:szCs w:val="30"/>
              </w:rPr>
            </w:pPr>
            <w:bookmarkStart w:id="0" w:name="_Hlk501891334"/>
            <w:r w:rsidRPr="00EA5CEA">
              <w:rPr>
                <w:rFonts w:ascii="Times New Roman" w:hAnsi="Times New Roman" w:cs="Times New Roman"/>
                <w:b/>
                <w:bCs/>
                <w:sz w:val="30"/>
                <w:szCs w:val="30"/>
              </w:rPr>
              <w:t>Enhancing NLP Robustness and Generalization through LLM-Generated Contrast Sets: A Scalable Framework for Systematic Evaluation and Adversarial Training</w:t>
            </w:r>
          </w:p>
        </w:tc>
      </w:tr>
      <w:tr w:rsidR="00E27E96" w14:paraId="4269B564" w14:textId="77777777" w:rsidTr="00DC7E3E">
        <w:trPr>
          <w:trHeight w:val="859"/>
        </w:trPr>
        <w:tc>
          <w:tcPr>
            <w:tcW w:w="8550" w:type="dxa"/>
          </w:tcPr>
          <w:p w14:paraId="02EB378F" w14:textId="77777777" w:rsidR="003C20B0" w:rsidRDefault="003C20B0" w:rsidP="004F53BA">
            <w:pPr>
              <w:framePr w:w="11732" w:h="2838" w:hSpace="180" w:wrap="around" w:vAnchor="text" w:hAnchor="page" w:x="1866" w:y="-15"/>
              <w:jc w:val="center"/>
              <w:rPr>
                <w:rFonts w:ascii="Times New Roman" w:hAnsi="Times New Roman" w:cs="Times New Roman"/>
                <w:b/>
                <w:sz w:val="24"/>
                <w:szCs w:val="24"/>
              </w:rPr>
            </w:pPr>
          </w:p>
          <w:p w14:paraId="7B75367B" w14:textId="77777777" w:rsidR="00E27E96" w:rsidRDefault="009F3C7F" w:rsidP="004F53BA">
            <w:pPr>
              <w:framePr w:w="11732" w:h="2838" w:hSpace="180" w:wrap="around" w:vAnchor="text" w:hAnchor="page" w:x="1866" w:y="-15"/>
              <w:jc w:val="center"/>
              <w:rPr>
                <w:rFonts w:ascii="Times New Roman" w:hAnsi="Times New Roman" w:cs="Times New Roman"/>
                <w:b/>
                <w:bCs/>
                <w:sz w:val="24"/>
                <w:szCs w:val="24"/>
              </w:rPr>
            </w:pPr>
            <w:r>
              <w:rPr>
                <w:rFonts w:ascii="Times New Roman" w:hAnsi="Times New Roman" w:cs="Times New Roman"/>
                <w:b/>
                <w:bCs/>
                <w:sz w:val="24"/>
                <w:szCs w:val="24"/>
              </w:rPr>
              <w:t>Hender Lin</w:t>
            </w:r>
          </w:p>
          <w:p w14:paraId="0321111A" w14:textId="67CE6E08" w:rsidR="00EA5CEA" w:rsidRPr="00EA5CEA" w:rsidRDefault="00EA5CEA" w:rsidP="004F53BA">
            <w:pPr>
              <w:framePr w:w="11732" w:h="2838" w:hSpace="180" w:wrap="around" w:vAnchor="text" w:hAnchor="page" w:x="1866" w:y="-15"/>
              <w:jc w:val="center"/>
              <w:rPr>
                <w:rFonts w:ascii="Times New Roman" w:hAnsi="Times New Roman" w:cs="Times New Roman"/>
                <w:sz w:val="24"/>
                <w:szCs w:val="24"/>
              </w:rPr>
            </w:pPr>
          </w:p>
        </w:tc>
      </w:tr>
      <w:tr w:rsidR="00E27E96" w14:paraId="6A05A809" w14:textId="77777777" w:rsidTr="00DC7E3E">
        <w:trPr>
          <w:trHeight w:val="279"/>
        </w:trPr>
        <w:tc>
          <w:tcPr>
            <w:tcW w:w="8550" w:type="dxa"/>
          </w:tcPr>
          <w:p w14:paraId="66631069" w14:textId="77777777" w:rsidR="00DC7E3E" w:rsidRDefault="00EA5CEA" w:rsidP="004F53BA">
            <w:pPr>
              <w:framePr w:w="11732" w:h="2838" w:hSpace="180" w:wrap="around" w:vAnchor="text" w:hAnchor="page" w:x="1866" w:y="-15"/>
              <w:jc w:val="center"/>
              <w:rPr>
                <w:rFonts w:ascii="Times New Roman" w:hAnsi="Times New Roman" w:cs="Times New Roman"/>
                <w:bCs/>
                <w:sz w:val="24"/>
                <w:szCs w:val="24"/>
              </w:rPr>
            </w:pPr>
            <w:r>
              <w:rPr>
                <w:rFonts w:ascii="Times New Roman" w:hAnsi="Times New Roman" w:cs="Times New Roman"/>
                <w:bCs/>
                <w:sz w:val="24"/>
                <w:szCs w:val="24"/>
              </w:rPr>
              <w:t>Department of Computer Science, College of Natural Sciences,</w:t>
            </w:r>
          </w:p>
          <w:p w14:paraId="5A39BBE3" w14:textId="64D54FCB" w:rsidR="00E27E96" w:rsidRPr="00EA5CEA" w:rsidRDefault="00EA5CEA" w:rsidP="004F53BA">
            <w:pPr>
              <w:framePr w:w="11732" w:h="2838" w:hSpace="180" w:wrap="around" w:vAnchor="text" w:hAnchor="page" w:x="1866" w:y="-15"/>
              <w:jc w:val="center"/>
              <w:rPr>
                <w:rFonts w:ascii="Times New Roman" w:hAnsi="Times New Roman" w:cs="Times New Roman"/>
                <w:bCs/>
                <w:sz w:val="24"/>
                <w:szCs w:val="24"/>
              </w:rPr>
            </w:pPr>
            <w:r>
              <w:rPr>
                <w:rFonts w:ascii="Times New Roman" w:hAnsi="Times New Roman" w:cs="Times New Roman"/>
                <w:bCs/>
                <w:sz w:val="24"/>
                <w:szCs w:val="24"/>
              </w:rPr>
              <w:t>The University of Texas at Austin</w:t>
            </w:r>
          </w:p>
        </w:tc>
      </w:tr>
      <w:tr w:rsidR="00E27E96" w14:paraId="0D0B940D" w14:textId="77777777" w:rsidTr="00DC7E3E">
        <w:trPr>
          <w:trHeight w:val="289"/>
        </w:trPr>
        <w:tc>
          <w:tcPr>
            <w:tcW w:w="8550" w:type="dxa"/>
          </w:tcPr>
          <w:p w14:paraId="2C3E07DA" w14:textId="77777777" w:rsidR="00B02EE2" w:rsidRDefault="00DC7E3E" w:rsidP="004F53BA">
            <w:pPr>
              <w:framePr w:w="11732" w:h="2838" w:hSpace="180" w:wrap="around" w:vAnchor="text" w:hAnchor="page" w:x="1866" w:y="-15"/>
              <w:jc w:val="center"/>
              <w:rPr>
                <w:rFonts w:ascii="Times New Roman" w:hAnsi="Times New Roman" w:cs="Times New Roman"/>
                <w:bCs/>
                <w:sz w:val="24"/>
                <w:szCs w:val="24"/>
              </w:rPr>
            </w:pPr>
            <w:hyperlink r:id="rId8" w:history="1">
              <w:r w:rsidRPr="00A310C9">
                <w:rPr>
                  <w:rStyle w:val="Hyperlink"/>
                  <w:rFonts w:eastAsiaTheme="minorHAnsi"/>
                  <w:bCs/>
                  <w:spacing w:val="0"/>
                  <w:kern w:val="0"/>
                  <w:sz w:val="24"/>
                  <w:szCs w:val="24"/>
                  <w:lang w:eastAsia="en-US"/>
                </w:rPr>
                <w:t>hlin01@utexas.edu</w:t>
              </w:r>
            </w:hyperlink>
          </w:p>
          <w:p w14:paraId="60061E4C" w14:textId="0E4387CA" w:rsidR="004F53BA" w:rsidRPr="00DC7E3E" w:rsidRDefault="004F53BA" w:rsidP="004F53BA">
            <w:pPr>
              <w:framePr w:w="11732" w:h="2838" w:hSpace="180" w:wrap="around" w:vAnchor="text" w:hAnchor="page" w:x="1866" w:y="-15"/>
              <w:jc w:val="center"/>
              <w:rPr>
                <w:rFonts w:ascii="Times New Roman" w:hAnsi="Times New Roman" w:cs="Times New Roman"/>
                <w:bCs/>
                <w:sz w:val="24"/>
                <w:szCs w:val="24"/>
              </w:rPr>
            </w:pPr>
          </w:p>
        </w:tc>
      </w:tr>
    </w:tbl>
    <w:bookmarkEnd w:id="0"/>
    <w:p w14:paraId="4E95ABCC" w14:textId="22EA03EC" w:rsidR="00A5424A" w:rsidRDefault="00A5424A" w:rsidP="00D5598D">
      <w:pPr>
        <w:pStyle w:val="ACLAbstractHeading"/>
      </w:pPr>
      <w:r>
        <w:t>Abstract</w:t>
      </w:r>
    </w:p>
    <w:p w14:paraId="5BD431EF" w14:textId="04202C5C" w:rsidR="00C8212C" w:rsidRPr="00C8212C" w:rsidRDefault="002D1611" w:rsidP="00C8212C">
      <w:pPr>
        <w:pStyle w:val="ACLSection"/>
        <w:numPr>
          <w:ilvl w:val="0"/>
          <w:numId w:val="0"/>
        </w:numPr>
        <w:ind w:left="403"/>
      </w:pPr>
      <w:r w:rsidRPr="002D1611">
        <w:rPr>
          <w:rFonts w:eastAsia="MS Mincho"/>
          <w:b w:val="0"/>
          <w:spacing w:val="-2"/>
          <w:kern w:val="16"/>
          <w:sz w:val="20"/>
          <w:szCs w:val="22"/>
        </w:rPr>
        <w:t>Standard NLP benchmarks often fail to capture vulnerabilities stemming from dataset artifacts and spurious correlations. Contrast sets address this gap by challenging models near decision boundaries but are traditionally labor-intensive to create and limited in diversity. This study leverages large language models to automate the generation of diverse contrast sets. Using the SNLI dataset, we created a 3,000-example contrast set to evaluate and improve model robustness. Fine-tuning on these contrast sets enhanced performance on systematically perturbed examples, maintained standard test accuracy, and modestly improved generalization to novel perturbations. This automated approach offers a scalable solution for evaluating and improving NLP models, addressing systematic generalization challenges, and advancing robustness in real-world applications</w:t>
      </w:r>
      <w:r>
        <w:rPr>
          <w:rFonts w:eastAsia="MS Mincho"/>
          <w:b w:val="0"/>
          <w:spacing w:val="-2"/>
          <w:kern w:val="16"/>
          <w:sz w:val="20"/>
          <w:szCs w:val="22"/>
        </w:rPr>
        <w:t>.</w:t>
      </w:r>
    </w:p>
    <w:p w14:paraId="3E7A9F1C" w14:textId="77777777" w:rsidR="00A5424A" w:rsidRDefault="00A5424A" w:rsidP="00A5424A">
      <w:pPr>
        <w:pStyle w:val="ACLSection"/>
      </w:pPr>
      <w:r>
        <w:t>Introduction</w:t>
      </w:r>
    </w:p>
    <w:p w14:paraId="560B8AD2" w14:textId="72039810" w:rsidR="00C31EE1" w:rsidRPr="00C31EE1" w:rsidRDefault="00934536" w:rsidP="00C31EE1">
      <w:pPr>
        <w:pStyle w:val="ACLSection"/>
        <w:numPr>
          <w:ilvl w:val="0"/>
          <w:numId w:val="0"/>
        </w:numPr>
        <w:rPr>
          <w:b w:val="0"/>
          <w:spacing w:val="-2"/>
          <w:kern w:val="16"/>
          <w:sz w:val="22"/>
          <w:szCs w:val="22"/>
        </w:rPr>
      </w:pPr>
      <w:r w:rsidRPr="00934536">
        <w:rPr>
          <w:b w:val="0"/>
          <w:spacing w:val="-2"/>
          <w:kern w:val="16"/>
          <w:sz w:val="22"/>
          <w:szCs w:val="22"/>
        </w:rPr>
        <w:t>Advancements in natural language processing (NLP) have been driven by standardized benchmarks like the Stanford Natural Language Inference (SNLI) dataset. While these benchmarks have enabled significant progress, they often fail to assess model robustness in real-world scenarios. High performance on standard test sets can obscure vulnerabilities, as models frequently exploit spurious correlations and dataset artifacts rather than demonstrating true linguistic understanding. This underscores the need for robust evaluation methods to ensure the reliability and applicability of NLP models across diverse contexts</w:t>
      </w:r>
      <w:r>
        <w:rPr>
          <w:b w:val="0"/>
          <w:spacing w:val="-2"/>
          <w:kern w:val="16"/>
          <w:sz w:val="22"/>
          <w:szCs w:val="22"/>
        </w:rPr>
        <w:t>.</w:t>
      </w:r>
    </w:p>
    <w:p w14:paraId="13D99087" w14:textId="76F3DFF9" w:rsidR="00C31EE1" w:rsidRPr="00C31EE1" w:rsidRDefault="00934536" w:rsidP="00C31EE1">
      <w:pPr>
        <w:pStyle w:val="ACLSection"/>
        <w:numPr>
          <w:ilvl w:val="0"/>
          <w:numId w:val="0"/>
        </w:numPr>
        <w:rPr>
          <w:b w:val="0"/>
          <w:spacing w:val="-2"/>
          <w:kern w:val="16"/>
          <w:sz w:val="22"/>
          <w:szCs w:val="22"/>
        </w:rPr>
      </w:pPr>
      <w:r w:rsidRPr="00934536">
        <w:rPr>
          <w:b w:val="0"/>
          <w:spacing w:val="-2"/>
          <w:kern w:val="16"/>
          <w:sz w:val="22"/>
          <w:szCs w:val="22"/>
        </w:rPr>
        <w:t>Contrast sets, introduced by Gardner et al. (2020), address this need by systematically perturbing existing datasets. By focusing on examples near the decision boundary, contrast sets challenge models with instances that demand deeper semantic understanding and careful reasoning. However, their manual curation is labor-intensive, limiting scalability and linguistic diversity. Automated methods, such as those by Lie et al. (2020), improve scalability but often lack the linguistic richness required for comprehensive robustness testing. Large language models (LLMs) offer a promising solution, combining scalability with the ability to generate linguistically diverse and systematic contrast sets</w:t>
      </w:r>
      <w:r>
        <w:rPr>
          <w:b w:val="0"/>
          <w:spacing w:val="-2"/>
          <w:kern w:val="16"/>
          <w:sz w:val="22"/>
          <w:szCs w:val="22"/>
        </w:rPr>
        <w:t>.</w:t>
      </w:r>
    </w:p>
    <w:p w14:paraId="1C8A56A6" w14:textId="2CCF7871" w:rsidR="00C31EE1" w:rsidRPr="00C31EE1" w:rsidRDefault="00934536" w:rsidP="00C31EE1">
      <w:pPr>
        <w:pStyle w:val="ACLSection"/>
        <w:numPr>
          <w:ilvl w:val="0"/>
          <w:numId w:val="0"/>
        </w:numPr>
        <w:rPr>
          <w:b w:val="0"/>
          <w:spacing w:val="-2"/>
          <w:kern w:val="16"/>
          <w:sz w:val="22"/>
          <w:szCs w:val="22"/>
        </w:rPr>
      </w:pPr>
      <w:r w:rsidRPr="00934536">
        <w:rPr>
          <w:b w:val="0"/>
          <w:spacing w:val="-2"/>
          <w:kern w:val="16"/>
          <w:sz w:val="22"/>
          <w:szCs w:val="22"/>
        </w:rPr>
        <w:t>In this study, we explore the potential of LLMs—specifically Google Gemini 1.5 Pro—to automate the creation of large-scale contrast sets for robust evaluation and adversarial training. Using the SNLI dataset as a case study, we generate a 3,000-example contrast set with balanced label perturbations across six categories, including entailment-to-neutral and neutral-to-contradiction shifts. These contrast sets serve as tools to evaluate model performance and investigate whether adversarial training with this data enhances robustness and generalization to unseen perturbations</w:t>
      </w:r>
      <w:r>
        <w:rPr>
          <w:b w:val="0"/>
          <w:spacing w:val="-2"/>
          <w:kern w:val="16"/>
          <w:sz w:val="22"/>
          <w:szCs w:val="22"/>
        </w:rPr>
        <w:t>.</w:t>
      </w:r>
    </w:p>
    <w:p w14:paraId="022ADC59" w14:textId="2AE7684E" w:rsidR="00C31EE1" w:rsidRPr="00C31EE1" w:rsidRDefault="00C42002" w:rsidP="00C31EE1">
      <w:pPr>
        <w:pStyle w:val="ACLSection"/>
        <w:numPr>
          <w:ilvl w:val="0"/>
          <w:numId w:val="0"/>
        </w:numPr>
        <w:rPr>
          <w:b w:val="0"/>
          <w:spacing w:val="-2"/>
          <w:kern w:val="16"/>
          <w:sz w:val="22"/>
          <w:szCs w:val="22"/>
        </w:rPr>
      </w:pPr>
      <w:r w:rsidRPr="00C42002">
        <w:rPr>
          <w:b w:val="0"/>
          <w:spacing w:val="-2"/>
          <w:kern w:val="16"/>
          <w:sz w:val="22"/>
          <w:szCs w:val="22"/>
        </w:rPr>
        <w:t>Specifically, we address the following research questions</w:t>
      </w:r>
      <w:r>
        <w:rPr>
          <w:b w:val="0"/>
          <w:spacing w:val="-2"/>
          <w:kern w:val="16"/>
          <w:sz w:val="22"/>
          <w:szCs w:val="22"/>
        </w:rPr>
        <w:t>:</w:t>
      </w:r>
    </w:p>
    <w:p w14:paraId="7320A997" w14:textId="2AC7BD9F" w:rsidR="00C31EE1" w:rsidRDefault="00C42002" w:rsidP="00C31EE1">
      <w:pPr>
        <w:pStyle w:val="ACLSection"/>
        <w:numPr>
          <w:ilvl w:val="0"/>
          <w:numId w:val="8"/>
        </w:numPr>
        <w:rPr>
          <w:b w:val="0"/>
          <w:spacing w:val="-2"/>
          <w:kern w:val="16"/>
          <w:sz w:val="22"/>
          <w:szCs w:val="22"/>
        </w:rPr>
      </w:pPr>
      <w:r w:rsidRPr="00C42002">
        <w:rPr>
          <w:b w:val="0"/>
          <w:spacing w:val="-2"/>
          <w:kern w:val="16"/>
          <w:sz w:val="22"/>
          <w:szCs w:val="22"/>
        </w:rPr>
        <w:t>Can large-scale, LLM-generated contrast sets effectively evaluate NLP model robustness and expose their limitations</w:t>
      </w:r>
      <w:r>
        <w:rPr>
          <w:b w:val="0"/>
          <w:spacing w:val="-2"/>
          <w:kern w:val="16"/>
          <w:sz w:val="22"/>
          <w:szCs w:val="22"/>
        </w:rPr>
        <w:t>?</w:t>
      </w:r>
    </w:p>
    <w:p w14:paraId="38CE9ABD" w14:textId="77ABCFF9" w:rsidR="00C31EE1" w:rsidRDefault="00C42002" w:rsidP="00C31EE1">
      <w:pPr>
        <w:pStyle w:val="ACLText"/>
        <w:numPr>
          <w:ilvl w:val="0"/>
          <w:numId w:val="8"/>
        </w:numPr>
      </w:pPr>
      <w:r w:rsidRPr="00C42002">
        <w:t>Does adversarial training with these contrast sets improve model performance on both original and systematically perturbed datasets</w:t>
      </w:r>
      <w:r>
        <w:t>?</w:t>
      </w:r>
    </w:p>
    <w:p w14:paraId="775F01D6" w14:textId="0AB39DB1" w:rsidR="00C31EE1" w:rsidRPr="00C31EE1" w:rsidRDefault="00C42002" w:rsidP="00C31EE1">
      <w:pPr>
        <w:pStyle w:val="ACLSection"/>
        <w:numPr>
          <w:ilvl w:val="0"/>
          <w:numId w:val="8"/>
        </w:numPr>
        <w:rPr>
          <w:b w:val="0"/>
          <w:spacing w:val="-2"/>
          <w:kern w:val="16"/>
          <w:sz w:val="22"/>
          <w:szCs w:val="22"/>
        </w:rPr>
      </w:pPr>
      <w:r w:rsidRPr="00C42002">
        <w:rPr>
          <w:b w:val="0"/>
          <w:spacing w:val="-2"/>
          <w:kern w:val="16"/>
          <w:sz w:val="22"/>
          <w:szCs w:val="22"/>
        </w:rPr>
        <w:t>How does adversarial training with these contrast sets impact generalization to unseen perturbations at the decision boundaries</w:t>
      </w:r>
      <w:r>
        <w:rPr>
          <w:b w:val="0"/>
          <w:spacing w:val="-2"/>
          <w:kern w:val="16"/>
          <w:sz w:val="22"/>
          <w:szCs w:val="22"/>
        </w:rPr>
        <w:t>?</w:t>
      </w:r>
    </w:p>
    <w:p w14:paraId="0B9D1D20" w14:textId="2A9CA141" w:rsidR="00C31EE1" w:rsidRPr="00C31EE1" w:rsidRDefault="00934536" w:rsidP="00C31EE1">
      <w:pPr>
        <w:pStyle w:val="ACLSection"/>
        <w:numPr>
          <w:ilvl w:val="0"/>
          <w:numId w:val="0"/>
        </w:numPr>
      </w:pPr>
      <w:r w:rsidRPr="00934536">
        <w:rPr>
          <w:b w:val="0"/>
          <w:spacing w:val="-2"/>
          <w:kern w:val="16"/>
          <w:sz w:val="22"/>
          <w:szCs w:val="22"/>
        </w:rPr>
        <w:t xml:space="preserve">By fine-tuning the ELECTRA-small model on a combined dataset of the original SNLI training data and the LLM-generated contrast set, we observe significant improvements in robustness without </w:t>
      </w:r>
      <w:r w:rsidRPr="00934536">
        <w:rPr>
          <w:b w:val="0"/>
          <w:spacing w:val="-2"/>
          <w:kern w:val="16"/>
          <w:sz w:val="22"/>
          <w:szCs w:val="22"/>
        </w:rPr>
        <w:lastRenderedPageBreak/>
        <w:t>compromising performance on standard benchmarks. Furthermore, the model demonstrates enhanced generalization to unseen perturbations, providing valuable insights into the utility of adversarial training with LLM-generated data</w:t>
      </w:r>
      <w:r>
        <w:rPr>
          <w:b w:val="0"/>
          <w:spacing w:val="-2"/>
          <w:kern w:val="16"/>
          <w:sz w:val="22"/>
          <w:szCs w:val="22"/>
        </w:rPr>
        <w:t>.</w:t>
      </w:r>
      <w:r w:rsidR="00C42002" w:rsidRPr="00C42002">
        <w:rPr>
          <w:b w:val="0"/>
          <w:spacing w:val="-2"/>
          <w:kern w:val="16"/>
          <w:sz w:val="22"/>
          <w:szCs w:val="22"/>
        </w:rPr>
        <w:t xml:space="preserve"> Leveraging the scalability and linguistic diversity offered by LLMs, this study presents a novel framework for robust evaluation and systematic generalization testing of NLP systems</w:t>
      </w:r>
      <w:r w:rsidR="00C42002">
        <w:rPr>
          <w:b w:val="0"/>
          <w:spacing w:val="-2"/>
          <w:kern w:val="16"/>
          <w:sz w:val="22"/>
          <w:szCs w:val="22"/>
        </w:rPr>
        <w:t>.</w:t>
      </w:r>
    </w:p>
    <w:p w14:paraId="51F174FE" w14:textId="3DC48769" w:rsidR="00004CF7" w:rsidRDefault="00701F0E" w:rsidP="00701F0E">
      <w:pPr>
        <w:pStyle w:val="ACLSection"/>
      </w:pPr>
      <w:r>
        <w:t>Methodology</w:t>
      </w:r>
    </w:p>
    <w:p w14:paraId="27013D06" w14:textId="7D346565" w:rsidR="00490093" w:rsidRPr="00875715" w:rsidRDefault="00A135F1" w:rsidP="00A135F1">
      <w:pPr>
        <w:pStyle w:val="ACLSubsection"/>
      </w:pPr>
      <w:r w:rsidRPr="00A135F1">
        <w:t>Contrast Set Generation</w:t>
      </w:r>
    </w:p>
    <w:p w14:paraId="5FCB4D4E" w14:textId="13AE2E71" w:rsidR="00004CF7" w:rsidRPr="00875715" w:rsidRDefault="00934536" w:rsidP="00A135F1">
      <w:pPr>
        <w:pStyle w:val="ACLFirstLine"/>
        <w:ind w:firstLine="0"/>
      </w:pPr>
      <w:r>
        <w:t>W</w:t>
      </w:r>
      <w:r w:rsidR="00C42002" w:rsidRPr="00C42002">
        <w:t xml:space="preserve">e </w:t>
      </w:r>
      <w:r>
        <w:t xml:space="preserve">started by </w:t>
      </w:r>
      <w:r w:rsidR="00C42002" w:rsidRPr="00C42002">
        <w:t>construct</w:t>
      </w:r>
      <w:r>
        <w:t>ing</w:t>
      </w:r>
      <w:r w:rsidR="00C42002" w:rsidRPr="00C42002">
        <w:t xml:space="preserve"> a large-scale contrast set derived from the SNLI dataset. This process involved systematically perturbing 500 examples from each label class (entailment, neutral, contradiction), yielding six distinct types of label shifts and a total of 3,000 contrast set examples. The steps for generating this contrast set are outlined in the following subsections</w:t>
      </w:r>
      <w:r w:rsidR="00C42002">
        <w:t>.</w:t>
      </w:r>
    </w:p>
    <w:p w14:paraId="62B09C88" w14:textId="5D9893CE" w:rsidR="00A135F1" w:rsidRDefault="00A135F1" w:rsidP="00A135F1">
      <w:pPr>
        <w:pStyle w:val="ACLSubsection"/>
        <w:numPr>
          <w:ilvl w:val="0"/>
          <w:numId w:val="0"/>
        </w:numPr>
        <w:rPr>
          <w:b w:val="0"/>
          <w:bCs/>
        </w:rPr>
      </w:pPr>
      <w:r w:rsidRPr="00A135F1">
        <w:t>Data Selection</w:t>
      </w:r>
      <w:r>
        <w:t xml:space="preserve">   </w:t>
      </w:r>
      <w:r w:rsidR="00C42002" w:rsidRPr="00C42002">
        <w:rPr>
          <w:b w:val="0"/>
          <w:bCs/>
        </w:rPr>
        <w:t>To ensure balanced coverage across all label shifts, we randomly sampled 500 examples from each label class within the SNLI test set</w:t>
      </w:r>
      <w:r w:rsidR="00C42002">
        <w:rPr>
          <w:b w:val="0"/>
          <w:bCs/>
        </w:rPr>
        <w:t>.</w:t>
      </w:r>
    </w:p>
    <w:p w14:paraId="779407FC" w14:textId="0CA2C4C7" w:rsidR="00884437" w:rsidRDefault="00884437" w:rsidP="00884437">
      <w:pPr>
        <w:pStyle w:val="ACLSubsection"/>
        <w:numPr>
          <w:ilvl w:val="0"/>
          <w:numId w:val="0"/>
        </w:numPr>
        <w:rPr>
          <w:b w:val="0"/>
          <w:bCs/>
        </w:rPr>
      </w:pPr>
      <w:r w:rsidRPr="00A135F1">
        <w:rPr>
          <w:bCs/>
        </w:rPr>
        <w:t>Automated Generation</w:t>
      </w:r>
      <w:r>
        <w:t xml:space="preserve">   </w:t>
      </w:r>
      <w:r w:rsidR="00C42002" w:rsidRPr="00C42002">
        <w:rPr>
          <w:b w:val="0"/>
          <w:bCs/>
        </w:rPr>
        <w:t>Using the Gemini 1.5 Pro API through Google AI Studio, we systematically applied perturbations to the hypotheses. These perturbations were designed to generate linguistically valid transformations that maintained semantic relevance while introducing the intended label shifts. Carefully crafted prompts guided the model in achieving these transformations</w:t>
      </w:r>
      <w:r w:rsidR="00C42002">
        <w:rPr>
          <w:b w:val="0"/>
          <w:bCs/>
        </w:rPr>
        <w:t>.</w:t>
      </w:r>
    </w:p>
    <w:p w14:paraId="40515896" w14:textId="1C3864F8" w:rsidR="006F7B73" w:rsidRPr="00934536" w:rsidRDefault="00884437" w:rsidP="00934536">
      <w:pPr>
        <w:pStyle w:val="ACLSubsection"/>
        <w:numPr>
          <w:ilvl w:val="0"/>
          <w:numId w:val="0"/>
        </w:numPr>
        <w:rPr>
          <w:b w:val="0"/>
          <w:bCs/>
        </w:rPr>
      </w:pPr>
      <w:r w:rsidRPr="00884437">
        <w:t>Prompt Design</w:t>
      </w:r>
      <w:r>
        <w:t xml:space="preserve">   </w:t>
      </w:r>
      <w:r w:rsidR="00C42002" w:rsidRPr="00C42002">
        <w:rPr>
          <w:b w:val="0"/>
          <w:bCs/>
        </w:rPr>
        <w:t>Each prompt was meticulously designed to ensure semantic correctness and to minimize deviation from the original hypothesis. For example, the prompt for converting an entailment hypothesis into a contradiction was</w:t>
      </w:r>
      <w:r w:rsidR="00C42002">
        <w:rPr>
          <w:b w:val="0"/>
          <w:bCs/>
        </w:rPr>
        <w:t>:</w:t>
      </w:r>
    </w:p>
    <w:p w14:paraId="0228F5F9" w14:textId="1C8B3AB8" w:rsidR="00884437" w:rsidRDefault="00884437" w:rsidP="00884437">
      <w:pPr>
        <w:pStyle w:val="ACLSubsection"/>
        <w:numPr>
          <w:ilvl w:val="0"/>
          <w:numId w:val="0"/>
        </w:numPr>
        <w:rPr>
          <w:b w:val="0"/>
          <w:bCs/>
          <w:i/>
          <w:iCs/>
        </w:rPr>
      </w:pPr>
      <w:r w:rsidRPr="00884437">
        <w:rPr>
          <w:b w:val="0"/>
          <w:bCs/>
          <w:i/>
          <w:iCs/>
        </w:rPr>
        <w:t>"Modify the hypothesis so that it directly contradicts the premise. Make the minimal necessary changes to create an explicit contradiction, ensuring the topic and language deviate as little as possible from the original. The</w:t>
      </w:r>
      <w:r w:rsidR="00934536">
        <w:rPr>
          <w:b w:val="0"/>
          <w:bCs/>
          <w:i/>
          <w:iCs/>
        </w:rPr>
        <w:t xml:space="preserve"> </w:t>
      </w:r>
      <w:r w:rsidRPr="00884437">
        <w:rPr>
          <w:b w:val="0"/>
          <w:bCs/>
          <w:i/>
          <w:iCs/>
        </w:rPr>
        <w:t>contradiction must be obvious and leave no room for ambiguity.</w:t>
      </w:r>
    </w:p>
    <w:p w14:paraId="49750EE1" w14:textId="650EC1AD" w:rsidR="00884437" w:rsidRPr="00884437" w:rsidRDefault="00884437" w:rsidP="00884437">
      <w:pPr>
        <w:pStyle w:val="ACLSubsection"/>
        <w:numPr>
          <w:ilvl w:val="0"/>
          <w:numId w:val="0"/>
        </w:numPr>
        <w:rPr>
          <w:b w:val="0"/>
          <w:bCs/>
          <w:i/>
          <w:iCs/>
        </w:rPr>
      </w:pPr>
      <w:r w:rsidRPr="00884437">
        <w:rPr>
          <w:b w:val="0"/>
          <w:bCs/>
          <w:i/>
          <w:iCs/>
        </w:rPr>
        <w:t>Premise: {premise}</w:t>
      </w:r>
    </w:p>
    <w:p w14:paraId="2AC89FB6" w14:textId="77777777" w:rsidR="00884437" w:rsidRPr="00884437" w:rsidRDefault="00884437" w:rsidP="00884437">
      <w:pPr>
        <w:pStyle w:val="ACLSubsection"/>
        <w:numPr>
          <w:ilvl w:val="0"/>
          <w:numId w:val="0"/>
        </w:numPr>
        <w:rPr>
          <w:b w:val="0"/>
          <w:bCs/>
          <w:i/>
          <w:iCs/>
        </w:rPr>
      </w:pPr>
      <w:r w:rsidRPr="00884437">
        <w:rPr>
          <w:b w:val="0"/>
          <w:bCs/>
          <w:i/>
          <w:iCs/>
        </w:rPr>
        <w:t>Original hypothesis (entails): {hypothesis}</w:t>
      </w:r>
    </w:p>
    <w:p w14:paraId="4897BE0F" w14:textId="4794A56D" w:rsidR="0067207C" w:rsidRDefault="0067207C" w:rsidP="0067207C">
      <w:pPr>
        <w:pStyle w:val="ACLSubsection"/>
        <w:numPr>
          <w:ilvl w:val="0"/>
          <w:numId w:val="0"/>
        </w:numPr>
        <w:rPr>
          <w:b w:val="0"/>
          <w:bCs/>
          <w:i/>
          <w:iCs/>
        </w:rPr>
      </w:pPr>
      <w:r>
        <w:rPr>
          <w:b w:val="0"/>
          <w:bCs/>
          <w:i/>
          <w:iCs/>
        </w:rPr>
        <w:t>Provide only the revised hypothesis that contradicts the premise.”</w:t>
      </w:r>
    </w:p>
    <w:p w14:paraId="0EB67B78" w14:textId="295F5602" w:rsidR="00884437" w:rsidRPr="00884437" w:rsidRDefault="00D356D8" w:rsidP="00D356D8">
      <w:pPr>
        <w:pStyle w:val="ACLSubsection"/>
        <w:numPr>
          <w:ilvl w:val="0"/>
          <w:numId w:val="0"/>
        </w:numPr>
      </w:pPr>
      <w:r>
        <w:rPr>
          <w:bCs/>
        </w:rPr>
        <w:t>Validation Process</w:t>
      </w:r>
      <w:r>
        <w:t xml:space="preserve">   </w:t>
      </w:r>
      <w:r w:rsidR="00C42002" w:rsidRPr="00C42002">
        <w:rPr>
          <w:b w:val="0"/>
          <w:bCs/>
        </w:rPr>
        <w:t>To verify the quality of the generated examples, 10% of the contrast set was randomly selected for manual review. This review confirmed semantic accuracy and alignment with the intended label shifts, demonstrating the reliability of the outputs. While we initially considered validating label shifts using a pre-trained natural language inference (NLI) model, the manual review process showed that Gemini’s generation consistently produced high-quality results. As a result, automated validation was deemed unnecessary, preserving efficiency without compromising rigor</w:t>
      </w:r>
      <w:r w:rsidR="00C42002">
        <w:rPr>
          <w:b w:val="0"/>
          <w:bCs/>
        </w:rPr>
        <w:t>.</w:t>
      </w:r>
    </w:p>
    <w:p w14:paraId="1E463A16" w14:textId="06A52FB5" w:rsidR="00490093" w:rsidRPr="00875715" w:rsidRDefault="00884437" w:rsidP="00490093">
      <w:pPr>
        <w:pStyle w:val="ACLSubsection"/>
        <w:numPr>
          <w:ilvl w:val="1"/>
          <w:numId w:val="3"/>
        </w:numPr>
        <w:ind w:left="562" w:hanging="562"/>
      </w:pPr>
      <w:r w:rsidRPr="00884437">
        <w:t>Augmented Training with Contrast Set</w:t>
      </w:r>
    </w:p>
    <w:p w14:paraId="05B0FBAA" w14:textId="6A7434FD" w:rsidR="00004CF7" w:rsidRPr="00B621C3" w:rsidRDefault="00B621C3" w:rsidP="00B621C3">
      <w:pPr>
        <w:pStyle w:val="ACLFirstLine"/>
        <w:ind w:firstLine="0"/>
        <w:rPr>
          <w:spacing w:val="-5"/>
          <w:lang w:eastAsia="tr-TR"/>
        </w:rPr>
      </w:pPr>
      <w:r w:rsidRPr="00B621C3">
        <w:rPr>
          <w:spacing w:val="-5"/>
          <w:lang w:eastAsia="tr-TR"/>
        </w:rPr>
        <w:t>To evaluate the impact of adversarial training with LLM-generated contrast sets, the original SNLI training set (550,000 examples) was augmented with the generated contrast set (3,000 examples). This combined dataset allowed the model to learn from both standard examples and systematically perturbed ones, enhancing its ability to handle linguistic variations at decision boundaries</w:t>
      </w:r>
      <w:r>
        <w:rPr>
          <w:spacing w:val="-5"/>
          <w:lang w:eastAsia="tr-TR"/>
        </w:rPr>
        <w:t xml:space="preserve">. </w:t>
      </w:r>
      <w:r w:rsidRPr="00B621C3">
        <w:rPr>
          <w:spacing w:val="-5"/>
          <w:lang w:eastAsia="tr-TR"/>
        </w:rPr>
        <w:t>Details of the training procedure, including hyperparameters and implementation code, are available in the project’s GitHub repositor</w:t>
      </w:r>
      <w:r>
        <w:rPr>
          <w:spacing w:val="-5"/>
          <w:lang w:eastAsia="tr-TR"/>
        </w:rPr>
        <w:t>y.</w:t>
      </w:r>
      <w:r w:rsidR="006F7B73">
        <w:rPr>
          <w:rStyle w:val="FootnoteReference"/>
          <w:spacing w:val="-5"/>
          <w:lang w:eastAsia="tr-TR"/>
        </w:rPr>
        <w:footnoteReference w:id="1"/>
      </w:r>
    </w:p>
    <w:p w14:paraId="6ABD56A9" w14:textId="20CE3C3F" w:rsidR="00490093" w:rsidRPr="00C15082" w:rsidRDefault="0067207C" w:rsidP="00490093">
      <w:pPr>
        <w:pStyle w:val="ACLSubsection"/>
        <w:numPr>
          <w:ilvl w:val="1"/>
          <w:numId w:val="3"/>
        </w:numPr>
        <w:ind w:left="562" w:hanging="562"/>
      </w:pPr>
      <w:r w:rsidRPr="0067207C">
        <w:t>Evaluation Framework</w:t>
      </w:r>
    </w:p>
    <w:p w14:paraId="0D3227E2" w14:textId="6FBB1911" w:rsidR="00004CF7" w:rsidRPr="0067207C" w:rsidRDefault="00B621C3" w:rsidP="0067207C">
      <w:pPr>
        <w:pStyle w:val="ACLFirstLine"/>
        <w:ind w:firstLine="0"/>
      </w:pPr>
      <w:r w:rsidRPr="00B621C3">
        <w:t xml:space="preserve">The evaluation framework assessed the model’s robustness and generalization by comparing its performance across three datasets: the original test set, the original contrast set, and a new contrast set containing unseen perturbations. The original test set provided a baseline for measuring overall performance on standard examples. The original contrast set evaluated the model’s capability to handle systematic perturbations both before and after adversarial training, while the new contrast set assessed its ability to generalize to novel challenges. Accuracy was the primary metric, offering a direct measure of performance across datasets, both overall and segmented by label type. </w:t>
      </w:r>
      <w:r w:rsidRPr="00B621C3">
        <w:lastRenderedPageBreak/>
        <w:t>Additionally, error analysis categorized performance by label shifts, leveraging the substantial size of the contrast set (33% of the original test set) to gain detailed insights into the model’s behavior when confronted with systematically perturbed examples. This structured and comprehensive framework ensured a thorough evaluation of the model’s improved robustness and its capacity for generalization</w:t>
      </w:r>
      <w:r>
        <w:t>.</w:t>
      </w:r>
    </w:p>
    <w:p w14:paraId="31430AC1" w14:textId="4B688D5A" w:rsidR="00490093" w:rsidRDefault="0067207C" w:rsidP="00490093">
      <w:pPr>
        <w:pStyle w:val="ACLSection"/>
        <w:numPr>
          <w:ilvl w:val="0"/>
          <w:numId w:val="3"/>
        </w:numPr>
        <w:ind w:left="403" w:hanging="403"/>
      </w:pPr>
      <w:bookmarkStart w:id="1" w:name="_Ref432587649"/>
      <w:r>
        <w:t>Results</w:t>
      </w:r>
    </w:p>
    <w:p w14:paraId="71B5BCE0" w14:textId="75884B65" w:rsidR="0067207C" w:rsidRPr="00875715" w:rsidRDefault="0067207C" w:rsidP="0067207C">
      <w:pPr>
        <w:pStyle w:val="ACLSubsection"/>
      </w:pPr>
      <w:bookmarkStart w:id="2" w:name="_Ref344945404"/>
      <w:bookmarkStart w:id="3" w:name="_Ref502057824"/>
      <w:r w:rsidRPr="0067207C">
        <w:t>Baseline Performance</w:t>
      </w:r>
    </w:p>
    <w:p w14:paraId="641BD08A" w14:textId="6F44764A" w:rsidR="0067207C" w:rsidRDefault="00F3349F" w:rsidP="0067207C">
      <w:pPr>
        <w:pStyle w:val="ACLFirstLine"/>
        <w:ind w:firstLine="0"/>
      </w:pPr>
      <w:r w:rsidRPr="00F3349F">
        <w:t>To establish a baseline, we fine-tuned the ELECTRA-small model on the original SNLI training set and evaluated its performance across three datasets: the standard SNLI test set, an LLM-generated contrast set (denoted as the "original contrast set"), and a second LLM-generated contrast set (denoted as the "new contrast set"). On the standard SNLI test set, the model achieved an accuracy of 89.0%, demonstrating strong generalization capabilities on unperturbed data. However, on the original contrast set, performance dropped to 83.2%, indicating a reliance on dataset artifacts and difficulty in handling systematic perturbations. On the new contrast set, which featured novel perturbations, accuracy declined to 85.0%. These results highlight the value of contrast sets in exposing latent model weaknesses and dependencies</w:t>
      </w:r>
      <w:r>
        <w:t>.</w:t>
      </w:r>
    </w:p>
    <w:p w14:paraId="19878AE1" w14:textId="1E947827" w:rsidR="00F3349F" w:rsidRPr="00875715" w:rsidRDefault="00F3349F" w:rsidP="00F3349F">
      <w:pPr>
        <w:pStyle w:val="ACLSubsection"/>
      </w:pPr>
      <w:r w:rsidRPr="00F3349F">
        <w:t>Adversarial Training</w:t>
      </w:r>
      <w:r>
        <w:t xml:space="preserve"> Improvements</w:t>
      </w:r>
    </w:p>
    <w:p w14:paraId="4B9B2281" w14:textId="623E51ED" w:rsidR="00F3349F" w:rsidRDefault="00F3349F" w:rsidP="00F3349F">
      <w:pPr>
        <w:pStyle w:val="ACLFirstLine"/>
        <w:ind w:firstLine="0"/>
      </w:pPr>
      <w:r w:rsidRPr="00F3349F">
        <w:t>Fine-tuning the model on a combined dataset—</w:t>
      </w:r>
      <w:r w:rsidR="00934536">
        <w:t>consisting of</w:t>
      </w:r>
      <w:r w:rsidRPr="00F3349F">
        <w:t xml:space="preserve"> the original SNLI training set and the original contrast set—led to marked improvements in robustness compared to the baseline performance. On the standard SNLI test set, the model achieved an accuracy of 89.1%, a marginal increase of +0.1%, indicating that adversarial training did not compromise performance on in-distribution examples. On the original contrast set, accuracy rose significantly to 90.6% (+7.4%), and on the new contrast set, accuracy increased to 87.9% (+2.9%). These gains are noteworthy, particularly given that adversarial examples comprised only 0.5% of the total training data. Balancing adversarial and original data was critical to achieving these improvements, allowing the model to benefit from challenging examples without overfitting. </w:t>
      </w:r>
      <w:r w:rsidR="00934536">
        <w:t>However, i</w:t>
      </w:r>
      <w:r w:rsidRPr="00F3349F">
        <w:t xml:space="preserve">t is likely that </w:t>
      </w:r>
      <w:r w:rsidRPr="00F3349F">
        <w:t xml:space="preserve">increasing the proportion of adversarial data </w:t>
      </w:r>
      <w:r w:rsidR="00934536">
        <w:t>would</w:t>
      </w:r>
      <w:r w:rsidRPr="00F3349F">
        <w:t xml:space="preserve"> yield even greater performance gains</w:t>
      </w:r>
      <w:r>
        <w:t>.</w:t>
      </w:r>
    </w:p>
    <w:p w14:paraId="10B3BB6E" w14:textId="59EF8460" w:rsidR="00F3349F" w:rsidRPr="00875715" w:rsidRDefault="00717F21" w:rsidP="00717F21">
      <w:pPr>
        <w:pStyle w:val="ACLSubsection"/>
      </w:pPr>
      <w:r w:rsidRPr="00717F21">
        <w:t>Generalization to Novel Perturbations</w:t>
      </w:r>
    </w:p>
    <w:p w14:paraId="34A09CFF" w14:textId="5F8F0D7A" w:rsidR="00F3349F" w:rsidRDefault="00717F21" w:rsidP="00F3349F">
      <w:pPr>
        <w:pStyle w:val="ACLFirstLine"/>
        <w:ind w:firstLine="0"/>
      </w:pPr>
      <w:r w:rsidRPr="00717F21">
        <w:t>The new contrast set, designed to evaluate the model's generalization to unseen systematic perturbations, revealed meaningful improvements following adversarial training. While the baseline model trained on the original SNLI dataset achieved 85.0% accuracy, the fine-tuned model attained 87.9%, reflecting a +2.9% gain</w:t>
      </w:r>
      <w:r>
        <w:t xml:space="preserve"> (~90 examples)</w:t>
      </w:r>
      <w:r w:rsidRPr="00717F21">
        <w:t>. These results confirm that adversarial training with LLM-generated contrast sets enhances robustness on both seen perturbations and novel examples, improving systematic generalization</w:t>
      </w:r>
      <w:r>
        <w:t>.</w:t>
      </w:r>
    </w:p>
    <w:p w14:paraId="6C5B1A18" w14:textId="064AB026" w:rsidR="00717F21" w:rsidRPr="00875715" w:rsidRDefault="00717F21" w:rsidP="00717F21">
      <w:pPr>
        <w:pStyle w:val="ACLSubsection"/>
      </w:pPr>
      <w:r w:rsidRPr="00717F21">
        <w:t>Error Analysis by Confusion Matrix</w:t>
      </w:r>
    </w:p>
    <w:p w14:paraId="2CCA6490" w14:textId="43DE3133" w:rsidR="00D356D8" w:rsidRDefault="00D356D8" w:rsidP="00D356D8">
      <w:pPr>
        <w:pStyle w:val="ACLSubsection"/>
        <w:numPr>
          <w:ilvl w:val="0"/>
          <w:numId w:val="0"/>
        </w:numPr>
        <w:rPr>
          <w:b w:val="0"/>
          <w:bCs/>
        </w:rPr>
      </w:pPr>
      <w:r w:rsidRPr="00D356D8">
        <w:rPr>
          <w:b w:val="0"/>
          <w:bCs/>
        </w:rPr>
        <w:t>The confusion matrices in Figure 1 offer a detailed perspective on how adversarial training improved the model's performance across the original test set, original contrast set, and new contrast set. Key observations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9"/>
      </w:tblGrid>
      <w:tr w:rsidR="0070300C" w14:paraId="1147DE66" w14:textId="77777777" w:rsidTr="0088512B">
        <w:tc>
          <w:tcPr>
            <w:tcW w:w="4339" w:type="dxa"/>
          </w:tcPr>
          <w:p w14:paraId="49E92BF3" w14:textId="77777777" w:rsidR="0070300C" w:rsidRDefault="0070300C" w:rsidP="00BE7728">
            <w:pPr>
              <w:pStyle w:val="ACLFirstLine"/>
              <w:ind w:firstLine="0"/>
              <w:jc w:val="center"/>
            </w:pPr>
            <w:r>
              <w:rPr>
                <w:noProof/>
              </w:rPr>
              <w:drawing>
                <wp:inline distT="0" distB="0" distL="0" distR="0" wp14:anchorId="1FF65E6A" wp14:editId="4990CBF1">
                  <wp:extent cx="2687802" cy="3583940"/>
                  <wp:effectExtent l="0" t="0" r="5080" b="0"/>
                  <wp:docPr id="1007439725" name="Picture 2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1388" name="Picture 21"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7449" cy="3730144"/>
                          </a:xfrm>
                          <a:prstGeom prst="rect">
                            <a:avLst/>
                          </a:prstGeom>
                        </pic:spPr>
                      </pic:pic>
                    </a:graphicData>
                  </a:graphic>
                </wp:inline>
              </w:drawing>
            </w:r>
          </w:p>
        </w:tc>
      </w:tr>
      <w:tr w:rsidR="0070300C" w:rsidRPr="004350BC" w14:paraId="6000F651" w14:textId="77777777" w:rsidTr="0088512B">
        <w:tc>
          <w:tcPr>
            <w:tcW w:w="4339" w:type="dxa"/>
          </w:tcPr>
          <w:p w14:paraId="0D2BAFB9" w14:textId="77777777" w:rsidR="0070300C" w:rsidRPr="004350BC" w:rsidRDefault="0070300C" w:rsidP="00BE7728">
            <w:pPr>
              <w:pStyle w:val="ACLFirstLine"/>
              <w:ind w:firstLine="0"/>
              <w:jc w:val="left"/>
              <w:rPr>
                <w:sz w:val="20"/>
                <w:szCs w:val="20"/>
              </w:rPr>
            </w:pPr>
            <w:r w:rsidRPr="004350BC">
              <w:rPr>
                <w:b/>
                <w:bCs/>
                <w:sz w:val="20"/>
                <w:szCs w:val="20"/>
              </w:rPr>
              <w:t>Figure 1:</w:t>
            </w:r>
            <w:r w:rsidRPr="004350BC">
              <w:rPr>
                <w:sz w:val="20"/>
                <w:szCs w:val="20"/>
              </w:rPr>
              <w:t xml:space="preserve"> Confusion matrices before and after adversarial training</w:t>
            </w:r>
          </w:p>
        </w:tc>
      </w:tr>
    </w:tbl>
    <w:p w14:paraId="405A561A" w14:textId="4B6474DE" w:rsidR="00222C99" w:rsidRDefault="00D356D8" w:rsidP="00222C99">
      <w:pPr>
        <w:pStyle w:val="ACLSubsection"/>
        <w:numPr>
          <w:ilvl w:val="0"/>
          <w:numId w:val="0"/>
        </w:numPr>
        <w:rPr>
          <w:b w:val="0"/>
        </w:rPr>
      </w:pPr>
      <w:r>
        <w:t xml:space="preserve">Original Test Set   </w:t>
      </w:r>
      <w:r w:rsidRPr="00D356D8">
        <w:rPr>
          <w:b w:val="0"/>
        </w:rPr>
        <w:t xml:space="preserve">Adversarial training preserved the model's performance on standard examples, as indicated by the near-identical diagonal dominance in the confusion matrices. This stability demonstrates that exposure to adversarial </w:t>
      </w:r>
      <w:r w:rsidRPr="00D356D8">
        <w:rPr>
          <w:b w:val="0"/>
        </w:rPr>
        <w:lastRenderedPageBreak/>
        <w:t xml:space="preserve">data did not degrade the model's ability to classify unperturbed examples. Improvements were observed in previously misclassified neutral examples, although a slight decline occurred in the </w:t>
      </w:r>
      <w:r w:rsidR="00934536">
        <w:rPr>
          <w:b w:val="0"/>
        </w:rPr>
        <w:t>performance</w:t>
      </w:r>
      <w:r w:rsidRPr="00D356D8">
        <w:rPr>
          <w:b w:val="0"/>
        </w:rPr>
        <w:t xml:space="preserve"> of</w:t>
      </w:r>
      <w:r w:rsidR="00934536">
        <w:rPr>
          <w:b w:val="0"/>
        </w:rPr>
        <w:t xml:space="preserve"> classifying</w:t>
      </w:r>
      <w:r w:rsidRPr="00D356D8">
        <w:rPr>
          <w:b w:val="0"/>
        </w:rPr>
        <w:t xml:space="preserve"> actual neutral labels. The most notable gains were in resolving misclassifications between entailments and contradictions, with entailments previously classified as contradictions and vice versa showing marked improvement.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9"/>
      </w:tblGrid>
      <w:tr w:rsidR="00222C99" w14:paraId="46E59809" w14:textId="77777777" w:rsidTr="00BE7728">
        <w:tc>
          <w:tcPr>
            <w:tcW w:w="4339" w:type="dxa"/>
          </w:tcPr>
          <w:p w14:paraId="15A3C5BD" w14:textId="77777777" w:rsidR="00222C99" w:rsidRDefault="00222C99" w:rsidP="00BE7728">
            <w:pPr>
              <w:pStyle w:val="ACLFirstLine"/>
              <w:ind w:firstLine="0"/>
              <w:jc w:val="center"/>
            </w:pPr>
            <w:r>
              <w:rPr>
                <w:noProof/>
              </w:rPr>
              <w:drawing>
                <wp:inline distT="0" distB="0" distL="0" distR="0" wp14:anchorId="742949CA" wp14:editId="234B0A72">
                  <wp:extent cx="2685102" cy="6685280"/>
                  <wp:effectExtent l="0" t="0" r="0" b="0"/>
                  <wp:docPr id="1774644814" name="Picture 2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96444" name="Picture 22" descr="A screenshot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4583" cy="6758680"/>
                          </a:xfrm>
                          <a:prstGeom prst="rect">
                            <a:avLst/>
                          </a:prstGeom>
                        </pic:spPr>
                      </pic:pic>
                    </a:graphicData>
                  </a:graphic>
                </wp:inline>
              </w:drawing>
            </w:r>
          </w:p>
        </w:tc>
      </w:tr>
      <w:tr w:rsidR="00222C99" w:rsidRPr="004350BC" w14:paraId="1E17050B" w14:textId="77777777" w:rsidTr="00BE7728">
        <w:tc>
          <w:tcPr>
            <w:tcW w:w="4339" w:type="dxa"/>
          </w:tcPr>
          <w:p w14:paraId="710669D5" w14:textId="77777777" w:rsidR="00222C99" w:rsidRPr="004350BC" w:rsidRDefault="00222C99" w:rsidP="00BE7728">
            <w:pPr>
              <w:pStyle w:val="ACLFirstLine"/>
              <w:ind w:firstLine="0"/>
              <w:jc w:val="left"/>
              <w:rPr>
                <w:sz w:val="20"/>
                <w:szCs w:val="20"/>
              </w:rPr>
            </w:pPr>
            <w:r w:rsidRPr="004350BC">
              <w:rPr>
                <w:b/>
                <w:bCs/>
                <w:sz w:val="20"/>
                <w:szCs w:val="20"/>
              </w:rPr>
              <w:t xml:space="preserve">Figure </w:t>
            </w:r>
            <w:r>
              <w:rPr>
                <w:b/>
                <w:bCs/>
                <w:sz w:val="20"/>
                <w:szCs w:val="20"/>
              </w:rPr>
              <w:t>2</w:t>
            </w:r>
            <w:r w:rsidRPr="004350BC">
              <w:rPr>
                <w:b/>
                <w:bCs/>
                <w:sz w:val="20"/>
                <w:szCs w:val="20"/>
              </w:rPr>
              <w:t>:</w:t>
            </w:r>
            <w:r w:rsidRPr="004350BC">
              <w:rPr>
                <w:sz w:val="20"/>
                <w:szCs w:val="20"/>
              </w:rPr>
              <w:t xml:space="preserve"> </w:t>
            </w:r>
            <w:r w:rsidRPr="0070300C">
              <w:rPr>
                <w:sz w:val="20"/>
                <w:szCs w:val="20"/>
              </w:rPr>
              <w:t>Percent change in confusion matri</w:t>
            </w:r>
            <w:r>
              <w:rPr>
                <w:sz w:val="20"/>
                <w:szCs w:val="20"/>
              </w:rPr>
              <w:t>ces</w:t>
            </w:r>
            <w:r w:rsidRPr="0070300C">
              <w:rPr>
                <w:sz w:val="20"/>
                <w:szCs w:val="20"/>
              </w:rPr>
              <w:t xml:space="preserve"> post-adversarial training</w:t>
            </w:r>
          </w:p>
        </w:tc>
      </w:tr>
    </w:tbl>
    <w:p w14:paraId="34B38CD6" w14:textId="64A5F81D" w:rsidR="0070300C" w:rsidRPr="00222C99" w:rsidRDefault="00D356D8" w:rsidP="00222C99">
      <w:pPr>
        <w:pStyle w:val="ACLSubsection"/>
        <w:numPr>
          <w:ilvl w:val="0"/>
          <w:numId w:val="0"/>
        </w:numPr>
        <w:rPr>
          <w:b w:val="0"/>
        </w:rPr>
      </w:pPr>
      <w:r w:rsidRPr="00D356D8">
        <w:rPr>
          <w:b w:val="0"/>
        </w:rPr>
        <w:t>However, these enhancements may be influenced by smaller sample sizes in the confusion matrix's top-right and bottom-left corners, potentially exaggerating the observed gains.</w:t>
      </w:r>
    </w:p>
    <w:p w14:paraId="73EDBCEA" w14:textId="43CC8D3F" w:rsidR="00201564" w:rsidRDefault="00530827" w:rsidP="0070300C">
      <w:pPr>
        <w:pStyle w:val="ACLSubsection"/>
        <w:numPr>
          <w:ilvl w:val="0"/>
          <w:numId w:val="0"/>
        </w:numPr>
        <w:rPr>
          <w:b w:val="0"/>
        </w:rPr>
      </w:pPr>
      <w:r>
        <w:t xml:space="preserve">Original Contrast Set   </w:t>
      </w:r>
      <w:r w:rsidRPr="00530827">
        <w:rPr>
          <w:b w:val="0"/>
        </w:rPr>
        <w:t xml:space="preserve">Adversarial training resulted in substantial increases in correct classifications and reductions in off-diagonal misclassifications. The largest improvements were seen in </w:t>
      </w:r>
      <w:r w:rsidR="00B923D8">
        <w:rPr>
          <w:b w:val="0"/>
        </w:rPr>
        <w:t xml:space="preserve">classifying </w:t>
      </w:r>
      <w:r w:rsidRPr="00530827">
        <w:rPr>
          <w:b w:val="0"/>
        </w:rPr>
        <w:t xml:space="preserve">neutral examples as seen in </w:t>
      </w:r>
      <w:r w:rsidRPr="00530827">
        <w:rPr>
          <w:b w:val="0"/>
          <w:bCs/>
        </w:rPr>
        <w:t>Figure 3</w:t>
      </w:r>
      <w:r w:rsidRPr="00530827">
        <w:rPr>
          <w:b w:val="0"/>
        </w:rPr>
        <w:t xml:space="preserve">. This refinement suggests that the contrast set effectively pushed the model to better </w:t>
      </w:r>
      <w:r w:rsidR="00BD4802">
        <w:rPr>
          <w:b w:val="0"/>
        </w:rPr>
        <w:t>examine</w:t>
      </w:r>
      <w:r w:rsidRPr="00530827">
        <w:rPr>
          <w:b w:val="0"/>
        </w:rPr>
        <w:t xml:space="preserve"> more ambiguous cases, improving </w:t>
      </w:r>
      <w:r w:rsidR="00BD4802">
        <w:rPr>
          <w:b w:val="0"/>
        </w:rPr>
        <w:t>its understanding of the</w:t>
      </w:r>
      <w:r w:rsidRPr="00530827">
        <w:rPr>
          <w:b w:val="0"/>
        </w:rPr>
        <w:t xml:space="preserve"> decision boundar</w:t>
      </w:r>
      <w:r w:rsidR="00BD4802">
        <w:rPr>
          <w:b w:val="0"/>
        </w:rPr>
        <w:t>ies</w:t>
      </w:r>
      <w:r w:rsidRPr="00530827">
        <w:rPr>
          <w:b w:val="0"/>
        </w:rPr>
        <w:t xml:space="preserve"> in this critical area.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9"/>
      </w:tblGrid>
      <w:tr w:rsidR="000178A3" w14:paraId="581E836B" w14:textId="77777777" w:rsidTr="0088512B">
        <w:tc>
          <w:tcPr>
            <w:tcW w:w="4339" w:type="dxa"/>
          </w:tcPr>
          <w:p w14:paraId="7464BFC9" w14:textId="77777777" w:rsidR="000178A3" w:rsidRDefault="000178A3" w:rsidP="00BE7728">
            <w:pPr>
              <w:pStyle w:val="ACLFirstLine"/>
              <w:ind w:firstLine="0"/>
              <w:jc w:val="center"/>
            </w:pPr>
            <w:r>
              <w:rPr>
                <w:noProof/>
              </w:rPr>
              <w:drawing>
                <wp:inline distT="0" distB="0" distL="0" distR="0" wp14:anchorId="0888BBDA" wp14:editId="009B5458">
                  <wp:extent cx="2686127" cy="2169160"/>
                  <wp:effectExtent l="0" t="0" r="6350" b="2540"/>
                  <wp:docPr id="457833016" name="Picture 23" descr="A chart of different shades of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33016" name="Picture 23" descr="A chart of different shades of re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2713" cy="2174479"/>
                          </a:xfrm>
                          <a:prstGeom prst="rect">
                            <a:avLst/>
                          </a:prstGeom>
                        </pic:spPr>
                      </pic:pic>
                    </a:graphicData>
                  </a:graphic>
                </wp:inline>
              </w:drawing>
            </w:r>
          </w:p>
        </w:tc>
      </w:tr>
      <w:tr w:rsidR="000178A3" w:rsidRPr="004350BC" w14:paraId="35DD5EC0" w14:textId="77777777" w:rsidTr="0088512B">
        <w:tc>
          <w:tcPr>
            <w:tcW w:w="4339" w:type="dxa"/>
          </w:tcPr>
          <w:p w14:paraId="25A49463" w14:textId="77777777" w:rsidR="000178A3" w:rsidRPr="004350BC" w:rsidRDefault="000178A3" w:rsidP="00BE7728">
            <w:pPr>
              <w:pStyle w:val="ACLFirstLine"/>
              <w:ind w:firstLine="0"/>
              <w:jc w:val="center"/>
              <w:rPr>
                <w:sz w:val="20"/>
                <w:szCs w:val="20"/>
              </w:rPr>
            </w:pPr>
            <w:r w:rsidRPr="004350BC">
              <w:rPr>
                <w:b/>
                <w:bCs/>
                <w:sz w:val="20"/>
                <w:szCs w:val="20"/>
              </w:rPr>
              <w:t xml:space="preserve">Figure </w:t>
            </w:r>
            <w:r>
              <w:rPr>
                <w:b/>
                <w:bCs/>
                <w:sz w:val="20"/>
                <w:szCs w:val="20"/>
              </w:rPr>
              <w:t>3</w:t>
            </w:r>
            <w:r w:rsidRPr="004350BC">
              <w:rPr>
                <w:b/>
                <w:bCs/>
                <w:sz w:val="20"/>
                <w:szCs w:val="20"/>
              </w:rPr>
              <w:t>:</w:t>
            </w:r>
            <w:r w:rsidRPr="004350BC">
              <w:rPr>
                <w:sz w:val="20"/>
                <w:szCs w:val="20"/>
              </w:rPr>
              <w:t xml:space="preserve"> </w:t>
            </w:r>
            <w:r w:rsidRPr="00222C99">
              <w:rPr>
                <w:sz w:val="20"/>
                <w:szCs w:val="20"/>
              </w:rPr>
              <w:t>Improvements in accuracy by label type</w:t>
            </w:r>
          </w:p>
        </w:tc>
      </w:tr>
    </w:tbl>
    <w:p w14:paraId="06DBFCDA" w14:textId="0F4C5CE0" w:rsidR="00222C99" w:rsidRPr="000178A3" w:rsidRDefault="00D356D8" w:rsidP="000178A3">
      <w:pPr>
        <w:pStyle w:val="ACLSubsection"/>
        <w:numPr>
          <w:ilvl w:val="0"/>
          <w:numId w:val="0"/>
        </w:numPr>
        <w:rPr>
          <w:b w:val="0"/>
          <w:bCs/>
        </w:rPr>
      </w:pPr>
      <w:r>
        <w:rPr>
          <w:bCs/>
        </w:rPr>
        <w:t>New Contrast Set</w:t>
      </w:r>
      <w:r>
        <w:t xml:space="preserve">   </w:t>
      </w:r>
      <w:r w:rsidR="00530827" w:rsidRPr="00530827">
        <w:rPr>
          <w:b w:val="0"/>
          <w:bCs/>
        </w:rPr>
        <w:t xml:space="preserve">While performance </w:t>
      </w:r>
      <w:r w:rsidR="00B923D8">
        <w:rPr>
          <w:b w:val="0"/>
          <w:bCs/>
        </w:rPr>
        <w:t>increases</w:t>
      </w:r>
      <w:r w:rsidR="00530827" w:rsidRPr="00530827">
        <w:rPr>
          <w:b w:val="0"/>
          <w:bCs/>
        </w:rPr>
        <w:t xml:space="preserve"> on the new contrast set were less pronounced compared to the original contrast set, they were consistently observed across </w:t>
      </w:r>
      <w:r w:rsidR="00530827">
        <w:rPr>
          <w:b w:val="0"/>
          <w:bCs/>
        </w:rPr>
        <w:t>all but one</w:t>
      </w:r>
      <w:r w:rsidR="00530827" w:rsidRPr="00530827">
        <w:rPr>
          <w:b w:val="0"/>
          <w:bCs/>
        </w:rPr>
        <w:t xml:space="preserve"> categor</w:t>
      </w:r>
      <w:r w:rsidR="00530827">
        <w:rPr>
          <w:b w:val="0"/>
          <w:bCs/>
        </w:rPr>
        <w:t>y</w:t>
      </w:r>
      <w:r w:rsidR="00530827" w:rsidRPr="00530827">
        <w:rPr>
          <w:b w:val="0"/>
          <w:bCs/>
        </w:rPr>
        <w:t xml:space="preserve">. </w:t>
      </w:r>
      <w:r w:rsidR="00530827">
        <w:rPr>
          <w:b w:val="0"/>
          <w:bCs/>
        </w:rPr>
        <w:t>The</w:t>
      </w:r>
      <w:r w:rsidR="00530827" w:rsidRPr="00530827">
        <w:rPr>
          <w:b w:val="0"/>
          <w:bCs/>
        </w:rPr>
        <w:t xml:space="preserve"> exception was in entailments misclassified as contradictions (Figure 2), where a slight decrease in performance was noted. Interestingly, the largest gains came from contradictions </w:t>
      </w:r>
      <w:r w:rsidR="00530827">
        <w:rPr>
          <w:b w:val="0"/>
          <w:bCs/>
        </w:rPr>
        <w:t>mis</w:t>
      </w:r>
      <w:r w:rsidR="00530827" w:rsidRPr="00530827">
        <w:rPr>
          <w:b w:val="0"/>
          <w:bCs/>
        </w:rPr>
        <w:t>classified as entailments, suggesting that</w:t>
      </w:r>
      <w:r w:rsidR="00530827">
        <w:rPr>
          <w:b w:val="0"/>
          <w:bCs/>
        </w:rPr>
        <w:t xml:space="preserve"> training on</w:t>
      </w:r>
      <w:r w:rsidR="00530827" w:rsidRPr="00530827">
        <w:rPr>
          <w:b w:val="0"/>
          <w:bCs/>
        </w:rPr>
        <w:t xml:space="preserve"> the </w:t>
      </w:r>
      <w:r w:rsidR="00530827">
        <w:rPr>
          <w:b w:val="0"/>
          <w:bCs/>
        </w:rPr>
        <w:t>original</w:t>
      </w:r>
      <w:r w:rsidR="00530827" w:rsidRPr="00530827">
        <w:rPr>
          <w:b w:val="0"/>
          <w:bCs/>
        </w:rPr>
        <w:t xml:space="preserve"> contrast set might have introduced a bias favoring the prediction of contradictions over entailments. However, this trend may also stem from </w:t>
      </w:r>
      <w:r w:rsidR="00B923D8">
        <w:rPr>
          <w:b w:val="0"/>
          <w:bCs/>
        </w:rPr>
        <w:t xml:space="preserve">the aforementioned </w:t>
      </w:r>
      <w:r w:rsidR="00530827" w:rsidRPr="00530827">
        <w:rPr>
          <w:b w:val="0"/>
          <w:bCs/>
        </w:rPr>
        <w:t xml:space="preserve">smaller sample sizes in </w:t>
      </w:r>
      <w:r w:rsidR="00BD4802">
        <w:rPr>
          <w:b w:val="0"/>
          <w:bCs/>
        </w:rPr>
        <w:t>the</w:t>
      </w:r>
      <w:r w:rsidR="00530827" w:rsidRPr="00530827">
        <w:rPr>
          <w:b w:val="0"/>
          <w:bCs/>
        </w:rPr>
        <w:t xml:space="preserve"> affected regions of the confusion matrix, making </w:t>
      </w:r>
      <w:r w:rsidR="00530827">
        <w:rPr>
          <w:b w:val="0"/>
          <w:bCs/>
        </w:rPr>
        <w:t xml:space="preserve">this </w:t>
      </w:r>
      <w:r w:rsidR="00BD4802">
        <w:rPr>
          <w:b w:val="0"/>
          <w:bCs/>
        </w:rPr>
        <w:t>determination</w:t>
      </w:r>
      <w:r w:rsidR="00530827" w:rsidRPr="00530827">
        <w:rPr>
          <w:b w:val="0"/>
          <w:bCs/>
        </w:rPr>
        <w:t xml:space="preserve"> </w:t>
      </w:r>
      <w:r w:rsidR="00530827">
        <w:rPr>
          <w:b w:val="0"/>
          <w:bCs/>
        </w:rPr>
        <w:t xml:space="preserve">not yet statistically </w:t>
      </w:r>
      <w:r w:rsidR="00BD4802">
        <w:rPr>
          <w:b w:val="0"/>
          <w:bCs/>
        </w:rPr>
        <w:t>robust</w:t>
      </w:r>
      <w:r w:rsidR="00530827">
        <w:rPr>
          <w:b w:val="0"/>
          <w:bCs/>
        </w:rPr>
        <w:t>.</w:t>
      </w:r>
    </w:p>
    <w:p w14:paraId="22A06FFC" w14:textId="107BC1EF" w:rsidR="00717F21" w:rsidRPr="00875715" w:rsidRDefault="000C7EB2" w:rsidP="000C7EB2">
      <w:pPr>
        <w:pStyle w:val="ACLSubsection"/>
      </w:pPr>
      <w:r w:rsidRPr="000C7EB2">
        <w:t>Error Analysis by Perturbation Type</w:t>
      </w:r>
    </w:p>
    <w:p w14:paraId="14C1EDCE" w14:textId="1A065DDF" w:rsidR="000C7EB2" w:rsidRPr="00D356D8" w:rsidRDefault="000C7EB2" w:rsidP="000C7EB2">
      <w:pPr>
        <w:pStyle w:val="ACLSubsection"/>
        <w:numPr>
          <w:ilvl w:val="0"/>
          <w:numId w:val="0"/>
        </w:numPr>
        <w:rPr>
          <w:b w:val="0"/>
          <w:bCs/>
        </w:rPr>
      </w:pPr>
      <w:r w:rsidRPr="000C7EB2">
        <w:rPr>
          <w:b w:val="0"/>
          <w:bCs/>
        </w:rPr>
        <w:t>A detailed analysis of error rates before and after adversarial training reveals significant improvements across</w:t>
      </w:r>
      <w:r w:rsidR="00BD4802">
        <w:rPr>
          <w:b w:val="0"/>
          <w:bCs/>
        </w:rPr>
        <w:t xml:space="preserve"> all</w:t>
      </w:r>
      <w:r w:rsidRPr="000C7EB2">
        <w:rPr>
          <w:b w:val="0"/>
          <w:bCs/>
        </w:rPr>
        <w:t xml:space="preserve"> six types of label shifts, as illustrated by the percent change in error rates </w:t>
      </w:r>
      <w:r w:rsidRPr="000C7EB2">
        <w:rPr>
          <w:b w:val="0"/>
          <w:bCs/>
        </w:rPr>
        <w:lastRenderedPageBreak/>
        <w:t xml:space="preserve">for both the original and new contrast sets in Figure 4. Key observations are </w:t>
      </w:r>
      <w:r>
        <w:rPr>
          <w:b w:val="0"/>
          <w:bCs/>
        </w:rPr>
        <w:t>as</w:t>
      </w:r>
      <w:r w:rsidRPr="000C7EB2">
        <w:rPr>
          <w:b w:val="0"/>
          <w:bCs/>
        </w:rPr>
        <w:t xml:space="preserve"> </w:t>
      </w:r>
      <w:r>
        <w:rPr>
          <w:b w:val="0"/>
          <w:bCs/>
        </w:rPr>
        <w:t>follows</w:t>
      </w:r>
      <w:r w:rsidRPr="000C7EB2">
        <w:rPr>
          <w:b w:val="0"/>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9"/>
      </w:tblGrid>
      <w:tr w:rsidR="00E36F91" w14:paraId="23EE5BDD" w14:textId="77777777" w:rsidTr="00E36F91">
        <w:tc>
          <w:tcPr>
            <w:tcW w:w="4339" w:type="dxa"/>
          </w:tcPr>
          <w:p w14:paraId="773E1667" w14:textId="36210368" w:rsidR="00E36F91" w:rsidRDefault="00E36F91" w:rsidP="00BE7728">
            <w:pPr>
              <w:pStyle w:val="ACLFirstLine"/>
              <w:ind w:firstLine="0"/>
              <w:jc w:val="center"/>
            </w:pPr>
            <w:r>
              <w:rPr>
                <w:noProof/>
              </w:rPr>
              <w:drawing>
                <wp:inline distT="0" distB="0" distL="0" distR="0" wp14:anchorId="2B8C8B91" wp14:editId="0F4ACED0">
                  <wp:extent cx="2687320" cy="1732021"/>
                  <wp:effectExtent l="0" t="0" r="5080" b="0"/>
                  <wp:docPr id="1725167252" name="Picture 25" descr="A blue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67252" name="Picture 25" descr="A blue and white 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2398" cy="1741739"/>
                          </a:xfrm>
                          <a:prstGeom prst="rect">
                            <a:avLst/>
                          </a:prstGeom>
                        </pic:spPr>
                      </pic:pic>
                    </a:graphicData>
                  </a:graphic>
                </wp:inline>
              </w:drawing>
            </w:r>
          </w:p>
        </w:tc>
      </w:tr>
      <w:tr w:rsidR="00E36F91" w:rsidRPr="004350BC" w14:paraId="6067F9A0" w14:textId="77777777" w:rsidTr="00441E52">
        <w:tc>
          <w:tcPr>
            <w:tcW w:w="4339" w:type="dxa"/>
          </w:tcPr>
          <w:p w14:paraId="0A46FD16" w14:textId="682A52E7" w:rsidR="00E36F91" w:rsidRPr="004350BC" w:rsidRDefault="00E36F91" w:rsidP="00441E52">
            <w:pPr>
              <w:pStyle w:val="ACLFirstLine"/>
              <w:ind w:firstLine="0"/>
              <w:jc w:val="left"/>
              <w:rPr>
                <w:sz w:val="20"/>
                <w:szCs w:val="20"/>
              </w:rPr>
            </w:pPr>
            <w:r w:rsidRPr="004350BC">
              <w:rPr>
                <w:b/>
                <w:bCs/>
                <w:sz w:val="20"/>
                <w:szCs w:val="20"/>
              </w:rPr>
              <w:t xml:space="preserve">Figure </w:t>
            </w:r>
            <w:r>
              <w:rPr>
                <w:b/>
                <w:bCs/>
                <w:sz w:val="20"/>
                <w:szCs w:val="20"/>
              </w:rPr>
              <w:t>4</w:t>
            </w:r>
            <w:r w:rsidRPr="004350BC">
              <w:rPr>
                <w:b/>
                <w:bCs/>
                <w:sz w:val="20"/>
                <w:szCs w:val="20"/>
              </w:rPr>
              <w:t>:</w:t>
            </w:r>
            <w:r w:rsidRPr="004350BC">
              <w:rPr>
                <w:sz w:val="20"/>
                <w:szCs w:val="20"/>
              </w:rPr>
              <w:t xml:space="preserve"> </w:t>
            </w:r>
            <w:r w:rsidR="00441E52" w:rsidRPr="00441E52">
              <w:rPr>
                <w:sz w:val="20"/>
                <w:szCs w:val="20"/>
              </w:rPr>
              <w:t>Percent change in error rates for each perturbation type</w:t>
            </w:r>
          </w:p>
        </w:tc>
      </w:tr>
    </w:tbl>
    <w:p w14:paraId="5AAB90A7" w14:textId="1D5C8E55" w:rsidR="000C7EB2" w:rsidRPr="000C7EB2" w:rsidRDefault="000C7EB2" w:rsidP="000C7EB2">
      <w:pPr>
        <w:pStyle w:val="ACLSubsection"/>
        <w:numPr>
          <w:ilvl w:val="0"/>
          <w:numId w:val="0"/>
        </w:numPr>
        <w:rPr>
          <w:b w:val="0"/>
        </w:rPr>
      </w:pPr>
      <w:r>
        <w:t xml:space="preserve">Original Contrast Set   </w:t>
      </w:r>
      <w:r w:rsidRPr="000C7EB2">
        <w:rPr>
          <w:b w:val="0"/>
        </w:rPr>
        <w:t xml:space="preserve">Adversarial training produced substantial performance gains across all perturbation types, consistent with the increased exposure to systematic perturbations. The largest improvement was observed in entailment-to-contradiction shifts, while the smallest improvement occurred in contradiction-to-entailment shifts. This trend is noteworthy and may suggest that </w:t>
      </w:r>
      <w:r w:rsidR="00F61389">
        <w:rPr>
          <w:b w:val="0"/>
        </w:rPr>
        <w:t xml:space="preserve">training on </w:t>
      </w:r>
      <w:r w:rsidRPr="000C7EB2">
        <w:rPr>
          <w:b w:val="0"/>
        </w:rPr>
        <w:t xml:space="preserve">the contrast set </w:t>
      </w:r>
      <w:r w:rsidR="00F61389">
        <w:rPr>
          <w:b w:val="0"/>
        </w:rPr>
        <w:t>introduced</w:t>
      </w:r>
      <w:r w:rsidR="00F61389" w:rsidRPr="000C7EB2">
        <w:rPr>
          <w:b w:val="0"/>
        </w:rPr>
        <w:t xml:space="preserve"> a slight bias </w:t>
      </w:r>
      <w:r w:rsidR="00103F28">
        <w:rPr>
          <w:b w:val="0"/>
        </w:rPr>
        <w:t>favoring</w:t>
      </w:r>
      <w:r w:rsidR="00F61389" w:rsidRPr="000C7EB2">
        <w:rPr>
          <w:b w:val="0"/>
        </w:rPr>
        <w:t xml:space="preserve"> </w:t>
      </w:r>
      <w:r w:rsidR="00F61389">
        <w:rPr>
          <w:b w:val="0"/>
        </w:rPr>
        <w:t>the</w:t>
      </w:r>
      <w:r w:rsidR="00103F28">
        <w:rPr>
          <w:b w:val="0"/>
        </w:rPr>
        <w:t xml:space="preserve"> prediction of contradiction</w:t>
      </w:r>
      <w:r w:rsidRPr="000C7EB2">
        <w:rPr>
          <w:b w:val="0"/>
        </w:rPr>
        <w:t xml:space="preserve">. </w:t>
      </w:r>
      <w:r w:rsidR="00103F28">
        <w:rPr>
          <w:b w:val="0"/>
        </w:rPr>
        <w:t>That said, t</w:t>
      </w:r>
      <w:r w:rsidR="00F61389">
        <w:rPr>
          <w:b w:val="0"/>
        </w:rPr>
        <w:t>he</w:t>
      </w:r>
      <w:r w:rsidRPr="000C7EB2">
        <w:rPr>
          <w:b w:val="0"/>
        </w:rPr>
        <w:t xml:space="preserve"> statistical significance of this observation is </w:t>
      </w:r>
      <w:r w:rsidR="00BD4802">
        <w:rPr>
          <w:b w:val="0"/>
        </w:rPr>
        <w:t>yet to be determined</w:t>
      </w:r>
      <w:r w:rsidRPr="000C7EB2">
        <w:rPr>
          <w:b w:val="0"/>
        </w:rPr>
        <w:t xml:space="preserve"> due to smaller sample sizes in these categories.</w:t>
      </w:r>
    </w:p>
    <w:p w14:paraId="3BD5193F" w14:textId="16DF0124" w:rsidR="000C7EB2" w:rsidRDefault="00F61389" w:rsidP="000C7EB2">
      <w:pPr>
        <w:pStyle w:val="ACLSubsection"/>
        <w:numPr>
          <w:ilvl w:val="0"/>
          <w:numId w:val="0"/>
        </w:numPr>
        <w:rPr>
          <w:b w:val="0"/>
          <w:bCs/>
        </w:rPr>
      </w:pPr>
      <w:r>
        <w:rPr>
          <w:b w:val="0"/>
        </w:rPr>
        <w:t>However, t</w:t>
      </w:r>
      <w:r w:rsidR="000C7EB2" w:rsidRPr="000C7EB2">
        <w:rPr>
          <w:b w:val="0"/>
        </w:rPr>
        <w:t xml:space="preserve">he order of improvement </w:t>
      </w:r>
      <w:r>
        <w:rPr>
          <w:b w:val="0"/>
        </w:rPr>
        <w:t xml:space="preserve">magnitude </w:t>
      </w:r>
      <w:r w:rsidR="000C7EB2" w:rsidRPr="000C7EB2">
        <w:rPr>
          <w:b w:val="0"/>
        </w:rPr>
        <w:t xml:space="preserve">further supports this hypothesis. Perturbations originating from entailment (e.g., entailment-to-contradiction and entailment-to-neutral) </w:t>
      </w:r>
      <w:r>
        <w:rPr>
          <w:b w:val="0"/>
        </w:rPr>
        <w:t>saw</w:t>
      </w:r>
      <w:r w:rsidR="000C7EB2" w:rsidRPr="000C7EB2">
        <w:rPr>
          <w:b w:val="0"/>
        </w:rPr>
        <w:t xml:space="preserve"> the largest reductions in error rates, followed by perturbations involving neutral labels, and finally, perturbations originating from contradiction. This progression likely reflects the model’s initial difficulties with entailment-based transitions and its enhanced ability to differentiate these boundaries post-adversarial training.</w:t>
      </w:r>
    </w:p>
    <w:p w14:paraId="3B83E9BA" w14:textId="5115C78C" w:rsidR="00E423AD" w:rsidRPr="00F61389" w:rsidRDefault="000C7EB2" w:rsidP="00F61389">
      <w:pPr>
        <w:pStyle w:val="ACLSubsection"/>
        <w:numPr>
          <w:ilvl w:val="0"/>
          <w:numId w:val="0"/>
        </w:numPr>
        <w:rPr>
          <w:b w:val="0"/>
          <w:bCs/>
        </w:rPr>
      </w:pPr>
      <w:r>
        <w:rPr>
          <w:bCs/>
        </w:rPr>
        <w:t>New Contrast Set</w:t>
      </w:r>
      <w:r>
        <w:t xml:space="preserve">   </w:t>
      </w:r>
      <w:r w:rsidRPr="000C7EB2">
        <w:rPr>
          <w:b w:val="0"/>
          <w:bCs/>
        </w:rPr>
        <w:t xml:space="preserve">Improvements on the new contrast set were more moderate compared to the original contrast set but still consistent across all perturbation types. The most pronounced gains were observed for perturbations involving shifts to contradiction, such as neutral-to-contradiction and entailment-to-contradiction. This suggests that the new contrast set effectively refined the </w:t>
      </w:r>
      <w:r w:rsidRPr="000C7EB2">
        <w:rPr>
          <w:b w:val="0"/>
          <w:bCs/>
        </w:rPr>
        <w:t>model's understanding of decision boundaries adjacent to the contradiction class</w:t>
      </w:r>
      <w:r>
        <w:rPr>
          <w:b w:val="0"/>
          <w:bCs/>
        </w:rPr>
        <w:t>.</w:t>
      </w:r>
    </w:p>
    <w:p w14:paraId="51156293" w14:textId="256985E3" w:rsidR="0032411E" w:rsidRPr="00875715" w:rsidRDefault="0032411E" w:rsidP="0032411E">
      <w:pPr>
        <w:pStyle w:val="ACLSubsection"/>
      </w:pPr>
      <w:r>
        <w:t>Analysis of Corrected Misclassifications</w:t>
      </w:r>
    </w:p>
    <w:p w14:paraId="6E952C9D" w14:textId="4AE36B6D" w:rsidR="005F0961" w:rsidRDefault="00F61DDC" w:rsidP="00F61DDC">
      <w:pPr>
        <w:pStyle w:val="ACLSubsection"/>
        <w:numPr>
          <w:ilvl w:val="0"/>
          <w:numId w:val="0"/>
        </w:numPr>
        <w:rPr>
          <w:b w:val="0"/>
          <w:bCs/>
        </w:rPr>
      </w:pPr>
      <w:r w:rsidRPr="00F61DDC">
        <w:rPr>
          <w:b w:val="0"/>
          <w:bCs/>
        </w:rPr>
        <w:t xml:space="preserve">In the new contrast set, 4.70% of examples were misclassified by the baseline model and correctly classified by the adversarially trained model, with the most significant improvements observed in predictions for the contradiction </w:t>
      </w:r>
      <w:r w:rsidR="00103F28">
        <w:rPr>
          <w:b w:val="0"/>
          <w:bCs/>
        </w:rPr>
        <w:t>class</w:t>
      </w:r>
      <w:r w:rsidRPr="00F61DDC">
        <w:rPr>
          <w:b w:val="0"/>
          <w:bCs/>
        </w:rPr>
        <w:t xml:space="preserve"> (accounting for 44% of the corrections). These gains highlight enhanced logical reasoning and semantic understanding, particularly in recognizing inconsistencies and handling numerical relationships. For instance, the baseline model misclassified the premise, </w:t>
      </w:r>
      <w:r w:rsidRPr="005F0961">
        <w:rPr>
          <w:b w:val="0"/>
          <w:bCs/>
          <w:i/>
          <w:iCs/>
        </w:rPr>
        <w:t xml:space="preserve">"Three children hold a boy's arms down while another boy in a hat shoots a water gun at him," </w:t>
      </w:r>
      <w:r w:rsidRPr="00F61DDC">
        <w:rPr>
          <w:b w:val="0"/>
          <w:bCs/>
        </w:rPr>
        <w:t xml:space="preserve">paired with the hypothesis, </w:t>
      </w:r>
      <w:r w:rsidRPr="005F0961">
        <w:rPr>
          <w:b w:val="0"/>
          <w:bCs/>
          <w:i/>
          <w:iCs/>
        </w:rPr>
        <w:t>"There are fewer than four children present,"</w:t>
      </w:r>
      <w:r w:rsidRPr="00F61DDC">
        <w:rPr>
          <w:b w:val="0"/>
          <w:bCs/>
        </w:rPr>
        <w:t xml:space="preserve"> as entailment, likely due to a superficial interpretation of the premise. In contrast, the adversarially trained model correctly identified it as a contradiction, showcasing improved numerical </w:t>
      </w:r>
      <w:r w:rsidR="00103F28">
        <w:rPr>
          <w:b w:val="0"/>
          <w:bCs/>
        </w:rPr>
        <w:t xml:space="preserve">and logical </w:t>
      </w:r>
      <w:r w:rsidRPr="00F61DDC">
        <w:rPr>
          <w:b w:val="0"/>
          <w:bCs/>
        </w:rPr>
        <w:t xml:space="preserve">reasoning. Another example involves the premise, </w:t>
      </w:r>
      <w:r w:rsidRPr="005F0961">
        <w:rPr>
          <w:b w:val="0"/>
          <w:bCs/>
          <w:i/>
          <w:iCs/>
        </w:rPr>
        <w:t>"Four people and a baby are crossing the street at a crosswalk,"</w:t>
      </w:r>
      <w:r w:rsidRPr="00F61DDC">
        <w:rPr>
          <w:b w:val="0"/>
          <w:bCs/>
        </w:rPr>
        <w:t xml:space="preserve"> paired with the hypothesis, </w:t>
      </w:r>
      <w:r w:rsidRPr="005F0961">
        <w:rPr>
          <w:b w:val="0"/>
          <w:bCs/>
          <w:i/>
          <w:iCs/>
        </w:rPr>
        <w:t>"Fewer than four people and a baby are crossing the street at the crosswalk."</w:t>
      </w:r>
      <w:r w:rsidRPr="00F61DDC">
        <w:rPr>
          <w:b w:val="0"/>
          <w:bCs/>
        </w:rPr>
        <w:t xml:space="preserve"> Here, the baseline model predicted neutral, struggling with the quantifiers, while the adversarially trained model accurately classified it as a contradiction. These examples illustrate the adversarially trained model's enhanced ability to interpret numerical relations, handle negations, and recognize subtle logical nuances, leading to better performance after adversarial training on the original contrast set.</w:t>
      </w:r>
    </w:p>
    <w:p w14:paraId="4DD3061B" w14:textId="7B0EF0A9" w:rsidR="005F0961" w:rsidRPr="00875715" w:rsidRDefault="005F0961" w:rsidP="005F0961">
      <w:pPr>
        <w:pStyle w:val="ACLSubsection"/>
      </w:pPr>
      <w:r>
        <w:t>Analysis of New Misclassifications</w:t>
      </w:r>
    </w:p>
    <w:p w14:paraId="744B1099" w14:textId="6365D11B" w:rsidR="0032411E" w:rsidRPr="0032411E" w:rsidRDefault="005F0961" w:rsidP="0032411E">
      <w:pPr>
        <w:pStyle w:val="ACLSubsection"/>
        <w:numPr>
          <w:ilvl w:val="0"/>
          <w:numId w:val="0"/>
        </w:numPr>
        <w:rPr>
          <w:b w:val="0"/>
          <w:bCs/>
        </w:rPr>
      </w:pPr>
      <w:r w:rsidRPr="005F0961">
        <w:rPr>
          <w:b w:val="0"/>
          <w:bCs/>
        </w:rPr>
        <w:t xml:space="preserve">Despite improving overall performance, adversarial training also introduced a small number of new errors, with 1.73% of the new contrast set being misclassified by the adversarially trained model despite being correctly handled by the baseline model. These new errors predominantly fell within the neutral category (accounting for 56% of the errors), which often requires subtle reasoning and balanced judgment. This pattern suggests that adversarial training may have inadvertently fostered overgeneralization or heightened sensitivity to specific patterns, potentially undermining nuanced reasoning. For example, the premise, </w:t>
      </w:r>
      <w:r w:rsidRPr="005F0961">
        <w:rPr>
          <w:b w:val="0"/>
          <w:bCs/>
          <w:i/>
          <w:iCs/>
        </w:rPr>
        <w:t>"The boys are playing with Legos,"</w:t>
      </w:r>
      <w:r w:rsidRPr="005F0961">
        <w:rPr>
          <w:b w:val="0"/>
          <w:bCs/>
        </w:rPr>
        <w:t xml:space="preserve"> paired with the hypothesis, </w:t>
      </w:r>
      <w:r w:rsidRPr="005F0961">
        <w:rPr>
          <w:b w:val="0"/>
          <w:bCs/>
          <w:i/>
          <w:iCs/>
        </w:rPr>
        <w:t xml:space="preserve">"The boys are </w:t>
      </w:r>
      <w:r w:rsidRPr="005F0961">
        <w:rPr>
          <w:b w:val="0"/>
          <w:bCs/>
          <w:i/>
          <w:iCs/>
        </w:rPr>
        <w:lastRenderedPageBreak/>
        <w:t xml:space="preserve">developing their spatial reasoning skills," </w:t>
      </w:r>
      <w:r w:rsidRPr="005F0961">
        <w:rPr>
          <w:b w:val="0"/>
          <w:bCs/>
        </w:rPr>
        <w:t xml:space="preserve">was misclassified as entailment by the adversarially trained model, likely due to overemphasis on implicit associations between activities and their inferred benefits, where neutral would have been more appropriate. Similarly, in the case of the premise, </w:t>
      </w:r>
      <w:r w:rsidRPr="005F0961">
        <w:rPr>
          <w:b w:val="0"/>
          <w:bCs/>
          <w:i/>
          <w:iCs/>
        </w:rPr>
        <w:t>"Two kids running past a dinosaur in the woods,"</w:t>
      </w:r>
      <w:r w:rsidRPr="005F0961">
        <w:rPr>
          <w:b w:val="0"/>
          <w:bCs/>
        </w:rPr>
        <w:t xml:space="preserve"> paired with the hypothesis, </w:t>
      </w:r>
      <w:r w:rsidRPr="005F0961">
        <w:rPr>
          <w:b w:val="0"/>
          <w:bCs/>
          <w:i/>
          <w:iCs/>
        </w:rPr>
        <w:t>"The dinosaur exhibit at the local zoo recently acquired a new animatronic model,"</w:t>
      </w:r>
      <w:r w:rsidRPr="005F0961">
        <w:rPr>
          <w:b w:val="0"/>
          <w:bCs/>
        </w:rPr>
        <w:t xml:space="preserve"> the adversarially trained model misclassified this as a contradiction. This likely stemmed from over-sensitivity to contextual mismatches, interpreting "woods" and "zoo" as conflicting instead of unrelated. These errors reflect an increased sensitivity to contextual nuances and a </w:t>
      </w:r>
      <w:r w:rsidR="00103F28">
        <w:rPr>
          <w:b w:val="0"/>
          <w:bCs/>
        </w:rPr>
        <w:t xml:space="preserve">potential </w:t>
      </w:r>
      <w:r w:rsidRPr="005F0961">
        <w:rPr>
          <w:b w:val="0"/>
          <w:bCs/>
        </w:rPr>
        <w:t xml:space="preserve">bias toward definitive labels like entailment or contradiction. Such biases may result from overfitting to adversarial examples and underscore the need for further refinements to the adversarial training process to preserve optimal </w:t>
      </w:r>
      <w:r w:rsidR="00103F28">
        <w:rPr>
          <w:b w:val="0"/>
          <w:bCs/>
        </w:rPr>
        <w:t>model</w:t>
      </w:r>
      <w:r w:rsidRPr="005F0961">
        <w:rPr>
          <w:b w:val="0"/>
          <w:bCs/>
        </w:rPr>
        <w:t xml:space="preserve"> reasoning</w:t>
      </w:r>
      <w:r>
        <w:rPr>
          <w:b w:val="0"/>
          <w:bCs/>
        </w:rPr>
        <w:t>.</w:t>
      </w:r>
    </w:p>
    <w:bookmarkEnd w:id="1"/>
    <w:bookmarkEnd w:id="2"/>
    <w:bookmarkEnd w:id="3"/>
    <w:p w14:paraId="5C581967" w14:textId="4F1F610F" w:rsidR="00490093" w:rsidRPr="00B0789C" w:rsidRDefault="00E26E89" w:rsidP="00490093">
      <w:pPr>
        <w:pStyle w:val="ACLSection"/>
        <w:numPr>
          <w:ilvl w:val="0"/>
          <w:numId w:val="3"/>
        </w:numPr>
        <w:ind w:left="403" w:hanging="403"/>
      </w:pPr>
      <w:r>
        <w:t>Discussion and Related Works</w:t>
      </w:r>
    </w:p>
    <w:p w14:paraId="483AE024" w14:textId="05A202D3" w:rsidR="00E26E89" w:rsidRPr="00875715" w:rsidRDefault="00E26E89" w:rsidP="00E26E89">
      <w:pPr>
        <w:pStyle w:val="ACLSubsection"/>
      </w:pPr>
      <w:r>
        <w:t>LLM-Generated Contrast Sets</w:t>
      </w:r>
    </w:p>
    <w:p w14:paraId="19A63248" w14:textId="1A7BA0EF" w:rsidR="00E26E89" w:rsidRPr="00E26E89" w:rsidRDefault="00B621C3" w:rsidP="00E26E89">
      <w:pPr>
        <w:pStyle w:val="ACLSubsection"/>
        <w:numPr>
          <w:ilvl w:val="0"/>
          <w:numId w:val="0"/>
        </w:numPr>
        <w:rPr>
          <w:b w:val="0"/>
          <w:bCs/>
        </w:rPr>
      </w:pPr>
      <w:r w:rsidRPr="00B621C3">
        <w:rPr>
          <w:b w:val="0"/>
          <w:bCs/>
        </w:rPr>
        <w:t>Contrast sets have become a cornerstone of robustness evaluation in NLP datasets since their introduction by Gardner et al. (2020). These manually curated sets systematically perturb existing datasets to challenge models at decision boundaries, uncovering vulnerabilities that are often masked by strong performance on standard test sets. Gardner et al. (2020) demonstrated that state-of-the-art models perform significantly worse on contrast sets, revealing their reliance on spurious correlations and dataset artifacts. However, while highly effective, human-annotated contrast sets are inherently limited by their manual, labor-intensive nature, which constrains feasibility and scalability</w:t>
      </w:r>
      <w:r>
        <w:rPr>
          <w:b w:val="0"/>
          <w:bCs/>
        </w:rPr>
        <w:t>.</w:t>
      </w:r>
    </w:p>
    <w:p w14:paraId="654E91D9" w14:textId="4C14123D" w:rsidR="00E26E89" w:rsidRPr="00D356D8" w:rsidRDefault="00B621C3" w:rsidP="00E26E89">
      <w:pPr>
        <w:pStyle w:val="ACLSubsection"/>
        <w:numPr>
          <w:ilvl w:val="0"/>
          <w:numId w:val="0"/>
        </w:numPr>
        <w:rPr>
          <w:b w:val="0"/>
          <w:bCs/>
        </w:rPr>
      </w:pPr>
      <w:r w:rsidRPr="00B621C3">
        <w:rPr>
          <w:b w:val="0"/>
          <w:bCs/>
        </w:rPr>
        <w:t>Automated approaches, such as those proposed by Lie et al. (2020), have sought to address these scalability issues. By employing modular, rule-based transformations of linguistic phenomena, Lie et al. (2020) showcased the feasibility of programmatic, automated contrast set generation. However, this approach faces significant limitations</w:t>
      </w:r>
      <w:r>
        <w:rPr>
          <w:b w:val="0"/>
          <w:bCs/>
        </w:rPr>
        <w:t>:</w:t>
      </w:r>
    </w:p>
    <w:p w14:paraId="123E2FB7" w14:textId="0DFEB2DA" w:rsidR="00E26E89" w:rsidRPr="00D356D8" w:rsidRDefault="00E26E89" w:rsidP="00E26E89">
      <w:pPr>
        <w:pStyle w:val="ACLSubsection"/>
        <w:numPr>
          <w:ilvl w:val="0"/>
          <w:numId w:val="0"/>
        </w:numPr>
        <w:rPr>
          <w:bCs/>
        </w:rPr>
      </w:pPr>
      <w:r w:rsidRPr="00E26E89">
        <w:t>Limited Coverage:</w:t>
      </w:r>
      <w:r>
        <w:t xml:space="preserve">   </w:t>
      </w:r>
      <w:r w:rsidR="00B621C3" w:rsidRPr="00B621C3">
        <w:rPr>
          <w:b w:val="0"/>
        </w:rPr>
        <w:t xml:space="preserve">Lie et al. (2020) transformed only 19.7% of SNLI instances, leaving most examples unchanged. This limited coverage reduces the amount of usable data and </w:t>
      </w:r>
      <w:r w:rsidR="00B621C3" w:rsidRPr="00B621C3">
        <w:rPr>
          <w:b w:val="0"/>
        </w:rPr>
        <w:t>introduces potential biases, particularly as the ACE/ERG grammar system struggles with more complex sentence structures</w:t>
      </w:r>
      <w:r w:rsidR="00B621C3">
        <w:rPr>
          <w:b w:val="0"/>
        </w:rPr>
        <w:t>.</w:t>
      </w:r>
    </w:p>
    <w:p w14:paraId="76B938F3" w14:textId="3E1061BC" w:rsidR="00E26E89" w:rsidRDefault="00E26E89" w:rsidP="00E26E89">
      <w:pPr>
        <w:pStyle w:val="ACLSubsection"/>
        <w:numPr>
          <w:ilvl w:val="0"/>
          <w:numId w:val="0"/>
        </w:numPr>
        <w:rPr>
          <w:b w:val="0"/>
          <w:bCs/>
        </w:rPr>
      </w:pPr>
      <w:r w:rsidRPr="00E26E89">
        <w:t>Dependence on Grammar Systems</w:t>
      </w:r>
      <w:r>
        <w:t xml:space="preserve">:   </w:t>
      </w:r>
      <w:r w:rsidR="00B621C3" w:rsidRPr="00B621C3">
        <w:rPr>
          <w:b w:val="0"/>
        </w:rPr>
        <w:t>The methodology relies heavily on the ACE/ERG grammar system, a resource that took over 20 years of human labor to develop and is restricted to English. This dependence not only limits the scalability of the approach but also constrains its applicability to other languages. State-of-the-art LLMs mitigate these limitations, enabling broader scalability and linguistic generalization</w:t>
      </w:r>
      <w:r w:rsidR="00B621C3">
        <w:rPr>
          <w:b w:val="0"/>
        </w:rPr>
        <w:t>.</w:t>
      </w:r>
    </w:p>
    <w:p w14:paraId="3A47301F" w14:textId="0F32C1A4" w:rsidR="00E26E89" w:rsidRPr="00E26E89" w:rsidRDefault="00E26E89" w:rsidP="00E26E89">
      <w:pPr>
        <w:pStyle w:val="ACLSubsection"/>
        <w:numPr>
          <w:ilvl w:val="0"/>
          <w:numId w:val="0"/>
        </w:numPr>
        <w:rPr>
          <w:b w:val="0"/>
          <w:bCs/>
        </w:rPr>
      </w:pPr>
      <w:r w:rsidRPr="00E26E89">
        <w:rPr>
          <w:bCs/>
        </w:rPr>
        <w:t>Linguistic Diversity:</w:t>
      </w:r>
      <w:r>
        <w:rPr>
          <w:bCs/>
        </w:rPr>
        <w:t xml:space="preserve">   </w:t>
      </w:r>
      <w:r w:rsidR="00B621C3" w:rsidRPr="00B621C3">
        <w:rPr>
          <w:b w:val="0"/>
          <w:bCs/>
        </w:rPr>
        <w:t>While Lie et al. (2020) systematically perturbed data, their transformations lacked the depth necessary for comprehensive model evaluation across a broad range of linguistic phenomena. Their study focused on seven predefined linguistic categories—polar questions, it-clefts, tense and aspect, modality, negation, passives, and subject-object swapping. Any additional phenomena required manual integration into their grammar system before corresponding examples could be generated</w:t>
      </w:r>
      <w:r w:rsidR="00B621C3">
        <w:rPr>
          <w:b w:val="0"/>
          <w:bCs/>
        </w:rPr>
        <w:t>.</w:t>
      </w:r>
    </w:p>
    <w:p w14:paraId="1B1B3229" w14:textId="185BD736" w:rsidR="00E26E89" w:rsidRPr="009006B1" w:rsidRDefault="00B621C3" w:rsidP="00E26E89">
      <w:pPr>
        <w:pStyle w:val="ACLSubsection"/>
        <w:numPr>
          <w:ilvl w:val="0"/>
          <w:numId w:val="0"/>
        </w:numPr>
        <w:rPr>
          <w:b w:val="0"/>
          <w:bCs/>
        </w:rPr>
      </w:pPr>
      <w:r w:rsidRPr="00B621C3">
        <w:rPr>
          <w:b w:val="0"/>
          <w:bCs/>
        </w:rPr>
        <w:t>Our study addresses these challenges by leveraging Google Gemini 1.5 Pro to generate contrast sets that achieve full dataset coverage and capture nuanced linguistic transformations. Unlike rule-based systems, our approach avoids reliance on predefined grammatical frameworks, allowing greater flexibility and applicability to a broader range of linguistic phenomena</w:t>
      </w:r>
      <w:r>
        <w:rPr>
          <w:b w:val="0"/>
          <w:bCs/>
        </w:rPr>
        <w:t>.</w:t>
      </w:r>
    </w:p>
    <w:p w14:paraId="71B8059D" w14:textId="2F08D6E4" w:rsidR="00E26E89" w:rsidRPr="009006B1" w:rsidRDefault="002D0224" w:rsidP="00E26E89">
      <w:pPr>
        <w:pStyle w:val="ACLText"/>
        <w:rPr>
          <w:bCs/>
        </w:rPr>
      </w:pPr>
      <w:r>
        <w:rPr>
          <w:bCs/>
        </w:rPr>
        <w:t>Our LLM-</w:t>
      </w:r>
      <w:r w:rsidR="00B621C3" w:rsidRPr="00B621C3">
        <w:rPr>
          <w:bCs/>
        </w:rPr>
        <w:t>generated contrast set</w:t>
      </w:r>
      <w:r>
        <w:rPr>
          <w:bCs/>
        </w:rPr>
        <w:t>s</w:t>
      </w:r>
      <w:r w:rsidR="00B621C3" w:rsidRPr="00B621C3">
        <w:rPr>
          <w:bCs/>
        </w:rPr>
        <w:t>, comprising 3,000 examples</w:t>
      </w:r>
      <w:r>
        <w:rPr>
          <w:bCs/>
        </w:rPr>
        <w:t xml:space="preserve"> each</w:t>
      </w:r>
      <w:r w:rsidR="00B621C3" w:rsidRPr="00B621C3">
        <w:rPr>
          <w:bCs/>
        </w:rPr>
        <w:t xml:space="preserve">, </w:t>
      </w:r>
      <w:r>
        <w:rPr>
          <w:bCs/>
        </w:rPr>
        <w:t>are</w:t>
      </w:r>
      <w:r w:rsidR="00B621C3" w:rsidRPr="00B621C3">
        <w:rPr>
          <w:bCs/>
        </w:rPr>
        <w:t xml:space="preserve"> 15 times larger than PERSPECTRUM, the dataset most similar to </w:t>
      </w:r>
      <w:r>
        <w:rPr>
          <w:bCs/>
        </w:rPr>
        <w:t xml:space="preserve">a contrast set for </w:t>
      </w:r>
      <w:r w:rsidR="00B621C3" w:rsidRPr="00B621C3">
        <w:rPr>
          <w:bCs/>
        </w:rPr>
        <w:t xml:space="preserve">SNLI manually curated by Gardner et al. (2020). It also surpasses the grammar-based approach in Lie et al. (2020) in terms of linguistic diversity. </w:t>
      </w:r>
      <w:r w:rsidRPr="002D0224">
        <w:rPr>
          <w:bCs/>
        </w:rPr>
        <w:t xml:space="preserve">The most notable distinction of our </w:t>
      </w:r>
      <w:proofErr w:type="gramStart"/>
      <w:r w:rsidRPr="002D0224">
        <w:rPr>
          <w:bCs/>
        </w:rPr>
        <w:t>approach</w:t>
      </w:r>
      <w:proofErr w:type="gramEnd"/>
      <w:r w:rsidRPr="002D0224">
        <w:rPr>
          <w:bCs/>
        </w:rPr>
        <w:t xml:space="preserve"> </w:t>
      </w:r>
      <w:r w:rsidR="004D6DD5">
        <w:rPr>
          <w:bCs/>
        </w:rPr>
        <w:t xml:space="preserve">however, </w:t>
      </w:r>
      <w:r w:rsidRPr="002D0224">
        <w:rPr>
          <w:bCs/>
        </w:rPr>
        <w:t>lies in its unparalleled efficiency</w:t>
      </w:r>
      <w:r>
        <w:rPr>
          <w:bCs/>
        </w:rPr>
        <w:t xml:space="preserve">: </w:t>
      </w:r>
      <w:r w:rsidR="00B621C3" w:rsidRPr="00B621C3">
        <w:rPr>
          <w:bCs/>
        </w:rPr>
        <w:t xml:space="preserve">3,000 examples were </w:t>
      </w:r>
      <w:r w:rsidR="004D6DD5">
        <w:rPr>
          <w:bCs/>
        </w:rPr>
        <w:t>generated</w:t>
      </w:r>
      <w:r w:rsidR="00B621C3" w:rsidRPr="00B621C3">
        <w:rPr>
          <w:bCs/>
        </w:rPr>
        <w:t xml:space="preserve"> in just 90 minutes, compared to an average of 3 minutes per example for PERSPECTRUM’s human annotators. This translates to generating 99 examples in the same time</w:t>
      </w:r>
      <w:r>
        <w:rPr>
          <w:bCs/>
        </w:rPr>
        <w:t xml:space="preserve"> frame</w:t>
      </w:r>
      <w:r w:rsidR="00B621C3" w:rsidRPr="00B621C3">
        <w:rPr>
          <w:bCs/>
        </w:rPr>
        <w:t xml:space="preserve">, underscoring our method's practicality for large-scale </w:t>
      </w:r>
      <w:r w:rsidR="004D6DD5">
        <w:rPr>
          <w:bCs/>
        </w:rPr>
        <w:t>operations.</w:t>
      </w:r>
    </w:p>
    <w:p w14:paraId="74EBE00A" w14:textId="2F4B61C6" w:rsidR="00E26E89" w:rsidRDefault="009006B1" w:rsidP="009006B1">
      <w:pPr>
        <w:pStyle w:val="ACLSubsection"/>
      </w:pPr>
      <w:r w:rsidRPr="009006B1">
        <w:t>Adversarial Training with Contrast Sets</w:t>
      </w:r>
    </w:p>
    <w:p w14:paraId="17FECDB5" w14:textId="541860AD" w:rsidR="00E26E89" w:rsidRDefault="00B621C3" w:rsidP="00820C58">
      <w:pPr>
        <w:pStyle w:val="ACLText"/>
      </w:pPr>
      <w:r w:rsidRPr="00B621C3">
        <w:t xml:space="preserve">While contrast sets are not inherently adversarial, they similarly compel models to address decision boundary complexities and diverse linguistic </w:t>
      </w:r>
      <w:r w:rsidRPr="00B621C3">
        <w:lastRenderedPageBreak/>
        <w:t xml:space="preserve">phenomena. Studies such as Gardner et al. (2020) and Lie et al. (2020) have shown that contrast sets expose reliance on dataset artifacts and that adversarial training improves </w:t>
      </w:r>
      <w:r w:rsidR="004D6DD5">
        <w:t>performance on</w:t>
      </w:r>
      <w:r w:rsidRPr="00B621C3">
        <w:t xml:space="preserve"> out-of-distribution data without compromising standard performance. Building on this, our study fine-tuned the ELECTRA-small model using a dataset combining original SNLI examples with </w:t>
      </w:r>
      <w:r w:rsidR="004D6DD5">
        <w:t>an</w:t>
      </w:r>
      <w:r w:rsidRPr="00B621C3">
        <w:t xml:space="preserve"> LLM-generated contrast set. This approach improved accuracy on the contrast set by +7.4%, reducing reliance on spurious correlations, while test set accuracy remained stable with a </w:t>
      </w:r>
      <w:r w:rsidR="004D6DD5">
        <w:t>marginal</w:t>
      </w:r>
      <w:r w:rsidRPr="00B621C3">
        <w:t xml:space="preserve"> +0.1% improvement. Generalization to unseen perturbations also increased by +2.9%, highlighting the potential of systematically generated contrast sets to address challenges</w:t>
      </w:r>
      <w:r w:rsidR="004D6DD5">
        <w:t xml:space="preserve"> beyond</w:t>
      </w:r>
      <w:r w:rsidRPr="00B621C3">
        <w:t xml:space="preserve"> </w:t>
      </w:r>
      <w:r w:rsidR="004D6DD5">
        <w:t>seen perturbations</w:t>
      </w:r>
      <w:r w:rsidRPr="00B621C3">
        <w:t>.</w:t>
      </w:r>
    </w:p>
    <w:p w14:paraId="252645CA" w14:textId="58C33623" w:rsidR="00E26E89" w:rsidRPr="00875715" w:rsidRDefault="009006B1" w:rsidP="00E26E89">
      <w:pPr>
        <w:pStyle w:val="ACLSubsection"/>
      </w:pPr>
      <w:r>
        <w:t>Framework Limitations</w:t>
      </w:r>
    </w:p>
    <w:p w14:paraId="15950BAE" w14:textId="78884A4C" w:rsidR="007D58E7" w:rsidRPr="007D58E7" w:rsidRDefault="00B621C3" w:rsidP="007D58E7">
      <w:pPr>
        <w:pStyle w:val="ACLSubsection"/>
        <w:numPr>
          <w:ilvl w:val="0"/>
          <w:numId w:val="0"/>
        </w:numPr>
        <w:rPr>
          <w:b w:val="0"/>
          <w:bCs/>
        </w:rPr>
      </w:pPr>
      <w:r w:rsidRPr="007D58E7">
        <w:rPr>
          <w:b w:val="0"/>
          <w:bCs/>
        </w:rPr>
        <w:t xml:space="preserve">While </w:t>
      </w:r>
      <w:r w:rsidR="007D58E7">
        <w:rPr>
          <w:b w:val="0"/>
          <w:bCs/>
        </w:rPr>
        <w:t>our framework offers</w:t>
      </w:r>
      <w:r w:rsidRPr="007D58E7">
        <w:rPr>
          <w:b w:val="0"/>
          <w:bCs/>
        </w:rPr>
        <w:t xml:space="preserve"> clear benefits, several limitations remain. A key challenge is the lack of explicit categorization of linguistic phenomena, such as tense shifts, negations, and modality changes. </w:t>
      </w:r>
      <w:r w:rsidR="004D6DD5" w:rsidRPr="007D58E7">
        <w:rPr>
          <w:b w:val="0"/>
          <w:bCs/>
        </w:rPr>
        <w:t>This limits</w:t>
      </w:r>
      <w:r w:rsidRPr="007D58E7">
        <w:rPr>
          <w:b w:val="0"/>
          <w:bCs/>
        </w:rPr>
        <w:t xml:space="preserve"> </w:t>
      </w:r>
      <w:r w:rsidR="004D6DD5" w:rsidRPr="007D58E7">
        <w:rPr>
          <w:b w:val="0"/>
          <w:bCs/>
        </w:rPr>
        <w:t xml:space="preserve">more </w:t>
      </w:r>
      <w:r w:rsidRPr="007D58E7">
        <w:rPr>
          <w:b w:val="0"/>
          <w:bCs/>
        </w:rPr>
        <w:t>detailed error analysis and the development of targeted training strategies. Establishing a systematic taxonomy of linguistic categories could enable more precise evaluations and enhance robustness across specific linguistic challenges.</w:t>
      </w:r>
    </w:p>
    <w:p w14:paraId="5C71D479" w14:textId="2DBFE4CC" w:rsidR="0082785A" w:rsidRDefault="00B621C3" w:rsidP="00820C58">
      <w:pPr>
        <w:pStyle w:val="ACLFirstLine"/>
        <w:ind w:firstLine="0"/>
      </w:pPr>
      <w:r w:rsidRPr="00B621C3">
        <w:t xml:space="preserve">The effectiveness of </w:t>
      </w:r>
      <w:r w:rsidR="007D58E7">
        <w:t>our</w:t>
      </w:r>
      <w:r w:rsidRPr="00B621C3">
        <w:t xml:space="preserve"> approach also depends heavily on the quality of the LLM used to generate contrast sets. As LLMs continue to improve, </w:t>
      </w:r>
      <w:r w:rsidR="004D6DD5">
        <w:t xml:space="preserve">so will </w:t>
      </w:r>
      <w:r w:rsidRPr="00B621C3">
        <w:t>their ability to produce diverse and accurate perturbations</w:t>
      </w:r>
      <w:r w:rsidR="004D6DD5">
        <w:t xml:space="preserve">, enabling </w:t>
      </w:r>
      <w:r w:rsidR="007D58E7">
        <w:t xml:space="preserve">the method to be </w:t>
      </w:r>
      <w:r w:rsidR="004D6DD5">
        <w:t>more effective and reliable</w:t>
      </w:r>
      <w:r w:rsidR="007D58E7">
        <w:t>.</w:t>
      </w:r>
    </w:p>
    <w:p w14:paraId="64166097" w14:textId="672E3636" w:rsidR="008B2D46" w:rsidRPr="006E7C44" w:rsidRDefault="006534F7" w:rsidP="008B2D46">
      <w:pPr>
        <w:pStyle w:val="ACLSection"/>
        <w:numPr>
          <w:ilvl w:val="0"/>
          <w:numId w:val="3"/>
        </w:numPr>
        <w:ind w:left="403" w:hanging="403"/>
      </w:pPr>
      <w:r>
        <w:t>Conclusion</w:t>
      </w:r>
    </w:p>
    <w:p w14:paraId="3C2CBA56" w14:textId="18B2C050" w:rsidR="008B2D46" w:rsidRDefault="00B621C3" w:rsidP="006534F7">
      <w:pPr>
        <w:pStyle w:val="ACLFirstLine"/>
        <w:ind w:firstLine="0"/>
      </w:pPr>
      <w:r w:rsidRPr="00B621C3">
        <w:t xml:space="preserve">This study addresses the challenges of evaluating robustness and improving systematic generalization in NLP models by using large language models to generate scalable, diverse contrast sets. Using the SNLI dataset, we demonstrated that LLM-generated contrast sets reveal model vulnerabilities and improve robustness when used for adversarial training. Fine-tuning the ELECTRA-small model with these sets significantly enhanced performance on perturbed datasets without compromising standard benchmark accuracy. The method also improved generalization to unseen perturbations. By automating contrast set creation, this approach </w:t>
      </w:r>
      <w:r w:rsidRPr="00B621C3">
        <w:t xml:space="preserve">provides researchers and practitioners with a practical tool to </w:t>
      </w:r>
      <w:r w:rsidR="007D58E7">
        <w:t>evaluate</w:t>
      </w:r>
      <w:r w:rsidRPr="00B621C3">
        <w:t xml:space="preserve"> NLP model</w:t>
      </w:r>
      <w:r w:rsidR="006C7562">
        <w:t xml:space="preserve">s </w:t>
      </w:r>
      <w:r w:rsidRPr="00B621C3">
        <w:t xml:space="preserve">and </w:t>
      </w:r>
      <w:r w:rsidR="007D58E7">
        <w:t>enhance</w:t>
      </w:r>
      <w:r w:rsidR="006C7562">
        <w:t xml:space="preserve"> their</w:t>
      </w:r>
      <w:r w:rsidR="007D58E7">
        <w:t xml:space="preserve"> </w:t>
      </w:r>
      <w:r w:rsidR="006C7562">
        <w:t>performance on</w:t>
      </w:r>
      <w:r w:rsidRPr="00B621C3">
        <w:t xml:space="preserve"> real-world challenges</w:t>
      </w:r>
      <w:r>
        <w:t>.</w:t>
      </w:r>
    </w:p>
    <w:p w14:paraId="6695F3D6" w14:textId="77777777" w:rsidR="0082785A" w:rsidRDefault="0082785A" w:rsidP="006534F7">
      <w:pPr>
        <w:pStyle w:val="ACLFirstLine"/>
        <w:ind w:firstLine="0"/>
      </w:pPr>
    </w:p>
    <w:p w14:paraId="459C7026" w14:textId="15F0B93E" w:rsidR="00490093" w:rsidRPr="00C15082" w:rsidRDefault="00490093" w:rsidP="00490093">
      <w:pPr>
        <w:pStyle w:val="ACLReferencesHeader"/>
      </w:pPr>
      <w:r w:rsidRPr="00C15082">
        <w:t>References</w:t>
      </w:r>
    </w:p>
    <w:p w14:paraId="4A995A71" w14:textId="6E5671B7" w:rsidR="00490093" w:rsidRPr="00F107EC" w:rsidRDefault="002E35B4" w:rsidP="00490093">
      <w:pPr>
        <w:pStyle w:val="ACLReferencesText"/>
      </w:pPr>
      <w:bookmarkStart w:id="4" w:name="AhoUllman72"/>
      <w:r w:rsidRPr="002E35B4">
        <w:t xml:space="preserve">Matt Gardner, Yoav Artzi, Victoria </w:t>
      </w:r>
      <w:proofErr w:type="spellStart"/>
      <w:r w:rsidRPr="002E35B4">
        <w:t>Basmov</w:t>
      </w:r>
      <w:proofErr w:type="spellEnd"/>
      <w:r w:rsidRPr="002E35B4">
        <w:t xml:space="preserve">, Jonathan </w:t>
      </w:r>
      <w:proofErr w:type="spellStart"/>
      <w:r w:rsidRPr="002E35B4">
        <w:t>Berant</w:t>
      </w:r>
      <w:proofErr w:type="spellEnd"/>
      <w:r w:rsidRPr="002E35B4">
        <w:t xml:space="preserve">, Ben </w:t>
      </w:r>
      <w:proofErr w:type="spellStart"/>
      <w:r w:rsidRPr="002E35B4">
        <w:t>Bogin</w:t>
      </w:r>
      <w:proofErr w:type="spellEnd"/>
      <w:r w:rsidRPr="002E35B4">
        <w:t xml:space="preserve">, </w:t>
      </w:r>
      <w:proofErr w:type="spellStart"/>
      <w:r w:rsidRPr="002E35B4">
        <w:t>Sihao</w:t>
      </w:r>
      <w:proofErr w:type="spellEnd"/>
      <w:r w:rsidRPr="002E35B4">
        <w:t xml:space="preserve"> Chen, Pradeep </w:t>
      </w:r>
      <w:proofErr w:type="spellStart"/>
      <w:r w:rsidRPr="002E35B4">
        <w:t>Dasigi</w:t>
      </w:r>
      <w:proofErr w:type="spellEnd"/>
      <w:r w:rsidRPr="002E35B4">
        <w:t xml:space="preserve">, </w:t>
      </w:r>
      <w:proofErr w:type="spellStart"/>
      <w:r w:rsidRPr="002E35B4">
        <w:t>Dheeru</w:t>
      </w:r>
      <w:proofErr w:type="spellEnd"/>
      <w:r w:rsidRPr="002E35B4">
        <w:t xml:space="preserve"> Dua, Yanai Elazar, Ananth </w:t>
      </w:r>
      <w:proofErr w:type="spellStart"/>
      <w:r w:rsidRPr="002E35B4">
        <w:t>Gottumukkala</w:t>
      </w:r>
      <w:proofErr w:type="spellEnd"/>
      <w:r w:rsidRPr="002E35B4">
        <w:t xml:space="preserve">, Nitish Gupta, </w:t>
      </w:r>
      <w:proofErr w:type="spellStart"/>
      <w:r w:rsidRPr="002E35B4">
        <w:t>Hannaneh</w:t>
      </w:r>
      <w:proofErr w:type="spellEnd"/>
      <w:r w:rsidRPr="002E35B4">
        <w:t xml:space="preserve"> </w:t>
      </w:r>
      <w:proofErr w:type="spellStart"/>
      <w:r w:rsidRPr="002E35B4">
        <w:t>Hajishirzi</w:t>
      </w:r>
      <w:proofErr w:type="spellEnd"/>
      <w:r w:rsidRPr="002E35B4">
        <w:t xml:space="preserve">, Gabriel </w:t>
      </w:r>
      <w:proofErr w:type="spellStart"/>
      <w:r w:rsidRPr="002E35B4">
        <w:t>Ilharco</w:t>
      </w:r>
      <w:proofErr w:type="spellEnd"/>
      <w:r w:rsidRPr="002E35B4">
        <w:t xml:space="preserve">, Daniel </w:t>
      </w:r>
      <w:proofErr w:type="spellStart"/>
      <w:r w:rsidRPr="002E35B4">
        <w:t>Khashabi</w:t>
      </w:r>
      <w:proofErr w:type="spellEnd"/>
      <w:r w:rsidRPr="002E35B4">
        <w:t xml:space="preserve">, Kevin Lin, </w:t>
      </w:r>
      <w:proofErr w:type="spellStart"/>
      <w:r w:rsidRPr="002E35B4">
        <w:t>Jiangming</w:t>
      </w:r>
      <w:proofErr w:type="spellEnd"/>
      <w:r w:rsidRPr="002E35B4">
        <w:t xml:space="preserve"> Liu, Nelson F. Liu, Phoebe Mulcaire, Qiang Ning, et al. 2020. Evaluating Models’ Local Decision Boundaries via Contrast Sets. In </w:t>
      </w:r>
      <w:r w:rsidRPr="002E35B4">
        <w:rPr>
          <w:i/>
          <w:iCs/>
        </w:rPr>
        <w:t>Findings of the Association for Computational Linguistics: EMNLP 2020</w:t>
      </w:r>
      <w:r w:rsidRPr="002E35B4">
        <w:t>, pages 1307–1323, Online. Association for Computational Linguistics</w:t>
      </w:r>
      <w:r>
        <w:t>.</w:t>
      </w:r>
    </w:p>
    <w:bookmarkEnd w:id="4"/>
    <w:p w14:paraId="711FCA13" w14:textId="1D16EDB2" w:rsidR="00490093" w:rsidRDefault="002E35B4" w:rsidP="006C7562">
      <w:pPr>
        <w:pStyle w:val="ACLReferencesText"/>
      </w:pPr>
      <w:proofErr w:type="spellStart"/>
      <w:r w:rsidRPr="002E35B4">
        <w:t>Chuanrong</w:t>
      </w:r>
      <w:proofErr w:type="spellEnd"/>
      <w:r w:rsidRPr="002E35B4">
        <w:t xml:space="preserve"> Li, Lin </w:t>
      </w:r>
      <w:proofErr w:type="spellStart"/>
      <w:r w:rsidRPr="002E35B4">
        <w:t>Shengshuo</w:t>
      </w:r>
      <w:proofErr w:type="spellEnd"/>
      <w:r w:rsidRPr="002E35B4">
        <w:t xml:space="preserve">, </w:t>
      </w:r>
      <w:proofErr w:type="spellStart"/>
      <w:r w:rsidRPr="002E35B4">
        <w:t>Zeyu</w:t>
      </w:r>
      <w:proofErr w:type="spellEnd"/>
      <w:r w:rsidRPr="002E35B4">
        <w:t xml:space="preserve"> Liu, Xinyi Wu, Xuhui Zhou, and Shane Steinert-Threlkeld. 2020. Linguistically-Informed Transformations (LIT): A Method for Automatically Generating Contrast Sets. In </w:t>
      </w:r>
      <w:r w:rsidRPr="002E35B4">
        <w:rPr>
          <w:i/>
          <w:iCs/>
        </w:rPr>
        <w:t xml:space="preserve">Proceedings of the Third </w:t>
      </w:r>
      <w:proofErr w:type="spellStart"/>
      <w:r w:rsidRPr="002E35B4">
        <w:rPr>
          <w:i/>
          <w:iCs/>
        </w:rPr>
        <w:t>BlackboxNLP</w:t>
      </w:r>
      <w:proofErr w:type="spellEnd"/>
      <w:r w:rsidRPr="002E35B4">
        <w:rPr>
          <w:i/>
          <w:iCs/>
        </w:rPr>
        <w:t xml:space="preserve"> Workshop on Analyzing and Interpreting Neural Networks for NLP</w:t>
      </w:r>
      <w:r w:rsidRPr="002E35B4">
        <w:t>, pages 126–135, Online. Association for Computational Linguistics</w:t>
      </w:r>
      <w:r w:rsidR="006C7562">
        <w:t>.</w:t>
      </w:r>
    </w:p>
    <w:p w14:paraId="2CCC2BEF" w14:textId="325A5A0B" w:rsidR="00F14977" w:rsidRDefault="00F14977" w:rsidP="00F14977">
      <w:pPr>
        <w:pStyle w:val="ACLSection"/>
        <w:numPr>
          <w:ilvl w:val="0"/>
          <w:numId w:val="5"/>
        </w:numPr>
      </w:pPr>
      <w:r>
        <w:t>Additional Metrics</w:t>
      </w:r>
    </w:p>
    <w:p w14:paraId="0BF74814" w14:textId="4C96D990" w:rsidR="00534DEA" w:rsidRDefault="00F14977" w:rsidP="00F14977">
      <w:pPr>
        <w:pStyle w:val="ACLReferencesText"/>
        <w:ind w:left="0" w:firstLine="0"/>
      </w:pPr>
      <w:r>
        <w:t>Here, we</w:t>
      </w:r>
      <w:r w:rsidR="001D22A0">
        <w:t xml:space="preserve"> present metrics related to, but not directly referenced </w:t>
      </w:r>
      <w:r w:rsidR="00B61D0E">
        <w:t>in</w:t>
      </w:r>
      <w:r w:rsidR="001D22A0">
        <w:t xml:space="preserve"> the paper.</w:t>
      </w:r>
    </w:p>
    <w:p w14:paraId="12FFA9AB" w14:textId="5316C63A" w:rsidR="00534DEA" w:rsidRDefault="00534DEA" w:rsidP="00534DEA">
      <w:pPr>
        <w:pStyle w:val="ACLSubsection"/>
        <w:numPr>
          <w:ilvl w:val="0"/>
          <w:numId w:val="0"/>
        </w:numPr>
      </w:pPr>
      <w:r>
        <w:t xml:space="preserve">A.1    </w:t>
      </w:r>
      <w:r w:rsidRPr="00534DEA">
        <w:t>Error Rates Across Perturbations</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30"/>
        <w:gridCol w:w="1260"/>
        <w:gridCol w:w="1539"/>
      </w:tblGrid>
      <w:tr w:rsidR="004D7C07" w14:paraId="064B32E2" w14:textId="77777777" w:rsidTr="00E925D0">
        <w:trPr>
          <w:jc w:val="center"/>
        </w:trPr>
        <w:tc>
          <w:tcPr>
            <w:tcW w:w="1530" w:type="dxa"/>
            <w:tcBorders>
              <w:top w:val="single" w:sz="8" w:space="0" w:color="auto"/>
              <w:left w:val="nil"/>
              <w:bottom w:val="single" w:sz="4" w:space="0" w:color="auto"/>
              <w:right w:val="nil"/>
            </w:tcBorders>
          </w:tcPr>
          <w:p w14:paraId="4D4FB7A4" w14:textId="74E805EA" w:rsidR="00D77143" w:rsidRPr="004D7C07" w:rsidRDefault="00534DEA" w:rsidP="0088512B">
            <w:pPr>
              <w:pStyle w:val="ACLText"/>
              <w:jc w:val="left"/>
              <w:rPr>
                <w:b/>
                <w:bCs/>
              </w:rPr>
            </w:pPr>
            <w:r w:rsidRPr="004D7C07">
              <w:rPr>
                <w:b/>
                <w:bCs/>
              </w:rPr>
              <w:t>Perturbation</w:t>
            </w:r>
          </w:p>
        </w:tc>
        <w:tc>
          <w:tcPr>
            <w:tcW w:w="1260" w:type="dxa"/>
            <w:tcBorders>
              <w:top w:val="single" w:sz="8" w:space="0" w:color="auto"/>
              <w:left w:val="nil"/>
              <w:bottom w:val="single" w:sz="4" w:space="0" w:color="auto"/>
              <w:right w:val="nil"/>
            </w:tcBorders>
          </w:tcPr>
          <w:p w14:paraId="0644FAEE" w14:textId="053E405B" w:rsidR="00534DEA" w:rsidRPr="004D7C07" w:rsidRDefault="00534DEA" w:rsidP="00E925D0">
            <w:pPr>
              <w:pStyle w:val="ACLText"/>
              <w:jc w:val="right"/>
              <w:rPr>
                <w:b/>
                <w:bCs/>
              </w:rPr>
            </w:pPr>
            <w:r w:rsidRPr="004D7C07">
              <w:rPr>
                <w:b/>
                <w:bCs/>
              </w:rPr>
              <w:t>Baseline</w:t>
            </w:r>
          </w:p>
        </w:tc>
        <w:tc>
          <w:tcPr>
            <w:tcW w:w="1539" w:type="dxa"/>
            <w:tcBorders>
              <w:top w:val="single" w:sz="8" w:space="0" w:color="auto"/>
              <w:left w:val="nil"/>
              <w:bottom w:val="single" w:sz="4" w:space="0" w:color="auto"/>
              <w:right w:val="nil"/>
            </w:tcBorders>
          </w:tcPr>
          <w:p w14:paraId="1F5B229A" w14:textId="76EA0117" w:rsidR="00534DEA" w:rsidRPr="004D7C07" w:rsidRDefault="00E925D0" w:rsidP="00E925D0">
            <w:pPr>
              <w:pStyle w:val="ACLText"/>
              <w:jc w:val="right"/>
              <w:rPr>
                <w:b/>
                <w:bCs/>
              </w:rPr>
            </w:pPr>
            <w:r>
              <w:rPr>
                <w:b/>
                <w:bCs/>
              </w:rPr>
              <w:t>Post-</w:t>
            </w:r>
            <w:r w:rsidR="00D77143" w:rsidRPr="004D7C07">
              <w:rPr>
                <w:b/>
                <w:bCs/>
              </w:rPr>
              <w:t>Training</w:t>
            </w:r>
          </w:p>
        </w:tc>
      </w:tr>
      <w:tr w:rsidR="004D7C07" w14:paraId="0A0110D9" w14:textId="77777777" w:rsidTr="00E925D0">
        <w:trPr>
          <w:jc w:val="center"/>
        </w:trPr>
        <w:tc>
          <w:tcPr>
            <w:tcW w:w="1530" w:type="dxa"/>
            <w:tcBorders>
              <w:top w:val="single" w:sz="4" w:space="0" w:color="auto"/>
              <w:left w:val="nil"/>
              <w:bottom w:val="nil"/>
              <w:right w:val="nil"/>
            </w:tcBorders>
          </w:tcPr>
          <w:p w14:paraId="0DEBBFC7" w14:textId="28DA9D2A" w:rsidR="00534DEA" w:rsidRDefault="00D77143" w:rsidP="0088512B">
            <w:pPr>
              <w:pStyle w:val="ACLText"/>
              <w:jc w:val="left"/>
            </w:pPr>
            <w:r>
              <w:t>Ent.</w:t>
            </w:r>
            <w:r w:rsidR="00534DEA">
              <w:t xml:space="preserve"> </w:t>
            </w:r>
            <w:r w:rsidR="00534DEA">
              <w:sym w:font="Wingdings" w:char="F0E0"/>
            </w:r>
            <w:r w:rsidR="00534DEA">
              <w:t xml:space="preserve"> Neu</w:t>
            </w:r>
            <w:r>
              <w:t>.</w:t>
            </w:r>
          </w:p>
        </w:tc>
        <w:tc>
          <w:tcPr>
            <w:tcW w:w="1260" w:type="dxa"/>
            <w:tcBorders>
              <w:top w:val="single" w:sz="4" w:space="0" w:color="auto"/>
              <w:left w:val="nil"/>
              <w:bottom w:val="nil"/>
              <w:right w:val="nil"/>
            </w:tcBorders>
          </w:tcPr>
          <w:p w14:paraId="2828E732" w14:textId="4168BFDC" w:rsidR="00534DEA" w:rsidRDefault="00D77143" w:rsidP="00E925D0">
            <w:pPr>
              <w:pStyle w:val="ACLText"/>
              <w:jc w:val="right"/>
            </w:pPr>
            <w:r>
              <w:t>19.6 %</w:t>
            </w:r>
          </w:p>
        </w:tc>
        <w:tc>
          <w:tcPr>
            <w:tcW w:w="1539" w:type="dxa"/>
            <w:tcBorders>
              <w:top w:val="single" w:sz="4" w:space="0" w:color="auto"/>
              <w:left w:val="nil"/>
              <w:bottom w:val="nil"/>
              <w:right w:val="nil"/>
            </w:tcBorders>
          </w:tcPr>
          <w:p w14:paraId="443A41F4" w14:textId="60819440" w:rsidR="00534DEA" w:rsidRDefault="00D77143" w:rsidP="00E925D0">
            <w:pPr>
              <w:pStyle w:val="ACLText"/>
              <w:jc w:val="right"/>
            </w:pPr>
            <w:r>
              <w:t>9.0 %</w:t>
            </w:r>
          </w:p>
        </w:tc>
      </w:tr>
      <w:tr w:rsidR="004D7C07" w14:paraId="2697103E" w14:textId="77777777" w:rsidTr="00E925D0">
        <w:trPr>
          <w:jc w:val="center"/>
        </w:trPr>
        <w:tc>
          <w:tcPr>
            <w:tcW w:w="1530" w:type="dxa"/>
            <w:tcBorders>
              <w:top w:val="nil"/>
              <w:left w:val="nil"/>
              <w:bottom w:val="nil"/>
              <w:right w:val="nil"/>
            </w:tcBorders>
          </w:tcPr>
          <w:p w14:paraId="65F01B30" w14:textId="612BD3A1" w:rsidR="00534DEA" w:rsidRDefault="00534DEA" w:rsidP="0088512B">
            <w:pPr>
              <w:pStyle w:val="ACLText"/>
              <w:jc w:val="left"/>
            </w:pPr>
            <w:r>
              <w:t>En</w:t>
            </w:r>
            <w:r w:rsidR="00D77143">
              <w:t>t.</w:t>
            </w:r>
            <w:r>
              <w:t xml:space="preserve"> </w:t>
            </w:r>
            <w:r>
              <w:sym w:font="Wingdings" w:char="F0E0"/>
            </w:r>
            <w:r>
              <w:t xml:space="preserve"> Con</w:t>
            </w:r>
            <w:r w:rsidR="00D77143">
              <w:t>.</w:t>
            </w:r>
          </w:p>
        </w:tc>
        <w:tc>
          <w:tcPr>
            <w:tcW w:w="1260" w:type="dxa"/>
            <w:tcBorders>
              <w:top w:val="nil"/>
              <w:left w:val="nil"/>
              <w:bottom w:val="nil"/>
              <w:right w:val="nil"/>
            </w:tcBorders>
          </w:tcPr>
          <w:p w14:paraId="474FEFC8" w14:textId="7613912B" w:rsidR="00534DEA" w:rsidRDefault="00D77143" w:rsidP="00E925D0">
            <w:pPr>
              <w:pStyle w:val="ACLText"/>
              <w:jc w:val="right"/>
            </w:pPr>
            <w:r>
              <w:t>5.8 %</w:t>
            </w:r>
          </w:p>
        </w:tc>
        <w:tc>
          <w:tcPr>
            <w:tcW w:w="1539" w:type="dxa"/>
            <w:tcBorders>
              <w:top w:val="nil"/>
              <w:left w:val="nil"/>
              <w:bottom w:val="nil"/>
              <w:right w:val="nil"/>
            </w:tcBorders>
          </w:tcPr>
          <w:p w14:paraId="60AEA259" w14:textId="23C1FC3C" w:rsidR="00534DEA" w:rsidRDefault="00D77143" w:rsidP="00E925D0">
            <w:pPr>
              <w:pStyle w:val="ACLText"/>
              <w:jc w:val="right"/>
            </w:pPr>
            <w:r>
              <w:t>2.6 %</w:t>
            </w:r>
          </w:p>
        </w:tc>
      </w:tr>
      <w:tr w:rsidR="004D7C07" w14:paraId="7B1F7594" w14:textId="77777777" w:rsidTr="00E925D0">
        <w:trPr>
          <w:jc w:val="center"/>
        </w:trPr>
        <w:tc>
          <w:tcPr>
            <w:tcW w:w="1530" w:type="dxa"/>
            <w:tcBorders>
              <w:top w:val="nil"/>
              <w:left w:val="nil"/>
              <w:bottom w:val="nil"/>
              <w:right w:val="nil"/>
            </w:tcBorders>
          </w:tcPr>
          <w:p w14:paraId="0C56E12F" w14:textId="462EB36F" w:rsidR="00534DEA" w:rsidRDefault="00534DEA" w:rsidP="0088512B">
            <w:pPr>
              <w:pStyle w:val="ACLText"/>
              <w:jc w:val="left"/>
            </w:pPr>
            <w:r>
              <w:t>Neu</w:t>
            </w:r>
            <w:r w:rsidR="00D77143">
              <w:t>.</w:t>
            </w:r>
            <w:r>
              <w:t xml:space="preserve"> </w:t>
            </w:r>
            <w:r>
              <w:sym w:font="Wingdings" w:char="F0E0"/>
            </w:r>
            <w:r>
              <w:t xml:space="preserve"> Ent</w:t>
            </w:r>
            <w:r w:rsidR="00D77143">
              <w:t>.</w:t>
            </w:r>
          </w:p>
        </w:tc>
        <w:tc>
          <w:tcPr>
            <w:tcW w:w="1260" w:type="dxa"/>
            <w:tcBorders>
              <w:top w:val="nil"/>
              <w:left w:val="nil"/>
              <w:bottom w:val="nil"/>
              <w:right w:val="nil"/>
            </w:tcBorders>
          </w:tcPr>
          <w:p w14:paraId="7C098690" w14:textId="2924A525" w:rsidR="00534DEA" w:rsidRDefault="00D77143" w:rsidP="00E925D0">
            <w:pPr>
              <w:pStyle w:val="ACLText"/>
              <w:jc w:val="right"/>
            </w:pPr>
            <w:r>
              <w:t>16.6 %</w:t>
            </w:r>
          </w:p>
        </w:tc>
        <w:tc>
          <w:tcPr>
            <w:tcW w:w="1539" w:type="dxa"/>
            <w:tcBorders>
              <w:top w:val="nil"/>
              <w:left w:val="nil"/>
              <w:bottom w:val="nil"/>
              <w:right w:val="nil"/>
            </w:tcBorders>
          </w:tcPr>
          <w:p w14:paraId="147C2EE3" w14:textId="7C878AD6" w:rsidR="00534DEA" w:rsidRDefault="00D77143" w:rsidP="00E925D0">
            <w:pPr>
              <w:pStyle w:val="ACLText"/>
              <w:jc w:val="right"/>
            </w:pPr>
            <w:r>
              <w:t>9.4 %</w:t>
            </w:r>
          </w:p>
        </w:tc>
      </w:tr>
      <w:tr w:rsidR="004D7C07" w14:paraId="3CEEE28E" w14:textId="77777777" w:rsidTr="00E925D0">
        <w:trPr>
          <w:jc w:val="center"/>
        </w:trPr>
        <w:tc>
          <w:tcPr>
            <w:tcW w:w="1530" w:type="dxa"/>
            <w:tcBorders>
              <w:top w:val="nil"/>
              <w:left w:val="nil"/>
              <w:bottom w:val="nil"/>
              <w:right w:val="nil"/>
            </w:tcBorders>
          </w:tcPr>
          <w:p w14:paraId="00EEBB09" w14:textId="0363959E" w:rsidR="00534DEA" w:rsidRDefault="00534DEA" w:rsidP="0088512B">
            <w:pPr>
              <w:pStyle w:val="ACLText"/>
              <w:jc w:val="left"/>
            </w:pPr>
            <w:r>
              <w:t>Neu</w:t>
            </w:r>
            <w:r w:rsidR="00D77143">
              <w:t>.</w:t>
            </w:r>
            <w:r>
              <w:t xml:space="preserve"> </w:t>
            </w:r>
            <w:r>
              <w:sym w:font="Wingdings" w:char="F0E0"/>
            </w:r>
            <w:r>
              <w:t xml:space="preserve"> Con</w:t>
            </w:r>
            <w:r w:rsidR="00D77143">
              <w:t>.</w:t>
            </w:r>
          </w:p>
        </w:tc>
        <w:tc>
          <w:tcPr>
            <w:tcW w:w="1260" w:type="dxa"/>
            <w:tcBorders>
              <w:top w:val="nil"/>
              <w:left w:val="nil"/>
              <w:bottom w:val="nil"/>
              <w:right w:val="nil"/>
            </w:tcBorders>
          </w:tcPr>
          <w:p w14:paraId="6189FCF1" w14:textId="1EFF6080" w:rsidR="00534DEA" w:rsidRDefault="00D77143" w:rsidP="00E925D0">
            <w:pPr>
              <w:pStyle w:val="ACLText"/>
              <w:jc w:val="right"/>
            </w:pPr>
            <w:r>
              <w:t>28.6 %</w:t>
            </w:r>
          </w:p>
        </w:tc>
        <w:tc>
          <w:tcPr>
            <w:tcW w:w="1539" w:type="dxa"/>
            <w:tcBorders>
              <w:top w:val="nil"/>
              <w:left w:val="nil"/>
              <w:bottom w:val="nil"/>
              <w:right w:val="nil"/>
            </w:tcBorders>
          </w:tcPr>
          <w:p w14:paraId="05B99DFF" w14:textId="74E2C502" w:rsidR="00534DEA" w:rsidRDefault="00D77143" w:rsidP="00E925D0">
            <w:pPr>
              <w:pStyle w:val="ACLText"/>
              <w:jc w:val="right"/>
            </w:pPr>
            <w:r>
              <w:t>15.8 %</w:t>
            </w:r>
          </w:p>
        </w:tc>
      </w:tr>
      <w:tr w:rsidR="004D7C07" w14:paraId="747F87D3" w14:textId="77777777" w:rsidTr="00E925D0">
        <w:trPr>
          <w:jc w:val="center"/>
        </w:trPr>
        <w:tc>
          <w:tcPr>
            <w:tcW w:w="1530" w:type="dxa"/>
            <w:tcBorders>
              <w:top w:val="nil"/>
              <w:left w:val="nil"/>
              <w:bottom w:val="nil"/>
              <w:right w:val="nil"/>
            </w:tcBorders>
          </w:tcPr>
          <w:p w14:paraId="33762DCA" w14:textId="24065CF7" w:rsidR="00534DEA" w:rsidRDefault="00534DEA" w:rsidP="0088512B">
            <w:pPr>
              <w:pStyle w:val="ACLText"/>
              <w:jc w:val="left"/>
            </w:pPr>
            <w:r>
              <w:t>Con</w:t>
            </w:r>
            <w:r w:rsidR="00D77143">
              <w:t xml:space="preserve">. </w:t>
            </w:r>
            <w:r w:rsidR="00D77143">
              <w:sym w:font="Wingdings" w:char="F0E0"/>
            </w:r>
            <w:r w:rsidR="00D77143">
              <w:t xml:space="preserve"> </w:t>
            </w:r>
            <w:r>
              <w:t>Ent</w:t>
            </w:r>
            <w:r w:rsidR="00D77143">
              <w:t>.</w:t>
            </w:r>
          </w:p>
        </w:tc>
        <w:tc>
          <w:tcPr>
            <w:tcW w:w="1260" w:type="dxa"/>
            <w:tcBorders>
              <w:top w:val="nil"/>
              <w:left w:val="nil"/>
              <w:bottom w:val="nil"/>
              <w:right w:val="nil"/>
            </w:tcBorders>
          </w:tcPr>
          <w:p w14:paraId="57C76DCE" w14:textId="32305E40" w:rsidR="00534DEA" w:rsidRDefault="00D77143" w:rsidP="00E925D0">
            <w:pPr>
              <w:pStyle w:val="ACLText"/>
              <w:jc w:val="right"/>
            </w:pPr>
            <w:r>
              <w:t>7.6 %</w:t>
            </w:r>
          </w:p>
        </w:tc>
        <w:tc>
          <w:tcPr>
            <w:tcW w:w="1539" w:type="dxa"/>
            <w:tcBorders>
              <w:top w:val="nil"/>
              <w:left w:val="nil"/>
              <w:bottom w:val="nil"/>
              <w:right w:val="nil"/>
            </w:tcBorders>
          </w:tcPr>
          <w:p w14:paraId="18CC665C" w14:textId="12FED9E7" w:rsidR="00534DEA" w:rsidRDefault="00D77143" w:rsidP="00E925D0">
            <w:pPr>
              <w:pStyle w:val="ACLText"/>
              <w:jc w:val="right"/>
            </w:pPr>
            <w:r>
              <w:t>5.8 %</w:t>
            </w:r>
          </w:p>
        </w:tc>
      </w:tr>
      <w:tr w:rsidR="004D7C07" w14:paraId="4B9B2A3C" w14:textId="77777777" w:rsidTr="00E925D0">
        <w:trPr>
          <w:jc w:val="center"/>
        </w:trPr>
        <w:tc>
          <w:tcPr>
            <w:tcW w:w="1530" w:type="dxa"/>
            <w:tcBorders>
              <w:top w:val="nil"/>
              <w:left w:val="nil"/>
              <w:bottom w:val="single" w:sz="8" w:space="0" w:color="auto"/>
              <w:right w:val="nil"/>
            </w:tcBorders>
          </w:tcPr>
          <w:p w14:paraId="5B8A9087" w14:textId="0767C19E" w:rsidR="00534DEA" w:rsidRDefault="00D77143" w:rsidP="0088512B">
            <w:pPr>
              <w:pStyle w:val="ACLText"/>
              <w:jc w:val="left"/>
            </w:pPr>
            <w:r>
              <w:t>Con.</w:t>
            </w:r>
            <w:r w:rsidR="00534DEA">
              <w:t xml:space="preserve"> </w:t>
            </w:r>
            <w:r w:rsidR="00534DEA">
              <w:sym w:font="Wingdings" w:char="F0E0"/>
            </w:r>
            <w:r w:rsidR="00534DEA">
              <w:t xml:space="preserve"> </w:t>
            </w:r>
            <w:r>
              <w:t>Neu.</w:t>
            </w:r>
          </w:p>
        </w:tc>
        <w:tc>
          <w:tcPr>
            <w:tcW w:w="1260" w:type="dxa"/>
            <w:tcBorders>
              <w:top w:val="nil"/>
              <w:left w:val="nil"/>
              <w:bottom w:val="single" w:sz="8" w:space="0" w:color="auto"/>
              <w:right w:val="nil"/>
            </w:tcBorders>
          </w:tcPr>
          <w:p w14:paraId="6DD77404" w14:textId="0634E0D7" w:rsidR="00534DEA" w:rsidRDefault="00D77143" w:rsidP="00E925D0">
            <w:pPr>
              <w:pStyle w:val="ACLText"/>
              <w:jc w:val="right"/>
            </w:pPr>
            <w:r>
              <w:t>22.6 %</w:t>
            </w:r>
          </w:p>
        </w:tc>
        <w:tc>
          <w:tcPr>
            <w:tcW w:w="1539" w:type="dxa"/>
            <w:tcBorders>
              <w:top w:val="nil"/>
              <w:left w:val="nil"/>
              <w:bottom w:val="single" w:sz="8" w:space="0" w:color="auto"/>
              <w:right w:val="nil"/>
            </w:tcBorders>
          </w:tcPr>
          <w:p w14:paraId="7D8AA9A5" w14:textId="0ABDAD26" w:rsidR="00534DEA" w:rsidRDefault="00D77143" w:rsidP="00E925D0">
            <w:pPr>
              <w:pStyle w:val="ACLText"/>
              <w:jc w:val="right"/>
            </w:pPr>
            <w:r>
              <w:t>14</w:t>
            </w:r>
            <w:r w:rsidR="00E925D0">
              <w:t>.0</w:t>
            </w:r>
            <w:r>
              <w:t xml:space="preserve"> %</w:t>
            </w:r>
          </w:p>
        </w:tc>
      </w:tr>
      <w:tr w:rsidR="00C1157C" w14:paraId="7F2949DB" w14:textId="77777777" w:rsidTr="007672DA">
        <w:trPr>
          <w:jc w:val="center"/>
        </w:trPr>
        <w:tc>
          <w:tcPr>
            <w:tcW w:w="4329" w:type="dxa"/>
            <w:gridSpan w:val="3"/>
            <w:tcBorders>
              <w:top w:val="single" w:sz="8" w:space="0" w:color="auto"/>
              <w:left w:val="nil"/>
              <w:bottom w:val="nil"/>
              <w:right w:val="nil"/>
            </w:tcBorders>
          </w:tcPr>
          <w:p w14:paraId="2EAEB382" w14:textId="77777777" w:rsidR="00C1157C" w:rsidRDefault="00C1157C" w:rsidP="0088512B">
            <w:pPr>
              <w:pStyle w:val="ACLText"/>
              <w:jc w:val="left"/>
            </w:pPr>
          </w:p>
        </w:tc>
      </w:tr>
      <w:tr w:rsidR="00C1157C" w14:paraId="0AE971CC" w14:textId="77777777" w:rsidTr="007672DA">
        <w:trPr>
          <w:jc w:val="center"/>
        </w:trPr>
        <w:tc>
          <w:tcPr>
            <w:tcW w:w="4329" w:type="dxa"/>
            <w:gridSpan w:val="3"/>
            <w:tcBorders>
              <w:top w:val="nil"/>
              <w:left w:val="nil"/>
              <w:bottom w:val="nil"/>
              <w:right w:val="nil"/>
            </w:tcBorders>
          </w:tcPr>
          <w:p w14:paraId="3E6D8739" w14:textId="5EE05198" w:rsidR="00C1157C" w:rsidRPr="00065953" w:rsidRDefault="00C1157C" w:rsidP="0088512B">
            <w:pPr>
              <w:pStyle w:val="ACLText"/>
              <w:jc w:val="left"/>
              <w:rPr>
                <w:sz w:val="20"/>
                <w:szCs w:val="20"/>
              </w:rPr>
            </w:pPr>
            <w:r w:rsidRPr="00065953">
              <w:rPr>
                <w:b/>
                <w:bCs/>
                <w:sz w:val="20"/>
                <w:szCs w:val="20"/>
              </w:rPr>
              <w:t>Table 1</w:t>
            </w:r>
            <w:r w:rsidR="008E32F2" w:rsidRPr="00065953">
              <w:rPr>
                <w:b/>
                <w:bCs/>
                <w:sz w:val="20"/>
                <w:szCs w:val="20"/>
              </w:rPr>
              <w:t>:</w:t>
            </w:r>
            <w:r w:rsidR="008E32F2" w:rsidRPr="00065953">
              <w:rPr>
                <w:sz w:val="20"/>
                <w:szCs w:val="20"/>
              </w:rPr>
              <w:t xml:space="preserve"> </w:t>
            </w:r>
            <w:r w:rsidR="00065953" w:rsidRPr="00065953">
              <w:rPr>
                <w:sz w:val="20"/>
                <w:szCs w:val="20"/>
              </w:rPr>
              <w:t>Error rates on the original contrast set before and after</w:t>
            </w:r>
            <w:r w:rsidR="00E925D0">
              <w:rPr>
                <w:sz w:val="20"/>
                <w:szCs w:val="20"/>
              </w:rPr>
              <w:t xml:space="preserve"> adversarial</w:t>
            </w:r>
            <w:r w:rsidR="00065953" w:rsidRPr="00065953">
              <w:rPr>
                <w:sz w:val="20"/>
                <w:szCs w:val="20"/>
              </w:rPr>
              <w:t xml:space="preserve"> training</w:t>
            </w:r>
          </w:p>
        </w:tc>
      </w:tr>
    </w:tbl>
    <w:p w14:paraId="44D00394" w14:textId="77777777" w:rsidR="00E925D0" w:rsidRDefault="00E925D0" w:rsidP="00F14977">
      <w:pPr>
        <w:pStyle w:val="ACLReferencesText"/>
        <w:ind w:left="0" w:firstLine="0"/>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30"/>
        <w:gridCol w:w="1260"/>
        <w:gridCol w:w="1539"/>
      </w:tblGrid>
      <w:tr w:rsidR="00E925D0" w14:paraId="0080326A" w14:textId="77777777" w:rsidTr="001F757D">
        <w:trPr>
          <w:jc w:val="center"/>
        </w:trPr>
        <w:tc>
          <w:tcPr>
            <w:tcW w:w="1530" w:type="dxa"/>
            <w:tcBorders>
              <w:top w:val="single" w:sz="8" w:space="0" w:color="auto"/>
              <w:left w:val="nil"/>
              <w:bottom w:val="single" w:sz="4" w:space="0" w:color="auto"/>
              <w:right w:val="nil"/>
            </w:tcBorders>
          </w:tcPr>
          <w:p w14:paraId="1508FB7C" w14:textId="77777777" w:rsidR="00E925D0" w:rsidRPr="004D7C07" w:rsidRDefault="00E925D0" w:rsidP="001F757D">
            <w:pPr>
              <w:pStyle w:val="ACLText"/>
              <w:jc w:val="left"/>
              <w:rPr>
                <w:b/>
                <w:bCs/>
              </w:rPr>
            </w:pPr>
            <w:r w:rsidRPr="004D7C07">
              <w:rPr>
                <w:b/>
                <w:bCs/>
              </w:rPr>
              <w:t>Perturbation</w:t>
            </w:r>
          </w:p>
        </w:tc>
        <w:tc>
          <w:tcPr>
            <w:tcW w:w="1260" w:type="dxa"/>
            <w:tcBorders>
              <w:top w:val="single" w:sz="8" w:space="0" w:color="auto"/>
              <w:left w:val="nil"/>
              <w:bottom w:val="single" w:sz="4" w:space="0" w:color="auto"/>
              <w:right w:val="nil"/>
            </w:tcBorders>
          </w:tcPr>
          <w:p w14:paraId="14A49366" w14:textId="77777777" w:rsidR="00E925D0" w:rsidRPr="004D7C07" w:rsidRDefault="00E925D0" w:rsidP="001F757D">
            <w:pPr>
              <w:pStyle w:val="ACLText"/>
              <w:jc w:val="right"/>
              <w:rPr>
                <w:b/>
                <w:bCs/>
              </w:rPr>
            </w:pPr>
            <w:r w:rsidRPr="004D7C07">
              <w:rPr>
                <w:b/>
                <w:bCs/>
              </w:rPr>
              <w:t>Baseline</w:t>
            </w:r>
          </w:p>
        </w:tc>
        <w:tc>
          <w:tcPr>
            <w:tcW w:w="1539" w:type="dxa"/>
            <w:tcBorders>
              <w:top w:val="single" w:sz="8" w:space="0" w:color="auto"/>
              <w:left w:val="nil"/>
              <w:bottom w:val="single" w:sz="4" w:space="0" w:color="auto"/>
              <w:right w:val="nil"/>
            </w:tcBorders>
          </w:tcPr>
          <w:p w14:paraId="08B7713F" w14:textId="77777777" w:rsidR="00E925D0" w:rsidRPr="004D7C07" w:rsidRDefault="00E925D0" w:rsidP="001F757D">
            <w:pPr>
              <w:pStyle w:val="ACLText"/>
              <w:jc w:val="right"/>
              <w:rPr>
                <w:b/>
                <w:bCs/>
              </w:rPr>
            </w:pPr>
            <w:r>
              <w:rPr>
                <w:b/>
                <w:bCs/>
              </w:rPr>
              <w:t>Post-</w:t>
            </w:r>
            <w:r w:rsidRPr="004D7C07">
              <w:rPr>
                <w:b/>
                <w:bCs/>
              </w:rPr>
              <w:t>Training</w:t>
            </w:r>
          </w:p>
        </w:tc>
      </w:tr>
      <w:tr w:rsidR="00E925D0" w14:paraId="0D7C9A02" w14:textId="77777777" w:rsidTr="001F757D">
        <w:trPr>
          <w:jc w:val="center"/>
        </w:trPr>
        <w:tc>
          <w:tcPr>
            <w:tcW w:w="1530" w:type="dxa"/>
            <w:tcBorders>
              <w:top w:val="single" w:sz="4" w:space="0" w:color="auto"/>
              <w:left w:val="nil"/>
              <w:bottom w:val="nil"/>
              <w:right w:val="nil"/>
            </w:tcBorders>
          </w:tcPr>
          <w:p w14:paraId="511ACCA5" w14:textId="77777777" w:rsidR="00E925D0" w:rsidRDefault="00E925D0" w:rsidP="001F757D">
            <w:pPr>
              <w:pStyle w:val="ACLText"/>
              <w:jc w:val="left"/>
            </w:pPr>
            <w:r>
              <w:t xml:space="preserve">Ent. </w:t>
            </w:r>
            <w:r>
              <w:sym w:font="Wingdings" w:char="F0E0"/>
            </w:r>
            <w:r>
              <w:t xml:space="preserve"> Neu.</w:t>
            </w:r>
          </w:p>
        </w:tc>
        <w:tc>
          <w:tcPr>
            <w:tcW w:w="1260" w:type="dxa"/>
            <w:tcBorders>
              <w:top w:val="single" w:sz="4" w:space="0" w:color="auto"/>
              <w:left w:val="nil"/>
              <w:bottom w:val="nil"/>
              <w:right w:val="nil"/>
            </w:tcBorders>
          </w:tcPr>
          <w:p w14:paraId="0C29C25E" w14:textId="7D995682" w:rsidR="00E925D0" w:rsidRDefault="00E925D0" w:rsidP="001F757D">
            <w:pPr>
              <w:pStyle w:val="ACLText"/>
              <w:jc w:val="right"/>
            </w:pPr>
            <w:r>
              <w:t>1</w:t>
            </w:r>
            <w:r>
              <w:t>5</w:t>
            </w:r>
            <w:r>
              <w:t>.</w:t>
            </w:r>
            <w:r>
              <w:t>4</w:t>
            </w:r>
            <w:r>
              <w:t xml:space="preserve"> %</w:t>
            </w:r>
          </w:p>
        </w:tc>
        <w:tc>
          <w:tcPr>
            <w:tcW w:w="1539" w:type="dxa"/>
            <w:tcBorders>
              <w:top w:val="single" w:sz="4" w:space="0" w:color="auto"/>
              <w:left w:val="nil"/>
              <w:bottom w:val="nil"/>
              <w:right w:val="nil"/>
            </w:tcBorders>
          </w:tcPr>
          <w:p w14:paraId="391248B8" w14:textId="66BA3732" w:rsidR="00E925D0" w:rsidRDefault="00E925D0" w:rsidP="001F757D">
            <w:pPr>
              <w:pStyle w:val="ACLText"/>
              <w:jc w:val="right"/>
            </w:pPr>
            <w:r>
              <w:t>12</w:t>
            </w:r>
            <w:r>
              <w:t>.</w:t>
            </w:r>
            <w:r>
              <w:t>4</w:t>
            </w:r>
            <w:r>
              <w:t xml:space="preserve"> %</w:t>
            </w:r>
          </w:p>
        </w:tc>
      </w:tr>
      <w:tr w:rsidR="00E925D0" w14:paraId="6ED7E427" w14:textId="77777777" w:rsidTr="001F757D">
        <w:trPr>
          <w:jc w:val="center"/>
        </w:trPr>
        <w:tc>
          <w:tcPr>
            <w:tcW w:w="1530" w:type="dxa"/>
            <w:tcBorders>
              <w:top w:val="nil"/>
              <w:left w:val="nil"/>
              <w:bottom w:val="nil"/>
              <w:right w:val="nil"/>
            </w:tcBorders>
          </w:tcPr>
          <w:p w14:paraId="002CE611" w14:textId="77777777" w:rsidR="00E925D0" w:rsidRDefault="00E925D0" w:rsidP="001F757D">
            <w:pPr>
              <w:pStyle w:val="ACLText"/>
              <w:jc w:val="left"/>
            </w:pPr>
            <w:r>
              <w:t xml:space="preserve">Ent. </w:t>
            </w:r>
            <w:r>
              <w:sym w:font="Wingdings" w:char="F0E0"/>
            </w:r>
            <w:r>
              <w:t xml:space="preserve"> Con.</w:t>
            </w:r>
          </w:p>
        </w:tc>
        <w:tc>
          <w:tcPr>
            <w:tcW w:w="1260" w:type="dxa"/>
            <w:tcBorders>
              <w:top w:val="nil"/>
              <w:left w:val="nil"/>
              <w:bottom w:val="nil"/>
              <w:right w:val="nil"/>
            </w:tcBorders>
          </w:tcPr>
          <w:p w14:paraId="5582DB83" w14:textId="7A58165A" w:rsidR="00E925D0" w:rsidRDefault="00E925D0" w:rsidP="001F757D">
            <w:pPr>
              <w:pStyle w:val="ACLText"/>
              <w:jc w:val="right"/>
            </w:pPr>
            <w:r>
              <w:t>7.4</w:t>
            </w:r>
            <w:r>
              <w:t xml:space="preserve"> %</w:t>
            </w:r>
          </w:p>
        </w:tc>
        <w:tc>
          <w:tcPr>
            <w:tcW w:w="1539" w:type="dxa"/>
            <w:tcBorders>
              <w:top w:val="nil"/>
              <w:left w:val="nil"/>
              <w:bottom w:val="nil"/>
              <w:right w:val="nil"/>
            </w:tcBorders>
          </w:tcPr>
          <w:p w14:paraId="182C196B" w14:textId="2C43D292" w:rsidR="00E925D0" w:rsidRDefault="00E925D0" w:rsidP="001F757D">
            <w:pPr>
              <w:pStyle w:val="ACLText"/>
              <w:jc w:val="right"/>
            </w:pPr>
            <w:r>
              <w:t>3.4</w:t>
            </w:r>
            <w:r>
              <w:t xml:space="preserve"> %</w:t>
            </w:r>
          </w:p>
        </w:tc>
      </w:tr>
      <w:tr w:rsidR="00E925D0" w14:paraId="115D7ABE" w14:textId="77777777" w:rsidTr="001F757D">
        <w:trPr>
          <w:jc w:val="center"/>
        </w:trPr>
        <w:tc>
          <w:tcPr>
            <w:tcW w:w="1530" w:type="dxa"/>
            <w:tcBorders>
              <w:top w:val="nil"/>
              <w:left w:val="nil"/>
              <w:bottom w:val="nil"/>
              <w:right w:val="nil"/>
            </w:tcBorders>
          </w:tcPr>
          <w:p w14:paraId="6B58948A" w14:textId="77777777" w:rsidR="00E925D0" w:rsidRDefault="00E925D0" w:rsidP="001F757D">
            <w:pPr>
              <w:pStyle w:val="ACLText"/>
              <w:jc w:val="left"/>
            </w:pPr>
            <w:r>
              <w:t xml:space="preserve">Neu. </w:t>
            </w:r>
            <w:r>
              <w:sym w:font="Wingdings" w:char="F0E0"/>
            </w:r>
            <w:r>
              <w:t xml:space="preserve"> Ent.</w:t>
            </w:r>
          </w:p>
        </w:tc>
        <w:tc>
          <w:tcPr>
            <w:tcW w:w="1260" w:type="dxa"/>
            <w:tcBorders>
              <w:top w:val="nil"/>
              <w:left w:val="nil"/>
              <w:bottom w:val="nil"/>
              <w:right w:val="nil"/>
            </w:tcBorders>
          </w:tcPr>
          <w:p w14:paraId="40477362" w14:textId="1FD47BDC" w:rsidR="00E925D0" w:rsidRDefault="00E925D0" w:rsidP="001F757D">
            <w:pPr>
              <w:pStyle w:val="ACLText"/>
              <w:jc w:val="right"/>
            </w:pPr>
            <w:r>
              <w:t>1</w:t>
            </w:r>
            <w:r>
              <w:t>4</w:t>
            </w:r>
            <w:r>
              <w:t>.6 %</w:t>
            </w:r>
          </w:p>
        </w:tc>
        <w:tc>
          <w:tcPr>
            <w:tcW w:w="1539" w:type="dxa"/>
            <w:tcBorders>
              <w:top w:val="nil"/>
              <w:left w:val="nil"/>
              <w:bottom w:val="nil"/>
              <w:right w:val="nil"/>
            </w:tcBorders>
          </w:tcPr>
          <w:p w14:paraId="10225D2E" w14:textId="414A5412" w:rsidR="00E925D0" w:rsidRDefault="00E925D0" w:rsidP="001F757D">
            <w:pPr>
              <w:pStyle w:val="ACLText"/>
              <w:jc w:val="right"/>
            </w:pPr>
            <w:r>
              <w:t>12</w:t>
            </w:r>
            <w:r>
              <w:t>.</w:t>
            </w:r>
            <w:r>
              <w:t>8</w:t>
            </w:r>
            <w:r>
              <w:t xml:space="preserve"> %</w:t>
            </w:r>
          </w:p>
        </w:tc>
      </w:tr>
      <w:tr w:rsidR="00E925D0" w14:paraId="71E9D7B6" w14:textId="77777777" w:rsidTr="001F757D">
        <w:trPr>
          <w:jc w:val="center"/>
        </w:trPr>
        <w:tc>
          <w:tcPr>
            <w:tcW w:w="1530" w:type="dxa"/>
            <w:tcBorders>
              <w:top w:val="nil"/>
              <w:left w:val="nil"/>
              <w:bottom w:val="nil"/>
              <w:right w:val="nil"/>
            </w:tcBorders>
          </w:tcPr>
          <w:p w14:paraId="4A3A7402" w14:textId="77777777" w:rsidR="00E925D0" w:rsidRDefault="00E925D0" w:rsidP="001F757D">
            <w:pPr>
              <w:pStyle w:val="ACLText"/>
              <w:jc w:val="left"/>
            </w:pPr>
            <w:r>
              <w:t xml:space="preserve">Neu. </w:t>
            </w:r>
            <w:r>
              <w:sym w:font="Wingdings" w:char="F0E0"/>
            </w:r>
            <w:r>
              <w:t xml:space="preserve"> Con.</w:t>
            </w:r>
          </w:p>
        </w:tc>
        <w:tc>
          <w:tcPr>
            <w:tcW w:w="1260" w:type="dxa"/>
            <w:tcBorders>
              <w:top w:val="nil"/>
              <w:left w:val="nil"/>
              <w:bottom w:val="nil"/>
              <w:right w:val="nil"/>
            </w:tcBorders>
          </w:tcPr>
          <w:p w14:paraId="3F815847" w14:textId="4D890A32" w:rsidR="00E925D0" w:rsidRDefault="00E925D0" w:rsidP="001F757D">
            <w:pPr>
              <w:pStyle w:val="ACLText"/>
              <w:jc w:val="right"/>
            </w:pPr>
            <w:r>
              <w:t>2</w:t>
            </w:r>
            <w:r>
              <w:t>5</w:t>
            </w:r>
            <w:r>
              <w:t>.</w:t>
            </w:r>
            <w:r>
              <w:t>8</w:t>
            </w:r>
            <w:r>
              <w:t xml:space="preserve"> %</w:t>
            </w:r>
          </w:p>
        </w:tc>
        <w:tc>
          <w:tcPr>
            <w:tcW w:w="1539" w:type="dxa"/>
            <w:tcBorders>
              <w:top w:val="nil"/>
              <w:left w:val="nil"/>
              <w:bottom w:val="nil"/>
              <w:right w:val="nil"/>
            </w:tcBorders>
          </w:tcPr>
          <w:p w14:paraId="602476AE" w14:textId="7995A8DE" w:rsidR="00E925D0" w:rsidRDefault="00E925D0" w:rsidP="001F757D">
            <w:pPr>
              <w:pStyle w:val="ACLText"/>
              <w:jc w:val="right"/>
            </w:pPr>
            <w:r>
              <w:t>1</w:t>
            </w:r>
            <w:r>
              <w:t>8</w:t>
            </w:r>
            <w:r>
              <w:t>.8 %</w:t>
            </w:r>
          </w:p>
        </w:tc>
      </w:tr>
      <w:tr w:rsidR="00E925D0" w14:paraId="1F79E690" w14:textId="77777777" w:rsidTr="001F757D">
        <w:trPr>
          <w:jc w:val="center"/>
        </w:trPr>
        <w:tc>
          <w:tcPr>
            <w:tcW w:w="1530" w:type="dxa"/>
            <w:tcBorders>
              <w:top w:val="nil"/>
              <w:left w:val="nil"/>
              <w:bottom w:val="nil"/>
              <w:right w:val="nil"/>
            </w:tcBorders>
          </w:tcPr>
          <w:p w14:paraId="33054D8A" w14:textId="77777777" w:rsidR="00E925D0" w:rsidRDefault="00E925D0" w:rsidP="001F757D">
            <w:pPr>
              <w:pStyle w:val="ACLText"/>
              <w:jc w:val="left"/>
            </w:pPr>
            <w:r>
              <w:t xml:space="preserve">Con. </w:t>
            </w:r>
            <w:r>
              <w:sym w:font="Wingdings" w:char="F0E0"/>
            </w:r>
            <w:r>
              <w:t xml:space="preserve"> Ent.</w:t>
            </w:r>
          </w:p>
        </w:tc>
        <w:tc>
          <w:tcPr>
            <w:tcW w:w="1260" w:type="dxa"/>
            <w:tcBorders>
              <w:top w:val="nil"/>
              <w:left w:val="nil"/>
              <w:bottom w:val="nil"/>
              <w:right w:val="nil"/>
            </w:tcBorders>
          </w:tcPr>
          <w:p w14:paraId="6D7C7AAD" w14:textId="77777777" w:rsidR="00E925D0" w:rsidRDefault="00E925D0" w:rsidP="001F757D">
            <w:pPr>
              <w:pStyle w:val="ACLText"/>
              <w:jc w:val="right"/>
            </w:pPr>
            <w:r>
              <w:t>7.6 %</w:t>
            </w:r>
          </w:p>
        </w:tc>
        <w:tc>
          <w:tcPr>
            <w:tcW w:w="1539" w:type="dxa"/>
            <w:tcBorders>
              <w:top w:val="nil"/>
              <w:left w:val="nil"/>
              <w:bottom w:val="nil"/>
              <w:right w:val="nil"/>
            </w:tcBorders>
          </w:tcPr>
          <w:p w14:paraId="5B7B2CFE" w14:textId="07BC6301" w:rsidR="00E925D0" w:rsidRDefault="00E925D0" w:rsidP="001F757D">
            <w:pPr>
              <w:pStyle w:val="ACLText"/>
              <w:jc w:val="right"/>
            </w:pPr>
            <w:r>
              <w:t>7</w:t>
            </w:r>
            <w:r>
              <w:t>.</w:t>
            </w:r>
            <w:r>
              <w:t>0</w:t>
            </w:r>
            <w:r>
              <w:t xml:space="preserve"> %</w:t>
            </w:r>
          </w:p>
        </w:tc>
      </w:tr>
      <w:tr w:rsidR="00E925D0" w14:paraId="1053E397" w14:textId="77777777" w:rsidTr="001F757D">
        <w:trPr>
          <w:jc w:val="center"/>
        </w:trPr>
        <w:tc>
          <w:tcPr>
            <w:tcW w:w="1530" w:type="dxa"/>
            <w:tcBorders>
              <w:top w:val="nil"/>
              <w:left w:val="nil"/>
              <w:bottom w:val="single" w:sz="8" w:space="0" w:color="auto"/>
              <w:right w:val="nil"/>
            </w:tcBorders>
          </w:tcPr>
          <w:p w14:paraId="228EF76F" w14:textId="77777777" w:rsidR="00E925D0" w:rsidRDefault="00E925D0" w:rsidP="001F757D">
            <w:pPr>
              <w:pStyle w:val="ACLText"/>
              <w:jc w:val="left"/>
            </w:pPr>
            <w:r>
              <w:t xml:space="preserve">Con. </w:t>
            </w:r>
            <w:r>
              <w:sym w:font="Wingdings" w:char="F0E0"/>
            </w:r>
            <w:r>
              <w:t xml:space="preserve"> Neu.</w:t>
            </w:r>
          </w:p>
        </w:tc>
        <w:tc>
          <w:tcPr>
            <w:tcW w:w="1260" w:type="dxa"/>
            <w:tcBorders>
              <w:top w:val="nil"/>
              <w:left w:val="nil"/>
              <w:bottom w:val="single" w:sz="8" w:space="0" w:color="auto"/>
              <w:right w:val="nil"/>
            </w:tcBorders>
          </w:tcPr>
          <w:p w14:paraId="61B71DFC" w14:textId="044D87D4" w:rsidR="00E925D0" w:rsidRDefault="00E925D0" w:rsidP="001F757D">
            <w:pPr>
              <w:pStyle w:val="ACLText"/>
              <w:jc w:val="right"/>
            </w:pPr>
            <w:r>
              <w:t>19</w:t>
            </w:r>
            <w:r>
              <w:t>.</w:t>
            </w:r>
            <w:r>
              <w:t>4</w:t>
            </w:r>
            <w:r>
              <w:t xml:space="preserve"> %</w:t>
            </w:r>
          </w:p>
        </w:tc>
        <w:tc>
          <w:tcPr>
            <w:tcW w:w="1539" w:type="dxa"/>
            <w:tcBorders>
              <w:top w:val="nil"/>
              <w:left w:val="nil"/>
              <w:bottom w:val="single" w:sz="8" w:space="0" w:color="auto"/>
              <w:right w:val="nil"/>
            </w:tcBorders>
          </w:tcPr>
          <w:p w14:paraId="49064362" w14:textId="4A553354" w:rsidR="00E925D0" w:rsidRDefault="00E925D0" w:rsidP="001F757D">
            <w:pPr>
              <w:pStyle w:val="ACLText"/>
              <w:jc w:val="right"/>
            </w:pPr>
            <w:r>
              <w:t>1</w:t>
            </w:r>
            <w:r>
              <w:t>8.0</w:t>
            </w:r>
            <w:r>
              <w:t xml:space="preserve"> %</w:t>
            </w:r>
          </w:p>
        </w:tc>
      </w:tr>
      <w:tr w:rsidR="00E925D0" w14:paraId="553F9201" w14:textId="77777777" w:rsidTr="001F757D">
        <w:trPr>
          <w:jc w:val="center"/>
        </w:trPr>
        <w:tc>
          <w:tcPr>
            <w:tcW w:w="4329" w:type="dxa"/>
            <w:gridSpan w:val="3"/>
            <w:tcBorders>
              <w:top w:val="single" w:sz="8" w:space="0" w:color="auto"/>
              <w:left w:val="nil"/>
              <w:bottom w:val="nil"/>
              <w:right w:val="nil"/>
            </w:tcBorders>
          </w:tcPr>
          <w:p w14:paraId="7D4EDB4A" w14:textId="77777777" w:rsidR="00E925D0" w:rsidRDefault="00E925D0" w:rsidP="001F757D">
            <w:pPr>
              <w:pStyle w:val="ACLText"/>
              <w:jc w:val="left"/>
            </w:pPr>
          </w:p>
        </w:tc>
      </w:tr>
      <w:tr w:rsidR="00E925D0" w14:paraId="29223752" w14:textId="77777777" w:rsidTr="001F757D">
        <w:trPr>
          <w:jc w:val="center"/>
        </w:trPr>
        <w:tc>
          <w:tcPr>
            <w:tcW w:w="4329" w:type="dxa"/>
            <w:gridSpan w:val="3"/>
            <w:tcBorders>
              <w:top w:val="nil"/>
              <w:left w:val="nil"/>
              <w:bottom w:val="nil"/>
              <w:right w:val="nil"/>
            </w:tcBorders>
          </w:tcPr>
          <w:p w14:paraId="02D10E67" w14:textId="68090F55" w:rsidR="00E925D0" w:rsidRPr="00065953" w:rsidRDefault="00E925D0" w:rsidP="001F757D">
            <w:pPr>
              <w:pStyle w:val="ACLText"/>
              <w:jc w:val="left"/>
              <w:rPr>
                <w:sz w:val="20"/>
                <w:szCs w:val="20"/>
              </w:rPr>
            </w:pPr>
            <w:r w:rsidRPr="00065953">
              <w:rPr>
                <w:b/>
                <w:bCs/>
                <w:sz w:val="20"/>
                <w:szCs w:val="20"/>
              </w:rPr>
              <w:t xml:space="preserve">Table </w:t>
            </w:r>
            <w:r>
              <w:rPr>
                <w:b/>
                <w:bCs/>
                <w:sz w:val="20"/>
                <w:szCs w:val="20"/>
              </w:rPr>
              <w:t>2</w:t>
            </w:r>
            <w:r w:rsidRPr="00065953">
              <w:rPr>
                <w:b/>
                <w:bCs/>
                <w:sz w:val="20"/>
                <w:szCs w:val="20"/>
              </w:rPr>
              <w:t>:</w:t>
            </w:r>
            <w:r w:rsidRPr="00065953">
              <w:rPr>
                <w:sz w:val="20"/>
                <w:szCs w:val="20"/>
              </w:rPr>
              <w:t xml:space="preserve"> Error rates on the </w:t>
            </w:r>
            <w:r>
              <w:rPr>
                <w:sz w:val="20"/>
                <w:szCs w:val="20"/>
              </w:rPr>
              <w:t>new</w:t>
            </w:r>
            <w:r w:rsidRPr="00065953">
              <w:rPr>
                <w:sz w:val="20"/>
                <w:szCs w:val="20"/>
              </w:rPr>
              <w:t xml:space="preserve"> contrast set before and after</w:t>
            </w:r>
            <w:r>
              <w:rPr>
                <w:sz w:val="20"/>
                <w:szCs w:val="20"/>
              </w:rPr>
              <w:t xml:space="preserve"> adversarial</w:t>
            </w:r>
            <w:r w:rsidRPr="00065953">
              <w:rPr>
                <w:sz w:val="20"/>
                <w:szCs w:val="20"/>
              </w:rPr>
              <w:t xml:space="preserve"> training</w:t>
            </w:r>
          </w:p>
        </w:tc>
      </w:tr>
    </w:tbl>
    <w:p w14:paraId="364876F9" w14:textId="62D10757" w:rsidR="00E925D0" w:rsidRDefault="00E925D0" w:rsidP="00E925D0">
      <w:pPr>
        <w:pStyle w:val="ACLSubsection"/>
        <w:numPr>
          <w:ilvl w:val="0"/>
          <w:numId w:val="0"/>
        </w:numPr>
      </w:pPr>
      <w:r>
        <w:lastRenderedPageBreak/>
        <w:t>A.</w:t>
      </w:r>
      <w:r>
        <w:t>2</w:t>
      </w:r>
      <w:r>
        <w:t xml:space="preserve">    </w:t>
      </w:r>
      <w:r>
        <w:t>Accuracy by Label</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30"/>
        <w:gridCol w:w="1260"/>
        <w:gridCol w:w="1539"/>
      </w:tblGrid>
      <w:tr w:rsidR="00E925D0" w14:paraId="02EA7FFD" w14:textId="77777777" w:rsidTr="001F757D">
        <w:trPr>
          <w:jc w:val="center"/>
        </w:trPr>
        <w:tc>
          <w:tcPr>
            <w:tcW w:w="1530" w:type="dxa"/>
            <w:tcBorders>
              <w:top w:val="single" w:sz="8" w:space="0" w:color="auto"/>
              <w:left w:val="nil"/>
              <w:bottom w:val="single" w:sz="4" w:space="0" w:color="auto"/>
              <w:right w:val="nil"/>
            </w:tcBorders>
          </w:tcPr>
          <w:p w14:paraId="1F1FDFB4" w14:textId="45DCC141" w:rsidR="00E925D0" w:rsidRPr="004D7C07" w:rsidRDefault="00273B28" w:rsidP="001F757D">
            <w:pPr>
              <w:pStyle w:val="ACLText"/>
              <w:jc w:val="left"/>
              <w:rPr>
                <w:b/>
                <w:bCs/>
              </w:rPr>
            </w:pPr>
            <w:r>
              <w:rPr>
                <w:b/>
                <w:bCs/>
              </w:rPr>
              <w:t>Label</w:t>
            </w:r>
          </w:p>
        </w:tc>
        <w:tc>
          <w:tcPr>
            <w:tcW w:w="1260" w:type="dxa"/>
            <w:tcBorders>
              <w:top w:val="single" w:sz="8" w:space="0" w:color="auto"/>
              <w:left w:val="nil"/>
              <w:bottom w:val="single" w:sz="4" w:space="0" w:color="auto"/>
              <w:right w:val="nil"/>
            </w:tcBorders>
          </w:tcPr>
          <w:p w14:paraId="24D5BF14" w14:textId="77777777" w:rsidR="00E925D0" w:rsidRPr="004D7C07" w:rsidRDefault="00E925D0" w:rsidP="001F757D">
            <w:pPr>
              <w:pStyle w:val="ACLText"/>
              <w:jc w:val="right"/>
              <w:rPr>
                <w:b/>
                <w:bCs/>
              </w:rPr>
            </w:pPr>
            <w:r w:rsidRPr="004D7C07">
              <w:rPr>
                <w:b/>
                <w:bCs/>
              </w:rPr>
              <w:t>Baseline</w:t>
            </w:r>
          </w:p>
        </w:tc>
        <w:tc>
          <w:tcPr>
            <w:tcW w:w="1539" w:type="dxa"/>
            <w:tcBorders>
              <w:top w:val="single" w:sz="8" w:space="0" w:color="auto"/>
              <w:left w:val="nil"/>
              <w:bottom w:val="single" w:sz="4" w:space="0" w:color="auto"/>
              <w:right w:val="nil"/>
            </w:tcBorders>
          </w:tcPr>
          <w:p w14:paraId="37102F11" w14:textId="77777777" w:rsidR="00E925D0" w:rsidRPr="004D7C07" w:rsidRDefault="00E925D0" w:rsidP="001F757D">
            <w:pPr>
              <w:pStyle w:val="ACLText"/>
              <w:jc w:val="right"/>
              <w:rPr>
                <w:b/>
                <w:bCs/>
              </w:rPr>
            </w:pPr>
            <w:r>
              <w:rPr>
                <w:b/>
                <w:bCs/>
              </w:rPr>
              <w:t>Post-</w:t>
            </w:r>
            <w:r w:rsidRPr="004D7C07">
              <w:rPr>
                <w:b/>
                <w:bCs/>
              </w:rPr>
              <w:t>Training</w:t>
            </w:r>
          </w:p>
        </w:tc>
      </w:tr>
      <w:tr w:rsidR="00E925D0" w14:paraId="46CF8CB5" w14:textId="77777777" w:rsidTr="001F757D">
        <w:trPr>
          <w:jc w:val="center"/>
        </w:trPr>
        <w:tc>
          <w:tcPr>
            <w:tcW w:w="1530" w:type="dxa"/>
            <w:tcBorders>
              <w:top w:val="single" w:sz="4" w:space="0" w:color="auto"/>
              <w:left w:val="nil"/>
              <w:bottom w:val="nil"/>
              <w:right w:val="nil"/>
            </w:tcBorders>
          </w:tcPr>
          <w:p w14:paraId="793CB418" w14:textId="6006A91B" w:rsidR="00E925D0" w:rsidRDefault="00E925D0" w:rsidP="001F757D">
            <w:pPr>
              <w:pStyle w:val="ACLText"/>
              <w:jc w:val="left"/>
            </w:pPr>
            <w:r>
              <w:t>Ent</w:t>
            </w:r>
            <w:r w:rsidR="00273B28">
              <w:t>ailment</w:t>
            </w:r>
          </w:p>
        </w:tc>
        <w:tc>
          <w:tcPr>
            <w:tcW w:w="1260" w:type="dxa"/>
            <w:tcBorders>
              <w:top w:val="single" w:sz="4" w:space="0" w:color="auto"/>
              <w:left w:val="nil"/>
              <w:bottom w:val="nil"/>
              <w:right w:val="nil"/>
            </w:tcBorders>
          </w:tcPr>
          <w:p w14:paraId="28D5FCDA" w14:textId="3E07486F" w:rsidR="00E925D0" w:rsidRDefault="00273B28" w:rsidP="001F757D">
            <w:pPr>
              <w:pStyle w:val="ACLText"/>
              <w:jc w:val="right"/>
            </w:pPr>
            <w:r>
              <w:t>90</w:t>
            </w:r>
            <w:r w:rsidR="00E925D0">
              <w:t>.</w:t>
            </w:r>
            <w:r>
              <w:t>4</w:t>
            </w:r>
            <w:r w:rsidR="00E925D0">
              <w:t xml:space="preserve"> %</w:t>
            </w:r>
          </w:p>
        </w:tc>
        <w:tc>
          <w:tcPr>
            <w:tcW w:w="1539" w:type="dxa"/>
            <w:tcBorders>
              <w:top w:val="single" w:sz="4" w:space="0" w:color="auto"/>
              <w:left w:val="nil"/>
              <w:bottom w:val="nil"/>
              <w:right w:val="nil"/>
            </w:tcBorders>
          </w:tcPr>
          <w:p w14:paraId="3451F277" w14:textId="7363BAE3" w:rsidR="00E925D0" w:rsidRDefault="00E925D0" w:rsidP="001F757D">
            <w:pPr>
              <w:pStyle w:val="ACLText"/>
              <w:jc w:val="right"/>
            </w:pPr>
            <w:r>
              <w:t>9</w:t>
            </w:r>
            <w:r w:rsidR="00273B28">
              <w:t>0</w:t>
            </w:r>
            <w:r>
              <w:t>.</w:t>
            </w:r>
            <w:r w:rsidR="00273B28">
              <w:t>6</w:t>
            </w:r>
            <w:r>
              <w:t xml:space="preserve"> %</w:t>
            </w:r>
          </w:p>
        </w:tc>
      </w:tr>
      <w:tr w:rsidR="00E925D0" w14:paraId="0BFBB483" w14:textId="77777777" w:rsidTr="001F757D">
        <w:trPr>
          <w:jc w:val="center"/>
        </w:trPr>
        <w:tc>
          <w:tcPr>
            <w:tcW w:w="1530" w:type="dxa"/>
            <w:tcBorders>
              <w:top w:val="nil"/>
              <w:left w:val="nil"/>
              <w:bottom w:val="nil"/>
              <w:right w:val="nil"/>
            </w:tcBorders>
          </w:tcPr>
          <w:p w14:paraId="2355CE8D" w14:textId="41571899" w:rsidR="00E925D0" w:rsidRDefault="00273B28" w:rsidP="001F757D">
            <w:pPr>
              <w:pStyle w:val="ACLText"/>
              <w:jc w:val="left"/>
            </w:pPr>
            <w:r>
              <w:t>Neutral</w:t>
            </w:r>
          </w:p>
        </w:tc>
        <w:tc>
          <w:tcPr>
            <w:tcW w:w="1260" w:type="dxa"/>
            <w:tcBorders>
              <w:top w:val="nil"/>
              <w:left w:val="nil"/>
              <w:bottom w:val="nil"/>
              <w:right w:val="nil"/>
            </w:tcBorders>
          </w:tcPr>
          <w:p w14:paraId="2DE1C60C" w14:textId="4B21CE2F" w:rsidR="00E925D0" w:rsidRDefault="00273B28" w:rsidP="001F757D">
            <w:pPr>
              <w:pStyle w:val="ACLText"/>
              <w:jc w:val="right"/>
            </w:pPr>
            <w:r>
              <w:t>8</w:t>
            </w:r>
            <w:r w:rsidR="00E925D0">
              <w:t>5.</w:t>
            </w:r>
            <w:r>
              <w:t>3</w:t>
            </w:r>
            <w:r w:rsidR="00E925D0">
              <w:t xml:space="preserve"> %</w:t>
            </w:r>
          </w:p>
        </w:tc>
        <w:tc>
          <w:tcPr>
            <w:tcW w:w="1539" w:type="dxa"/>
            <w:tcBorders>
              <w:top w:val="nil"/>
              <w:left w:val="nil"/>
              <w:bottom w:val="nil"/>
              <w:right w:val="nil"/>
            </w:tcBorders>
          </w:tcPr>
          <w:p w14:paraId="4977977F" w14:textId="3E929FD0" w:rsidR="00E925D0" w:rsidRDefault="00273B28" w:rsidP="001F757D">
            <w:pPr>
              <w:pStyle w:val="ACLText"/>
              <w:jc w:val="right"/>
            </w:pPr>
            <w:r>
              <w:t>85</w:t>
            </w:r>
            <w:r w:rsidR="00E925D0">
              <w:t>.</w:t>
            </w:r>
            <w:r>
              <w:t>1</w:t>
            </w:r>
            <w:r w:rsidR="00E925D0">
              <w:t xml:space="preserve"> %</w:t>
            </w:r>
          </w:p>
        </w:tc>
      </w:tr>
      <w:tr w:rsidR="00E925D0" w14:paraId="359D15A3" w14:textId="77777777" w:rsidTr="001F757D">
        <w:trPr>
          <w:jc w:val="center"/>
        </w:trPr>
        <w:tc>
          <w:tcPr>
            <w:tcW w:w="1530" w:type="dxa"/>
            <w:tcBorders>
              <w:top w:val="nil"/>
              <w:left w:val="nil"/>
              <w:bottom w:val="single" w:sz="8" w:space="0" w:color="auto"/>
              <w:right w:val="nil"/>
            </w:tcBorders>
          </w:tcPr>
          <w:p w14:paraId="0D3531E0" w14:textId="4E48806F" w:rsidR="00E925D0" w:rsidRDefault="00E925D0" w:rsidP="001F757D">
            <w:pPr>
              <w:pStyle w:val="ACLText"/>
              <w:jc w:val="left"/>
            </w:pPr>
            <w:r>
              <w:t>Con</w:t>
            </w:r>
            <w:r w:rsidR="00273B28">
              <w:t>tradiction</w:t>
            </w:r>
          </w:p>
        </w:tc>
        <w:tc>
          <w:tcPr>
            <w:tcW w:w="1260" w:type="dxa"/>
            <w:tcBorders>
              <w:top w:val="nil"/>
              <w:left w:val="nil"/>
              <w:bottom w:val="single" w:sz="8" w:space="0" w:color="auto"/>
              <w:right w:val="nil"/>
            </w:tcBorders>
          </w:tcPr>
          <w:p w14:paraId="4CC7184B" w14:textId="46F0C4C7" w:rsidR="00E925D0" w:rsidRDefault="00273B28" w:rsidP="001F757D">
            <w:pPr>
              <w:pStyle w:val="ACLText"/>
              <w:jc w:val="right"/>
            </w:pPr>
            <w:r>
              <w:t>91</w:t>
            </w:r>
            <w:r w:rsidR="00E925D0">
              <w:t>.</w:t>
            </w:r>
            <w:r>
              <w:t>3</w:t>
            </w:r>
            <w:r w:rsidR="00E925D0">
              <w:t xml:space="preserve"> %</w:t>
            </w:r>
          </w:p>
        </w:tc>
        <w:tc>
          <w:tcPr>
            <w:tcW w:w="1539" w:type="dxa"/>
            <w:tcBorders>
              <w:top w:val="nil"/>
              <w:left w:val="nil"/>
              <w:bottom w:val="single" w:sz="8" w:space="0" w:color="auto"/>
              <w:right w:val="nil"/>
            </w:tcBorders>
          </w:tcPr>
          <w:p w14:paraId="0CFBDEC0" w14:textId="656D64BD" w:rsidR="00E925D0" w:rsidRDefault="00273B28" w:rsidP="001F757D">
            <w:pPr>
              <w:pStyle w:val="ACLText"/>
              <w:jc w:val="right"/>
            </w:pPr>
            <w:r>
              <w:t>91</w:t>
            </w:r>
            <w:r w:rsidR="00E925D0">
              <w:t>.</w:t>
            </w:r>
            <w:r>
              <w:t>6</w:t>
            </w:r>
            <w:r w:rsidR="00E925D0">
              <w:t xml:space="preserve"> %</w:t>
            </w:r>
          </w:p>
        </w:tc>
      </w:tr>
      <w:tr w:rsidR="00E925D0" w14:paraId="3950F169" w14:textId="77777777" w:rsidTr="001F757D">
        <w:trPr>
          <w:jc w:val="center"/>
        </w:trPr>
        <w:tc>
          <w:tcPr>
            <w:tcW w:w="4329" w:type="dxa"/>
            <w:gridSpan w:val="3"/>
            <w:tcBorders>
              <w:top w:val="single" w:sz="8" w:space="0" w:color="auto"/>
              <w:left w:val="nil"/>
              <w:bottom w:val="nil"/>
              <w:right w:val="nil"/>
            </w:tcBorders>
          </w:tcPr>
          <w:p w14:paraId="6653D64B" w14:textId="77777777" w:rsidR="00E925D0" w:rsidRDefault="00E925D0" w:rsidP="001F757D">
            <w:pPr>
              <w:pStyle w:val="ACLText"/>
              <w:jc w:val="left"/>
            </w:pPr>
          </w:p>
        </w:tc>
      </w:tr>
      <w:tr w:rsidR="00E925D0" w14:paraId="40FF73D1" w14:textId="77777777" w:rsidTr="001F757D">
        <w:trPr>
          <w:jc w:val="center"/>
        </w:trPr>
        <w:tc>
          <w:tcPr>
            <w:tcW w:w="4329" w:type="dxa"/>
            <w:gridSpan w:val="3"/>
            <w:tcBorders>
              <w:top w:val="nil"/>
              <w:left w:val="nil"/>
              <w:bottom w:val="nil"/>
              <w:right w:val="nil"/>
            </w:tcBorders>
          </w:tcPr>
          <w:p w14:paraId="714A0DC7" w14:textId="6D86631C" w:rsidR="00E925D0" w:rsidRPr="00065953" w:rsidRDefault="00E925D0" w:rsidP="001F757D">
            <w:pPr>
              <w:pStyle w:val="ACLText"/>
              <w:jc w:val="left"/>
              <w:rPr>
                <w:sz w:val="20"/>
                <w:szCs w:val="20"/>
              </w:rPr>
            </w:pPr>
            <w:r w:rsidRPr="00065953">
              <w:rPr>
                <w:b/>
                <w:bCs/>
                <w:sz w:val="20"/>
                <w:szCs w:val="20"/>
              </w:rPr>
              <w:t xml:space="preserve">Table </w:t>
            </w:r>
            <w:r w:rsidR="00273B28">
              <w:rPr>
                <w:b/>
                <w:bCs/>
                <w:sz w:val="20"/>
                <w:szCs w:val="20"/>
              </w:rPr>
              <w:t>3</w:t>
            </w:r>
            <w:r w:rsidRPr="00065953">
              <w:rPr>
                <w:b/>
                <w:bCs/>
                <w:sz w:val="20"/>
                <w:szCs w:val="20"/>
              </w:rPr>
              <w:t>:</w:t>
            </w:r>
            <w:r w:rsidRPr="00065953">
              <w:rPr>
                <w:sz w:val="20"/>
                <w:szCs w:val="20"/>
              </w:rPr>
              <w:t xml:space="preserve"> </w:t>
            </w:r>
            <w:r w:rsidR="00273B28" w:rsidRPr="00273B28">
              <w:rPr>
                <w:sz w:val="20"/>
                <w:szCs w:val="20"/>
              </w:rPr>
              <w:t>Accuracy</w:t>
            </w:r>
            <w:r w:rsidR="00273B28">
              <w:rPr>
                <w:sz w:val="20"/>
                <w:szCs w:val="20"/>
              </w:rPr>
              <w:t xml:space="preserve"> </w:t>
            </w:r>
            <w:r w:rsidR="00273B28" w:rsidRPr="00273B28">
              <w:rPr>
                <w:sz w:val="20"/>
                <w:szCs w:val="20"/>
              </w:rPr>
              <w:t xml:space="preserve">on the original test set before and after </w:t>
            </w:r>
            <w:r w:rsidR="00273B28">
              <w:rPr>
                <w:sz w:val="20"/>
                <w:szCs w:val="20"/>
              </w:rPr>
              <w:t xml:space="preserve">adversarial </w:t>
            </w:r>
            <w:r w:rsidR="00273B28" w:rsidRPr="00273B28">
              <w:rPr>
                <w:sz w:val="20"/>
                <w:szCs w:val="20"/>
              </w:rPr>
              <w:t>training</w:t>
            </w:r>
          </w:p>
        </w:tc>
      </w:tr>
    </w:tbl>
    <w:p w14:paraId="4E680E8D" w14:textId="77777777" w:rsidR="00273B28" w:rsidRDefault="00273B28" w:rsidP="00273B28">
      <w:pPr>
        <w:pStyle w:val="ACLFirstLine"/>
        <w:ind w:firstLine="0"/>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30"/>
        <w:gridCol w:w="1260"/>
        <w:gridCol w:w="1539"/>
      </w:tblGrid>
      <w:tr w:rsidR="00273B28" w14:paraId="1B5A6D76" w14:textId="77777777" w:rsidTr="001F757D">
        <w:trPr>
          <w:jc w:val="center"/>
        </w:trPr>
        <w:tc>
          <w:tcPr>
            <w:tcW w:w="1530" w:type="dxa"/>
            <w:tcBorders>
              <w:top w:val="single" w:sz="8" w:space="0" w:color="auto"/>
              <w:left w:val="nil"/>
              <w:bottom w:val="single" w:sz="4" w:space="0" w:color="auto"/>
              <w:right w:val="nil"/>
            </w:tcBorders>
          </w:tcPr>
          <w:p w14:paraId="76282EEE" w14:textId="77777777" w:rsidR="00273B28" w:rsidRPr="004D7C07" w:rsidRDefault="00273B28" w:rsidP="001F757D">
            <w:pPr>
              <w:pStyle w:val="ACLText"/>
              <w:jc w:val="left"/>
              <w:rPr>
                <w:b/>
                <w:bCs/>
              </w:rPr>
            </w:pPr>
            <w:r>
              <w:rPr>
                <w:b/>
                <w:bCs/>
              </w:rPr>
              <w:t>Label</w:t>
            </w:r>
          </w:p>
        </w:tc>
        <w:tc>
          <w:tcPr>
            <w:tcW w:w="1260" w:type="dxa"/>
            <w:tcBorders>
              <w:top w:val="single" w:sz="8" w:space="0" w:color="auto"/>
              <w:left w:val="nil"/>
              <w:bottom w:val="single" w:sz="4" w:space="0" w:color="auto"/>
              <w:right w:val="nil"/>
            </w:tcBorders>
          </w:tcPr>
          <w:p w14:paraId="7E9D5965" w14:textId="77777777" w:rsidR="00273B28" w:rsidRPr="004D7C07" w:rsidRDefault="00273B28" w:rsidP="001F757D">
            <w:pPr>
              <w:pStyle w:val="ACLText"/>
              <w:jc w:val="right"/>
              <w:rPr>
                <w:b/>
                <w:bCs/>
              </w:rPr>
            </w:pPr>
            <w:r w:rsidRPr="004D7C07">
              <w:rPr>
                <w:b/>
                <w:bCs/>
              </w:rPr>
              <w:t>Baseline</w:t>
            </w:r>
          </w:p>
        </w:tc>
        <w:tc>
          <w:tcPr>
            <w:tcW w:w="1539" w:type="dxa"/>
            <w:tcBorders>
              <w:top w:val="single" w:sz="8" w:space="0" w:color="auto"/>
              <w:left w:val="nil"/>
              <w:bottom w:val="single" w:sz="4" w:space="0" w:color="auto"/>
              <w:right w:val="nil"/>
            </w:tcBorders>
          </w:tcPr>
          <w:p w14:paraId="757B6EE6" w14:textId="77777777" w:rsidR="00273B28" w:rsidRPr="004D7C07" w:rsidRDefault="00273B28" w:rsidP="001F757D">
            <w:pPr>
              <w:pStyle w:val="ACLText"/>
              <w:jc w:val="right"/>
              <w:rPr>
                <w:b/>
                <w:bCs/>
              </w:rPr>
            </w:pPr>
            <w:r>
              <w:rPr>
                <w:b/>
                <w:bCs/>
              </w:rPr>
              <w:t>Post-</w:t>
            </w:r>
            <w:r w:rsidRPr="004D7C07">
              <w:rPr>
                <w:b/>
                <w:bCs/>
              </w:rPr>
              <w:t>Training</w:t>
            </w:r>
          </w:p>
        </w:tc>
      </w:tr>
      <w:tr w:rsidR="00273B28" w14:paraId="0959EAD0" w14:textId="77777777" w:rsidTr="001F757D">
        <w:trPr>
          <w:jc w:val="center"/>
        </w:trPr>
        <w:tc>
          <w:tcPr>
            <w:tcW w:w="1530" w:type="dxa"/>
            <w:tcBorders>
              <w:top w:val="single" w:sz="4" w:space="0" w:color="auto"/>
              <w:left w:val="nil"/>
              <w:bottom w:val="nil"/>
              <w:right w:val="nil"/>
            </w:tcBorders>
          </w:tcPr>
          <w:p w14:paraId="7725FDBD" w14:textId="77777777" w:rsidR="00273B28" w:rsidRDefault="00273B28" w:rsidP="001F757D">
            <w:pPr>
              <w:pStyle w:val="ACLText"/>
              <w:jc w:val="left"/>
            </w:pPr>
            <w:r>
              <w:t>Entailment</w:t>
            </w:r>
          </w:p>
        </w:tc>
        <w:tc>
          <w:tcPr>
            <w:tcW w:w="1260" w:type="dxa"/>
            <w:tcBorders>
              <w:top w:val="single" w:sz="4" w:space="0" w:color="auto"/>
              <w:left w:val="nil"/>
              <w:bottom w:val="nil"/>
              <w:right w:val="nil"/>
            </w:tcBorders>
          </w:tcPr>
          <w:p w14:paraId="07842C82" w14:textId="5C9F5177" w:rsidR="00273B28" w:rsidRDefault="00273B28" w:rsidP="001F757D">
            <w:pPr>
              <w:pStyle w:val="ACLText"/>
              <w:jc w:val="right"/>
            </w:pPr>
            <w:r>
              <w:t>87.9</w:t>
            </w:r>
            <w:r>
              <w:t xml:space="preserve"> %</w:t>
            </w:r>
          </w:p>
        </w:tc>
        <w:tc>
          <w:tcPr>
            <w:tcW w:w="1539" w:type="dxa"/>
            <w:tcBorders>
              <w:top w:val="single" w:sz="4" w:space="0" w:color="auto"/>
              <w:left w:val="nil"/>
              <w:bottom w:val="nil"/>
              <w:right w:val="nil"/>
            </w:tcBorders>
          </w:tcPr>
          <w:p w14:paraId="74AC1977" w14:textId="475A76C6" w:rsidR="00273B28" w:rsidRDefault="00273B28" w:rsidP="001F757D">
            <w:pPr>
              <w:pStyle w:val="ACLText"/>
              <w:jc w:val="right"/>
            </w:pPr>
            <w:r>
              <w:t>9</w:t>
            </w:r>
            <w:r>
              <w:t>2</w:t>
            </w:r>
            <w:r>
              <w:t>.</w:t>
            </w:r>
            <w:r>
              <w:t>4</w:t>
            </w:r>
            <w:r>
              <w:t xml:space="preserve"> %</w:t>
            </w:r>
          </w:p>
        </w:tc>
      </w:tr>
      <w:tr w:rsidR="00273B28" w14:paraId="7E939129" w14:textId="77777777" w:rsidTr="001F757D">
        <w:trPr>
          <w:jc w:val="center"/>
        </w:trPr>
        <w:tc>
          <w:tcPr>
            <w:tcW w:w="1530" w:type="dxa"/>
            <w:tcBorders>
              <w:top w:val="nil"/>
              <w:left w:val="nil"/>
              <w:bottom w:val="nil"/>
              <w:right w:val="nil"/>
            </w:tcBorders>
          </w:tcPr>
          <w:p w14:paraId="5991D559" w14:textId="77777777" w:rsidR="00273B28" w:rsidRDefault="00273B28" w:rsidP="001F757D">
            <w:pPr>
              <w:pStyle w:val="ACLText"/>
              <w:jc w:val="left"/>
            </w:pPr>
            <w:r>
              <w:t>Neutral</w:t>
            </w:r>
          </w:p>
        </w:tc>
        <w:tc>
          <w:tcPr>
            <w:tcW w:w="1260" w:type="dxa"/>
            <w:tcBorders>
              <w:top w:val="nil"/>
              <w:left w:val="nil"/>
              <w:bottom w:val="nil"/>
              <w:right w:val="nil"/>
            </w:tcBorders>
          </w:tcPr>
          <w:p w14:paraId="4AB2A27B" w14:textId="130F21BB" w:rsidR="00273B28" w:rsidRDefault="00273B28" w:rsidP="001F757D">
            <w:pPr>
              <w:pStyle w:val="ACLText"/>
              <w:jc w:val="right"/>
            </w:pPr>
            <w:r>
              <w:t>78</w:t>
            </w:r>
            <w:r>
              <w:t>.</w:t>
            </w:r>
            <w:r>
              <w:t>9</w:t>
            </w:r>
            <w:r>
              <w:t xml:space="preserve"> %</w:t>
            </w:r>
          </w:p>
        </w:tc>
        <w:tc>
          <w:tcPr>
            <w:tcW w:w="1539" w:type="dxa"/>
            <w:tcBorders>
              <w:top w:val="nil"/>
              <w:left w:val="nil"/>
              <w:bottom w:val="nil"/>
              <w:right w:val="nil"/>
            </w:tcBorders>
          </w:tcPr>
          <w:p w14:paraId="421018C8" w14:textId="5AD305E6" w:rsidR="00273B28" w:rsidRDefault="00273B28" w:rsidP="001F757D">
            <w:pPr>
              <w:pStyle w:val="ACLText"/>
              <w:jc w:val="right"/>
            </w:pPr>
            <w:r>
              <w:t>8</w:t>
            </w:r>
            <w:r>
              <w:t>8</w:t>
            </w:r>
            <w:r>
              <w:t>.</w:t>
            </w:r>
            <w:r>
              <w:t>5</w:t>
            </w:r>
            <w:r>
              <w:t xml:space="preserve"> %</w:t>
            </w:r>
          </w:p>
        </w:tc>
      </w:tr>
      <w:tr w:rsidR="00273B28" w14:paraId="0715A2FD" w14:textId="77777777" w:rsidTr="001F757D">
        <w:trPr>
          <w:jc w:val="center"/>
        </w:trPr>
        <w:tc>
          <w:tcPr>
            <w:tcW w:w="1530" w:type="dxa"/>
            <w:tcBorders>
              <w:top w:val="nil"/>
              <w:left w:val="nil"/>
              <w:bottom w:val="single" w:sz="8" w:space="0" w:color="auto"/>
              <w:right w:val="nil"/>
            </w:tcBorders>
          </w:tcPr>
          <w:p w14:paraId="7E34D04C" w14:textId="77777777" w:rsidR="00273B28" w:rsidRDefault="00273B28" w:rsidP="001F757D">
            <w:pPr>
              <w:pStyle w:val="ACLText"/>
              <w:jc w:val="left"/>
            </w:pPr>
            <w:r>
              <w:t>Contradiction</w:t>
            </w:r>
          </w:p>
        </w:tc>
        <w:tc>
          <w:tcPr>
            <w:tcW w:w="1260" w:type="dxa"/>
            <w:tcBorders>
              <w:top w:val="nil"/>
              <w:left w:val="nil"/>
              <w:bottom w:val="single" w:sz="8" w:space="0" w:color="auto"/>
              <w:right w:val="nil"/>
            </w:tcBorders>
          </w:tcPr>
          <w:p w14:paraId="4B27DDEF" w14:textId="2C008215" w:rsidR="00273B28" w:rsidRDefault="00273B28" w:rsidP="001F757D">
            <w:pPr>
              <w:pStyle w:val="ACLText"/>
              <w:jc w:val="right"/>
            </w:pPr>
            <w:r>
              <w:t>82.8</w:t>
            </w:r>
            <w:r>
              <w:t xml:space="preserve"> %</w:t>
            </w:r>
          </w:p>
        </w:tc>
        <w:tc>
          <w:tcPr>
            <w:tcW w:w="1539" w:type="dxa"/>
            <w:tcBorders>
              <w:top w:val="nil"/>
              <w:left w:val="nil"/>
              <w:bottom w:val="single" w:sz="8" w:space="0" w:color="auto"/>
              <w:right w:val="nil"/>
            </w:tcBorders>
          </w:tcPr>
          <w:p w14:paraId="5379EA12" w14:textId="38B448A1" w:rsidR="00273B28" w:rsidRDefault="00273B28" w:rsidP="001F757D">
            <w:pPr>
              <w:pStyle w:val="ACLText"/>
              <w:jc w:val="right"/>
            </w:pPr>
            <w:r>
              <w:t>9</w:t>
            </w:r>
            <w:r>
              <w:t xml:space="preserve">0.8 </w:t>
            </w:r>
            <w:r>
              <w:t>%</w:t>
            </w:r>
          </w:p>
        </w:tc>
      </w:tr>
      <w:tr w:rsidR="00273B28" w14:paraId="64E1B3F7" w14:textId="77777777" w:rsidTr="001F757D">
        <w:trPr>
          <w:jc w:val="center"/>
        </w:trPr>
        <w:tc>
          <w:tcPr>
            <w:tcW w:w="4329" w:type="dxa"/>
            <w:gridSpan w:val="3"/>
            <w:tcBorders>
              <w:top w:val="single" w:sz="8" w:space="0" w:color="auto"/>
              <w:left w:val="nil"/>
              <w:bottom w:val="nil"/>
              <w:right w:val="nil"/>
            </w:tcBorders>
          </w:tcPr>
          <w:p w14:paraId="641A6D58" w14:textId="77777777" w:rsidR="00273B28" w:rsidRDefault="00273B28" w:rsidP="001F757D">
            <w:pPr>
              <w:pStyle w:val="ACLText"/>
              <w:jc w:val="left"/>
            </w:pPr>
          </w:p>
        </w:tc>
      </w:tr>
      <w:tr w:rsidR="00273B28" w14:paraId="489DED5D" w14:textId="77777777" w:rsidTr="001F757D">
        <w:trPr>
          <w:jc w:val="center"/>
        </w:trPr>
        <w:tc>
          <w:tcPr>
            <w:tcW w:w="4329" w:type="dxa"/>
            <w:gridSpan w:val="3"/>
            <w:tcBorders>
              <w:top w:val="nil"/>
              <w:left w:val="nil"/>
              <w:bottom w:val="nil"/>
              <w:right w:val="nil"/>
            </w:tcBorders>
          </w:tcPr>
          <w:p w14:paraId="41C1F341" w14:textId="67D1110A" w:rsidR="00273B28" w:rsidRPr="00065953" w:rsidRDefault="00273B28" w:rsidP="001F757D">
            <w:pPr>
              <w:pStyle w:val="ACLText"/>
              <w:jc w:val="left"/>
              <w:rPr>
                <w:sz w:val="20"/>
                <w:szCs w:val="20"/>
              </w:rPr>
            </w:pPr>
            <w:r w:rsidRPr="00065953">
              <w:rPr>
                <w:b/>
                <w:bCs/>
                <w:sz w:val="20"/>
                <w:szCs w:val="20"/>
              </w:rPr>
              <w:t xml:space="preserve">Table </w:t>
            </w:r>
            <w:r>
              <w:rPr>
                <w:b/>
                <w:bCs/>
                <w:sz w:val="20"/>
                <w:szCs w:val="20"/>
              </w:rPr>
              <w:t>4</w:t>
            </w:r>
            <w:r w:rsidRPr="00065953">
              <w:rPr>
                <w:b/>
                <w:bCs/>
                <w:sz w:val="20"/>
                <w:szCs w:val="20"/>
              </w:rPr>
              <w:t>:</w:t>
            </w:r>
            <w:r w:rsidRPr="00065953">
              <w:rPr>
                <w:sz w:val="20"/>
                <w:szCs w:val="20"/>
              </w:rPr>
              <w:t xml:space="preserve"> </w:t>
            </w:r>
            <w:r w:rsidRPr="00273B28">
              <w:rPr>
                <w:sz w:val="20"/>
                <w:szCs w:val="20"/>
              </w:rPr>
              <w:t>Accuracy</w:t>
            </w:r>
            <w:r>
              <w:rPr>
                <w:sz w:val="20"/>
                <w:szCs w:val="20"/>
              </w:rPr>
              <w:t xml:space="preserve"> </w:t>
            </w:r>
            <w:r w:rsidRPr="00273B28">
              <w:rPr>
                <w:sz w:val="20"/>
                <w:szCs w:val="20"/>
              </w:rPr>
              <w:t xml:space="preserve">on the original </w:t>
            </w:r>
            <w:r>
              <w:rPr>
                <w:sz w:val="20"/>
                <w:szCs w:val="20"/>
              </w:rPr>
              <w:t>contrast</w:t>
            </w:r>
            <w:r w:rsidRPr="00273B28">
              <w:rPr>
                <w:sz w:val="20"/>
                <w:szCs w:val="20"/>
              </w:rPr>
              <w:t xml:space="preserve"> set before and after </w:t>
            </w:r>
            <w:r>
              <w:rPr>
                <w:sz w:val="20"/>
                <w:szCs w:val="20"/>
              </w:rPr>
              <w:t xml:space="preserve">adversarial </w:t>
            </w:r>
            <w:r w:rsidRPr="00273B28">
              <w:rPr>
                <w:sz w:val="20"/>
                <w:szCs w:val="20"/>
              </w:rPr>
              <w:t>training</w:t>
            </w:r>
          </w:p>
        </w:tc>
      </w:tr>
    </w:tbl>
    <w:p w14:paraId="544DF485" w14:textId="77777777" w:rsidR="00273B28" w:rsidRDefault="00273B28" w:rsidP="00273B28">
      <w:pPr>
        <w:pStyle w:val="ACLFirstLine"/>
        <w:ind w:firstLine="0"/>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30"/>
        <w:gridCol w:w="1260"/>
        <w:gridCol w:w="1539"/>
      </w:tblGrid>
      <w:tr w:rsidR="00273B28" w14:paraId="1B517B15" w14:textId="77777777" w:rsidTr="001F757D">
        <w:trPr>
          <w:jc w:val="center"/>
        </w:trPr>
        <w:tc>
          <w:tcPr>
            <w:tcW w:w="1530" w:type="dxa"/>
            <w:tcBorders>
              <w:top w:val="single" w:sz="8" w:space="0" w:color="auto"/>
              <w:left w:val="nil"/>
              <w:bottom w:val="single" w:sz="4" w:space="0" w:color="auto"/>
              <w:right w:val="nil"/>
            </w:tcBorders>
          </w:tcPr>
          <w:p w14:paraId="6A525AFA" w14:textId="77777777" w:rsidR="00273B28" w:rsidRPr="004D7C07" w:rsidRDefault="00273B28" w:rsidP="001F757D">
            <w:pPr>
              <w:pStyle w:val="ACLText"/>
              <w:jc w:val="left"/>
              <w:rPr>
                <w:b/>
                <w:bCs/>
              </w:rPr>
            </w:pPr>
            <w:r>
              <w:rPr>
                <w:b/>
                <w:bCs/>
              </w:rPr>
              <w:t>Label</w:t>
            </w:r>
          </w:p>
        </w:tc>
        <w:tc>
          <w:tcPr>
            <w:tcW w:w="1260" w:type="dxa"/>
            <w:tcBorders>
              <w:top w:val="single" w:sz="8" w:space="0" w:color="auto"/>
              <w:left w:val="nil"/>
              <w:bottom w:val="single" w:sz="4" w:space="0" w:color="auto"/>
              <w:right w:val="nil"/>
            </w:tcBorders>
          </w:tcPr>
          <w:p w14:paraId="747921D4" w14:textId="77777777" w:rsidR="00273B28" w:rsidRPr="004D7C07" w:rsidRDefault="00273B28" w:rsidP="001F757D">
            <w:pPr>
              <w:pStyle w:val="ACLText"/>
              <w:jc w:val="right"/>
              <w:rPr>
                <w:b/>
                <w:bCs/>
              </w:rPr>
            </w:pPr>
            <w:r w:rsidRPr="004D7C07">
              <w:rPr>
                <w:b/>
                <w:bCs/>
              </w:rPr>
              <w:t>Baseline</w:t>
            </w:r>
          </w:p>
        </w:tc>
        <w:tc>
          <w:tcPr>
            <w:tcW w:w="1539" w:type="dxa"/>
            <w:tcBorders>
              <w:top w:val="single" w:sz="8" w:space="0" w:color="auto"/>
              <w:left w:val="nil"/>
              <w:bottom w:val="single" w:sz="4" w:space="0" w:color="auto"/>
              <w:right w:val="nil"/>
            </w:tcBorders>
          </w:tcPr>
          <w:p w14:paraId="6613A944" w14:textId="77777777" w:rsidR="00273B28" w:rsidRPr="004D7C07" w:rsidRDefault="00273B28" w:rsidP="001F757D">
            <w:pPr>
              <w:pStyle w:val="ACLText"/>
              <w:jc w:val="right"/>
              <w:rPr>
                <w:b/>
                <w:bCs/>
              </w:rPr>
            </w:pPr>
            <w:r>
              <w:rPr>
                <w:b/>
                <w:bCs/>
              </w:rPr>
              <w:t>Post-</w:t>
            </w:r>
            <w:r w:rsidRPr="004D7C07">
              <w:rPr>
                <w:b/>
                <w:bCs/>
              </w:rPr>
              <w:t>Training</w:t>
            </w:r>
          </w:p>
        </w:tc>
      </w:tr>
      <w:tr w:rsidR="00273B28" w14:paraId="6D52DB00" w14:textId="77777777" w:rsidTr="001F757D">
        <w:trPr>
          <w:jc w:val="center"/>
        </w:trPr>
        <w:tc>
          <w:tcPr>
            <w:tcW w:w="1530" w:type="dxa"/>
            <w:tcBorders>
              <w:top w:val="single" w:sz="4" w:space="0" w:color="auto"/>
              <w:left w:val="nil"/>
              <w:bottom w:val="nil"/>
              <w:right w:val="nil"/>
            </w:tcBorders>
          </w:tcPr>
          <w:p w14:paraId="1FEBA541" w14:textId="77777777" w:rsidR="00273B28" w:rsidRDefault="00273B28" w:rsidP="001F757D">
            <w:pPr>
              <w:pStyle w:val="ACLText"/>
              <w:jc w:val="left"/>
            </w:pPr>
            <w:r>
              <w:t>Entailment</w:t>
            </w:r>
          </w:p>
        </w:tc>
        <w:tc>
          <w:tcPr>
            <w:tcW w:w="1260" w:type="dxa"/>
            <w:tcBorders>
              <w:top w:val="single" w:sz="4" w:space="0" w:color="auto"/>
              <w:left w:val="nil"/>
              <w:bottom w:val="nil"/>
              <w:right w:val="nil"/>
            </w:tcBorders>
          </w:tcPr>
          <w:p w14:paraId="2E2F732D" w14:textId="4A7898BF" w:rsidR="00273B28" w:rsidRDefault="00273B28" w:rsidP="001F757D">
            <w:pPr>
              <w:pStyle w:val="ACLText"/>
              <w:jc w:val="right"/>
            </w:pPr>
            <w:r>
              <w:t>88</w:t>
            </w:r>
            <w:r>
              <w:t>.</w:t>
            </w:r>
            <w:r>
              <w:t>9</w:t>
            </w:r>
            <w:r>
              <w:t xml:space="preserve"> %</w:t>
            </w:r>
          </w:p>
        </w:tc>
        <w:tc>
          <w:tcPr>
            <w:tcW w:w="1539" w:type="dxa"/>
            <w:tcBorders>
              <w:top w:val="single" w:sz="4" w:space="0" w:color="auto"/>
              <w:left w:val="nil"/>
              <w:bottom w:val="nil"/>
              <w:right w:val="nil"/>
            </w:tcBorders>
          </w:tcPr>
          <w:p w14:paraId="6D62408A" w14:textId="0D456A3E" w:rsidR="00273B28" w:rsidRDefault="00273B28" w:rsidP="001F757D">
            <w:pPr>
              <w:pStyle w:val="ACLText"/>
              <w:jc w:val="right"/>
            </w:pPr>
            <w:r>
              <w:t>90.</w:t>
            </w:r>
            <w:r>
              <w:t>1</w:t>
            </w:r>
            <w:r>
              <w:t xml:space="preserve"> %</w:t>
            </w:r>
          </w:p>
        </w:tc>
      </w:tr>
      <w:tr w:rsidR="00273B28" w14:paraId="082729CE" w14:textId="77777777" w:rsidTr="001F757D">
        <w:trPr>
          <w:jc w:val="center"/>
        </w:trPr>
        <w:tc>
          <w:tcPr>
            <w:tcW w:w="1530" w:type="dxa"/>
            <w:tcBorders>
              <w:top w:val="nil"/>
              <w:left w:val="nil"/>
              <w:bottom w:val="nil"/>
              <w:right w:val="nil"/>
            </w:tcBorders>
          </w:tcPr>
          <w:p w14:paraId="1EA88C5B" w14:textId="77777777" w:rsidR="00273B28" w:rsidRDefault="00273B28" w:rsidP="001F757D">
            <w:pPr>
              <w:pStyle w:val="ACLText"/>
              <w:jc w:val="left"/>
            </w:pPr>
            <w:r>
              <w:t>Neutral</w:t>
            </w:r>
          </w:p>
        </w:tc>
        <w:tc>
          <w:tcPr>
            <w:tcW w:w="1260" w:type="dxa"/>
            <w:tcBorders>
              <w:top w:val="nil"/>
              <w:left w:val="nil"/>
              <w:bottom w:val="nil"/>
              <w:right w:val="nil"/>
            </w:tcBorders>
          </w:tcPr>
          <w:p w14:paraId="431D548D" w14:textId="54526AA4" w:rsidR="00273B28" w:rsidRDefault="00273B28" w:rsidP="001F757D">
            <w:pPr>
              <w:pStyle w:val="ACLText"/>
              <w:jc w:val="right"/>
            </w:pPr>
            <w:r>
              <w:t>8</w:t>
            </w:r>
            <w:r>
              <w:t>2</w:t>
            </w:r>
            <w:r>
              <w:t>.</w:t>
            </w:r>
            <w:r>
              <w:t>6</w:t>
            </w:r>
            <w:r>
              <w:t xml:space="preserve"> %</w:t>
            </w:r>
          </w:p>
        </w:tc>
        <w:tc>
          <w:tcPr>
            <w:tcW w:w="1539" w:type="dxa"/>
            <w:tcBorders>
              <w:top w:val="nil"/>
              <w:left w:val="nil"/>
              <w:bottom w:val="nil"/>
              <w:right w:val="nil"/>
            </w:tcBorders>
          </w:tcPr>
          <w:p w14:paraId="574188BA" w14:textId="05B6A71C" w:rsidR="00273B28" w:rsidRDefault="00273B28" w:rsidP="001F757D">
            <w:pPr>
              <w:pStyle w:val="ACLText"/>
              <w:jc w:val="right"/>
            </w:pPr>
            <w:r>
              <w:t>8</w:t>
            </w:r>
            <w:r>
              <w:t>4</w:t>
            </w:r>
            <w:r>
              <w:t>.</w:t>
            </w:r>
            <w:r>
              <w:t>8</w:t>
            </w:r>
            <w:r>
              <w:t xml:space="preserve"> %</w:t>
            </w:r>
          </w:p>
        </w:tc>
      </w:tr>
      <w:tr w:rsidR="00273B28" w14:paraId="26B60DC0" w14:textId="77777777" w:rsidTr="001F757D">
        <w:trPr>
          <w:jc w:val="center"/>
        </w:trPr>
        <w:tc>
          <w:tcPr>
            <w:tcW w:w="1530" w:type="dxa"/>
            <w:tcBorders>
              <w:top w:val="nil"/>
              <w:left w:val="nil"/>
              <w:bottom w:val="single" w:sz="8" w:space="0" w:color="auto"/>
              <w:right w:val="nil"/>
            </w:tcBorders>
          </w:tcPr>
          <w:p w14:paraId="617B7C55" w14:textId="77777777" w:rsidR="00273B28" w:rsidRDefault="00273B28" w:rsidP="001F757D">
            <w:pPr>
              <w:pStyle w:val="ACLText"/>
              <w:jc w:val="left"/>
            </w:pPr>
            <w:r>
              <w:t>Contradiction</w:t>
            </w:r>
          </w:p>
        </w:tc>
        <w:tc>
          <w:tcPr>
            <w:tcW w:w="1260" w:type="dxa"/>
            <w:tcBorders>
              <w:top w:val="nil"/>
              <w:left w:val="nil"/>
              <w:bottom w:val="single" w:sz="8" w:space="0" w:color="auto"/>
              <w:right w:val="nil"/>
            </w:tcBorders>
          </w:tcPr>
          <w:p w14:paraId="595DA111" w14:textId="78A64CBA" w:rsidR="00273B28" w:rsidRDefault="00273B28" w:rsidP="001F757D">
            <w:pPr>
              <w:pStyle w:val="ACLText"/>
              <w:jc w:val="right"/>
            </w:pPr>
            <w:r>
              <w:t>83</w:t>
            </w:r>
            <w:r>
              <w:t>.</w:t>
            </w:r>
            <w:r>
              <w:t>4</w:t>
            </w:r>
            <w:r>
              <w:t xml:space="preserve"> %</w:t>
            </w:r>
          </w:p>
        </w:tc>
        <w:tc>
          <w:tcPr>
            <w:tcW w:w="1539" w:type="dxa"/>
            <w:tcBorders>
              <w:top w:val="nil"/>
              <w:left w:val="nil"/>
              <w:bottom w:val="single" w:sz="8" w:space="0" w:color="auto"/>
              <w:right w:val="nil"/>
            </w:tcBorders>
          </w:tcPr>
          <w:p w14:paraId="77F9015C" w14:textId="09A8A74B" w:rsidR="00273B28" w:rsidRDefault="00273B28" w:rsidP="001F757D">
            <w:pPr>
              <w:pStyle w:val="ACLText"/>
              <w:jc w:val="right"/>
            </w:pPr>
            <w:r>
              <w:t>88.9</w:t>
            </w:r>
            <w:r>
              <w:t xml:space="preserve"> %</w:t>
            </w:r>
          </w:p>
        </w:tc>
      </w:tr>
      <w:tr w:rsidR="00273B28" w14:paraId="236E8CAC" w14:textId="77777777" w:rsidTr="001F757D">
        <w:trPr>
          <w:jc w:val="center"/>
        </w:trPr>
        <w:tc>
          <w:tcPr>
            <w:tcW w:w="4329" w:type="dxa"/>
            <w:gridSpan w:val="3"/>
            <w:tcBorders>
              <w:top w:val="single" w:sz="8" w:space="0" w:color="auto"/>
              <w:left w:val="nil"/>
              <w:bottom w:val="nil"/>
              <w:right w:val="nil"/>
            </w:tcBorders>
          </w:tcPr>
          <w:p w14:paraId="313A44CF" w14:textId="77777777" w:rsidR="00273B28" w:rsidRDefault="00273B28" w:rsidP="001F757D">
            <w:pPr>
              <w:pStyle w:val="ACLText"/>
              <w:jc w:val="left"/>
            </w:pPr>
          </w:p>
        </w:tc>
      </w:tr>
      <w:tr w:rsidR="00273B28" w14:paraId="13493906" w14:textId="77777777" w:rsidTr="001F757D">
        <w:trPr>
          <w:jc w:val="center"/>
        </w:trPr>
        <w:tc>
          <w:tcPr>
            <w:tcW w:w="4329" w:type="dxa"/>
            <w:gridSpan w:val="3"/>
            <w:tcBorders>
              <w:top w:val="nil"/>
              <w:left w:val="nil"/>
              <w:bottom w:val="nil"/>
              <w:right w:val="nil"/>
            </w:tcBorders>
          </w:tcPr>
          <w:p w14:paraId="6317634C" w14:textId="483EAD8B" w:rsidR="00273B28" w:rsidRPr="00065953" w:rsidRDefault="00273B28" w:rsidP="001F757D">
            <w:pPr>
              <w:pStyle w:val="ACLText"/>
              <w:jc w:val="left"/>
              <w:rPr>
                <w:sz w:val="20"/>
                <w:szCs w:val="20"/>
              </w:rPr>
            </w:pPr>
            <w:r w:rsidRPr="00065953">
              <w:rPr>
                <w:b/>
                <w:bCs/>
                <w:sz w:val="20"/>
                <w:szCs w:val="20"/>
              </w:rPr>
              <w:t xml:space="preserve">Table </w:t>
            </w:r>
            <w:r>
              <w:rPr>
                <w:b/>
                <w:bCs/>
                <w:sz w:val="20"/>
                <w:szCs w:val="20"/>
              </w:rPr>
              <w:t>5</w:t>
            </w:r>
            <w:r w:rsidRPr="00065953">
              <w:rPr>
                <w:b/>
                <w:bCs/>
                <w:sz w:val="20"/>
                <w:szCs w:val="20"/>
              </w:rPr>
              <w:t>:</w:t>
            </w:r>
            <w:r w:rsidRPr="00065953">
              <w:rPr>
                <w:sz w:val="20"/>
                <w:szCs w:val="20"/>
              </w:rPr>
              <w:t xml:space="preserve"> </w:t>
            </w:r>
            <w:r w:rsidRPr="00273B28">
              <w:rPr>
                <w:sz w:val="20"/>
                <w:szCs w:val="20"/>
              </w:rPr>
              <w:t>Accuracy</w:t>
            </w:r>
            <w:r>
              <w:rPr>
                <w:sz w:val="20"/>
                <w:szCs w:val="20"/>
              </w:rPr>
              <w:t xml:space="preserve"> </w:t>
            </w:r>
            <w:r w:rsidRPr="00273B28">
              <w:rPr>
                <w:sz w:val="20"/>
                <w:szCs w:val="20"/>
              </w:rPr>
              <w:t xml:space="preserve">on the </w:t>
            </w:r>
            <w:r>
              <w:rPr>
                <w:sz w:val="20"/>
                <w:szCs w:val="20"/>
              </w:rPr>
              <w:t>new</w:t>
            </w:r>
            <w:r w:rsidRPr="00273B28">
              <w:rPr>
                <w:sz w:val="20"/>
                <w:szCs w:val="20"/>
              </w:rPr>
              <w:t xml:space="preserve"> </w:t>
            </w:r>
            <w:r>
              <w:rPr>
                <w:sz w:val="20"/>
                <w:szCs w:val="20"/>
              </w:rPr>
              <w:t>contrast</w:t>
            </w:r>
            <w:r w:rsidRPr="00273B28">
              <w:rPr>
                <w:sz w:val="20"/>
                <w:szCs w:val="20"/>
              </w:rPr>
              <w:t xml:space="preserve"> set before and after </w:t>
            </w:r>
            <w:r>
              <w:rPr>
                <w:sz w:val="20"/>
                <w:szCs w:val="20"/>
              </w:rPr>
              <w:t xml:space="preserve">adversarial </w:t>
            </w:r>
            <w:r w:rsidRPr="00273B28">
              <w:rPr>
                <w:sz w:val="20"/>
                <w:szCs w:val="20"/>
              </w:rPr>
              <w:t>training</w:t>
            </w:r>
          </w:p>
        </w:tc>
      </w:tr>
    </w:tbl>
    <w:p w14:paraId="29E52EA5" w14:textId="6E803C88" w:rsidR="00273B28" w:rsidRDefault="00273B28" w:rsidP="00273B28">
      <w:pPr>
        <w:pStyle w:val="ACLSubsection"/>
        <w:numPr>
          <w:ilvl w:val="0"/>
          <w:numId w:val="0"/>
        </w:numPr>
      </w:pPr>
      <w:r>
        <w:t>A.</w:t>
      </w:r>
      <w:r>
        <w:t>3</w:t>
      </w:r>
      <w:r>
        <w:t xml:space="preserve">    </w:t>
      </w:r>
      <w:r>
        <w:t>Baseline vs. Adversarially Trained Model</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530"/>
        <w:gridCol w:w="1719"/>
      </w:tblGrid>
      <w:tr w:rsidR="00690353" w14:paraId="7AA74978" w14:textId="77777777" w:rsidTr="00690353">
        <w:trPr>
          <w:jc w:val="center"/>
        </w:trPr>
        <w:tc>
          <w:tcPr>
            <w:tcW w:w="1080" w:type="dxa"/>
            <w:tcBorders>
              <w:top w:val="single" w:sz="8" w:space="0" w:color="auto"/>
              <w:left w:val="nil"/>
              <w:bottom w:val="single" w:sz="4" w:space="0" w:color="auto"/>
              <w:right w:val="single" w:sz="4" w:space="0" w:color="auto"/>
            </w:tcBorders>
          </w:tcPr>
          <w:p w14:paraId="2307DE41" w14:textId="5C38A577" w:rsidR="00273B28" w:rsidRPr="004D7C07" w:rsidRDefault="00273B28" w:rsidP="001F757D">
            <w:pPr>
              <w:pStyle w:val="ACLText"/>
              <w:jc w:val="left"/>
              <w:rPr>
                <w:b/>
                <w:bCs/>
              </w:rPr>
            </w:pPr>
          </w:p>
        </w:tc>
        <w:tc>
          <w:tcPr>
            <w:tcW w:w="1530" w:type="dxa"/>
            <w:tcBorders>
              <w:top w:val="single" w:sz="8" w:space="0" w:color="auto"/>
              <w:left w:val="single" w:sz="4" w:space="0" w:color="auto"/>
              <w:bottom w:val="single" w:sz="4" w:space="0" w:color="auto"/>
              <w:right w:val="nil"/>
            </w:tcBorders>
          </w:tcPr>
          <w:p w14:paraId="7FE6246C" w14:textId="0892AC8E" w:rsidR="00273B28" w:rsidRPr="004D7C07" w:rsidRDefault="00273B28" w:rsidP="001F757D">
            <w:pPr>
              <w:pStyle w:val="ACLText"/>
              <w:jc w:val="right"/>
              <w:rPr>
                <w:b/>
                <w:bCs/>
              </w:rPr>
            </w:pPr>
            <w:r>
              <w:rPr>
                <w:b/>
                <w:bCs/>
              </w:rPr>
              <w:t>Adv. Correct</w:t>
            </w:r>
          </w:p>
        </w:tc>
        <w:tc>
          <w:tcPr>
            <w:tcW w:w="1719" w:type="dxa"/>
            <w:tcBorders>
              <w:top w:val="single" w:sz="8" w:space="0" w:color="auto"/>
              <w:left w:val="nil"/>
              <w:bottom w:val="single" w:sz="4" w:space="0" w:color="auto"/>
              <w:right w:val="nil"/>
            </w:tcBorders>
          </w:tcPr>
          <w:p w14:paraId="3B104802" w14:textId="03004098" w:rsidR="00273B28" w:rsidRPr="004D7C07" w:rsidRDefault="00273B28" w:rsidP="001F757D">
            <w:pPr>
              <w:pStyle w:val="ACLText"/>
              <w:jc w:val="right"/>
              <w:rPr>
                <w:b/>
                <w:bCs/>
              </w:rPr>
            </w:pPr>
            <w:r>
              <w:rPr>
                <w:b/>
                <w:bCs/>
              </w:rPr>
              <w:t>Adv. Incorrect</w:t>
            </w:r>
          </w:p>
        </w:tc>
      </w:tr>
      <w:tr w:rsidR="00690353" w14:paraId="037174DC" w14:textId="77777777" w:rsidTr="00690353">
        <w:trPr>
          <w:jc w:val="center"/>
        </w:trPr>
        <w:tc>
          <w:tcPr>
            <w:tcW w:w="1080" w:type="dxa"/>
            <w:tcBorders>
              <w:top w:val="single" w:sz="4" w:space="0" w:color="auto"/>
              <w:left w:val="nil"/>
              <w:bottom w:val="nil"/>
              <w:right w:val="single" w:sz="4" w:space="0" w:color="auto"/>
            </w:tcBorders>
          </w:tcPr>
          <w:p w14:paraId="7EBA6B23" w14:textId="49A7FD7D" w:rsidR="00273B28" w:rsidRPr="00185385" w:rsidRDefault="00273B28" w:rsidP="001F757D">
            <w:pPr>
              <w:pStyle w:val="ACLText"/>
              <w:jc w:val="left"/>
              <w:rPr>
                <w:b/>
                <w:bCs/>
              </w:rPr>
            </w:pPr>
            <w:r w:rsidRPr="00185385">
              <w:rPr>
                <w:b/>
                <w:bCs/>
              </w:rPr>
              <w:t>Baseline Correct</w:t>
            </w:r>
          </w:p>
        </w:tc>
        <w:tc>
          <w:tcPr>
            <w:tcW w:w="1530" w:type="dxa"/>
            <w:tcBorders>
              <w:top w:val="single" w:sz="4" w:space="0" w:color="auto"/>
              <w:left w:val="single" w:sz="4" w:space="0" w:color="auto"/>
              <w:bottom w:val="nil"/>
              <w:right w:val="nil"/>
            </w:tcBorders>
            <w:vAlign w:val="center"/>
          </w:tcPr>
          <w:p w14:paraId="50AD2928" w14:textId="70C884D8" w:rsidR="00273B28" w:rsidRDefault="00690353" w:rsidP="00185385">
            <w:pPr>
              <w:pStyle w:val="ACLText"/>
              <w:jc w:val="right"/>
            </w:pPr>
            <w:r>
              <w:t>8558 (</w:t>
            </w:r>
            <w:r w:rsidR="00273B28">
              <w:t>8</w:t>
            </w:r>
            <w:r>
              <w:t>7</w:t>
            </w:r>
            <w:r w:rsidR="00273B28">
              <w:t>.</w:t>
            </w:r>
            <w:r>
              <w:t>1</w:t>
            </w:r>
            <w:r w:rsidR="00273B28">
              <w:t xml:space="preserve"> %</w:t>
            </w:r>
            <w:r>
              <w:t>)</w:t>
            </w:r>
          </w:p>
        </w:tc>
        <w:tc>
          <w:tcPr>
            <w:tcW w:w="1719" w:type="dxa"/>
            <w:tcBorders>
              <w:top w:val="single" w:sz="4" w:space="0" w:color="auto"/>
              <w:left w:val="nil"/>
              <w:bottom w:val="nil"/>
              <w:right w:val="nil"/>
            </w:tcBorders>
            <w:vAlign w:val="center"/>
          </w:tcPr>
          <w:p w14:paraId="1E10BEB9" w14:textId="52F049CB" w:rsidR="00273B28" w:rsidRDefault="00690353" w:rsidP="00185385">
            <w:pPr>
              <w:pStyle w:val="ACLText"/>
              <w:jc w:val="right"/>
            </w:pPr>
            <w:r>
              <w:t>190 (1.9</w:t>
            </w:r>
            <w:r w:rsidR="00273B28">
              <w:t xml:space="preserve"> %</w:t>
            </w:r>
            <w:r>
              <w:t>)</w:t>
            </w:r>
          </w:p>
        </w:tc>
      </w:tr>
      <w:tr w:rsidR="00273B28" w14:paraId="6AAFBE44" w14:textId="77777777" w:rsidTr="00690353">
        <w:trPr>
          <w:jc w:val="center"/>
        </w:trPr>
        <w:tc>
          <w:tcPr>
            <w:tcW w:w="1080" w:type="dxa"/>
            <w:tcBorders>
              <w:top w:val="nil"/>
              <w:left w:val="nil"/>
              <w:bottom w:val="nil"/>
              <w:right w:val="single" w:sz="4" w:space="0" w:color="auto"/>
            </w:tcBorders>
          </w:tcPr>
          <w:p w14:paraId="329CD17F" w14:textId="7EA833B9" w:rsidR="00273B28" w:rsidRPr="00185385" w:rsidRDefault="00273B28" w:rsidP="001F757D">
            <w:pPr>
              <w:pStyle w:val="ACLText"/>
              <w:jc w:val="left"/>
              <w:rPr>
                <w:b/>
                <w:bCs/>
              </w:rPr>
            </w:pPr>
            <w:r w:rsidRPr="00185385">
              <w:rPr>
                <w:b/>
                <w:bCs/>
              </w:rPr>
              <w:t>Baseline Incorrect</w:t>
            </w:r>
          </w:p>
        </w:tc>
        <w:tc>
          <w:tcPr>
            <w:tcW w:w="1530" w:type="dxa"/>
            <w:tcBorders>
              <w:top w:val="nil"/>
              <w:left w:val="single" w:sz="4" w:space="0" w:color="auto"/>
              <w:bottom w:val="nil"/>
              <w:right w:val="nil"/>
            </w:tcBorders>
            <w:vAlign w:val="center"/>
          </w:tcPr>
          <w:p w14:paraId="451DCA1B" w14:textId="0C53F407" w:rsidR="00273B28" w:rsidRDefault="00690353" w:rsidP="00185385">
            <w:pPr>
              <w:pStyle w:val="ACLText"/>
              <w:jc w:val="right"/>
            </w:pPr>
            <w:r>
              <w:t>198 (2.0</w:t>
            </w:r>
            <w:r w:rsidR="00273B28">
              <w:t xml:space="preserve"> %</w:t>
            </w:r>
            <w:r>
              <w:t>)</w:t>
            </w:r>
          </w:p>
        </w:tc>
        <w:tc>
          <w:tcPr>
            <w:tcW w:w="1719" w:type="dxa"/>
            <w:tcBorders>
              <w:top w:val="nil"/>
              <w:left w:val="nil"/>
              <w:bottom w:val="nil"/>
              <w:right w:val="nil"/>
            </w:tcBorders>
            <w:vAlign w:val="center"/>
          </w:tcPr>
          <w:p w14:paraId="22DF46E7" w14:textId="54BC5A3E" w:rsidR="00273B28" w:rsidRDefault="00690353" w:rsidP="00185385">
            <w:pPr>
              <w:pStyle w:val="ACLText"/>
              <w:jc w:val="right"/>
            </w:pPr>
            <w:r>
              <w:t>878 (9.0</w:t>
            </w:r>
            <w:r w:rsidR="00273B28">
              <w:t xml:space="preserve"> %</w:t>
            </w:r>
            <w:r>
              <w:t>)</w:t>
            </w:r>
          </w:p>
        </w:tc>
      </w:tr>
      <w:tr w:rsidR="00273B28" w14:paraId="17C086CB" w14:textId="77777777" w:rsidTr="001F757D">
        <w:trPr>
          <w:jc w:val="center"/>
        </w:trPr>
        <w:tc>
          <w:tcPr>
            <w:tcW w:w="4329" w:type="dxa"/>
            <w:gridSpan w:val="3"/>
            <w:tcBorders>
              <w:top w:val="single" w:sz="8" w:space="0" w:color="auto"/>
              <w:left w:val="nil"/>
              <w:bottom w:val="nil"/>
              <w:right w:val="nil"/>
            </w:tcBorders>
          </w:tcPr>
          <w:p w14:paraId="304665EA" w14:textId="77777777" w:rsidR="00273B28" w:rsidRDefault="00273B28" w:rsidP="001F757D">
            <w:pPr>
              <w:pStyle w:val="ACLText"/>
              <w:jc w:val="left"/>
            </w:pPr>
          </w:p>
        </w:tc>
      </w:tr>
      <w:tr w:rsidR="00273B28" w14:paraId="27BAE3FA" w14:textId="77777777" w:rsidTr="001F757D">
        <w:trPr>
          <w:jc w:val="center"/>
        </w:trPr>
        <w:tc>
          <w:tcPr>
            <w:tcW w:w="4329" w:type="dxa"/>
            <w:gridSpan w:val="3"/>
            <w:tcBorders>
              <w:top w:val="nil"/>
              <w:left w:val="nil"/>
              <w:bottom w:val="nil"/>
              <w:right w:val="nil"/>
            </w:tcBorders>
          </w:tcPr>
          <w:p w14:paraId="4FFFE9D8" w14:textId="13AAFD44" w:rsidR="00273B28" w:rsidRPr="00065953" w:rsidRDefault="00273B28" w:rsidP="001F757D">
            <w:pPr>
              <w:pStyle w:val="ACLText"/>
              <w:jc w:val="left"/>
              <w:rPr>
                <w:sz w:val="20"/>
                <w:szCs w:val="20"/>
              </w:rPr>
            </w:pPr>
            <w:r w:rsidRPr="00065953">
              <w:rPr>
                <w:b/>
                <w:bCs/>
                <w:sz w:val="20"/>
                <w:szCs w:val="20"/>
              </w:rPr>
              <w:t xml:space="preserve">Table </w:t>
            </w:r>
            <w:r w:rsidR="00690353">
              <w:rPr>
                <w:b/>
                <w:bCs/>
                <w:sz w:val="20"/>
                <w:szCs w:val="20"/>
              </w:rPr>
              <w:t>6</w:t>
            </w:r>
            <w:r w:rsidRPr="00065953">
              <w:rPr>
                <w:b/>
                <w:bCs/>
                <w:sz w:val="20"/>
                <w:szCs w:val="20"/>
              </w:rPr>
              <w:t>:</w:t>
            </w:r>
            <w:r w:rsidRPr="00065953">
              <w:rPr>
                <w:sz w:val="20"/>
                <w:szCs w:val="20"/>
              </w:rPr>
              <w:t xml:space="preserve"> </w:t>
            </w:r>
            <w:r w:rsidR="00690353">
              <w:rPr>
                <w:sz w:val="20"/>
                <w:szCs w:val="20"/>
              </w:rPr>
              <w:t>Performance comparison</w:t>
            </w:r>
            <w:r w:rsidR="00690353" w:rsidRPr="00690353">
              <w:rPr>
                <w:sz w:val="20"/>
                <w:szCs w:val="20"/>
              </w:rPr>
              <w:t xml:space="preserve"> on the original test set</w:t>
            </w:r>
          </w:p>
        </w:tc>
      </w:tr>
    </w:tbl>
    <w:p w14:paraId="0ED0FC53" w14:textId="77777777" w:rsidR="00690353" w:rsidRDefault="00690353" w:rsidP="00273B28">
      <w:pPr>
        <w:pStyle w:val="ACLFirstLine"/>
        <w:ind w:firstLine="0"/>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530"/>
        <w:gridCol w:w="1719"/>
      </w:tblGrid>
      <w:tr w:rsidR="00690353" w14:paraId="3E2B61EE" w14:textId="77777777" w:rsidTr="001F757D">
        <w:trPr>
          <w:jc w:val="center"/>
        </w:trPr>
        <w:tc>
          <w:tcPr>
            <w:tcW w:w="1080" w:type="dxa"/>
            <w:tcBorders>
              <w:top w:val="single" w:sz="8" w:space="0" w:color="auto"/>
              <w:left w:val="nil"/>
              <w:bottom w:val="single" w:sz="4" w:space="0" w:color="auto"/>
              <w:right w:val="single" w:sz="4" w:space="0" w:color="auto"/>
            </w:tcBorders>
          </w:tcPr>
          <w:p w14:paraId="10B845ED" w14:textId="77777777" w:rsidR="00690353" w:rsidRPr="004D7C07" w:rsidRDefault="00690353" w:rsidP="001F757D">
            <w:pPr>
              <w:pStyle w:val="ACLText"/>
              <w:jc w:val="left"/>
              <w:rPr>
                <w:b/>
                <w:bCs/>
              </w:rPr>
            </w:pPr>
          </w:p>
        </w:tc>
        <w:tc>
          <w:tcPr>
            <w:tcW w:w="1530" w:type="dxa"/>
            <w:tcBorders>
              <w:top w:val="single" w:sz="8" w:space="0" w:color="auto"/>
              <w:left w:val="single" w:sz="4" w:space="0" w:color="auto"/>
              <w:bottom w:val="single" w:sz="4" w:space="0" w:color="auto"/>
              <w:right w:val="nil"/>
            </w:tcBorders>
          </w:tcPr>
          <w:p w14:paraId="085F42A8" w14:textId="77777777" w:rsidR="00690353" w:rsidRPr="004D7C07" w:rsidRDefault="00690353" w:rsidP="001F757D">
            <w:pPr>
              <w:pStyle w:val="ACLText"/>
              <w:jc w:val="right"/>
              <w:rPr>
                <w:b/>
                <w:bCs/>
              </w:rPr>
            </w:pPr>
            <w:r>
              <w:rPr>
                <w:b/>
                <w:bCs/>
              </w:rPr>
              <w:t>Adv. Correct</w:t>
            </w:r>
          </w:p>
        </w:tc>
        <w:tc>
          <w:tcPr>
            <w:tcW w:w="1719" w:type="dxa"/>
            <w:tcBorders>
              <w:top w:val="single" w:sz="8" w:space="0" w:color="auto"/>
              <w:left w:val="nil"/>
              <w:bottom w:val="single" w:sz="4" w:space="0" w:color="auto"/>
              <w:right w:val="nil"/>
            </w:tcBorders>
          </w:tcPr>
          <w:p w14:paraId="498CEB4A" w14:textId="77777777" w:rsidR="00690353" w:rsidRPr="004D7C07" w:rsidRDefault="00690353" w:rsidP="001F757D">
            <w:pPr>
              <w:pStyle w:val="ACLText"/>
              <w:jc w:val="right"/>
              <w:rPr>
                <w:b/>
                <w:bCs/>
              </w:rPr>
            </w:pPr>
            <w:r>
              <w:rPr>
                <w:b/>
                <w:bCs/>
              </w:rPr>
              <w:t>Adv. Incorrect</w:t>
            </w:r>
          </w:p>
        </w:tc>
      </w:tr>
      <w:tr w:rsidR="00690353" w14:paraId="45104266" w14:textId="77777777" w:rsidTr="001F757D">
        <w:trPr>
          <w:jc w:val="center"/>
        </w:trPr>
        <w:tc>
          <w:tcPr>
            <w:tcW w:w="1080" w:type="dxa"/>
            <w:tcBorders>
              <w:top w:val="single" w:sz="4" w:space="0" w:color="auto"/>
              <w:left w:val="nil"/>
              <w:bottom w:val="nil"/>
              <w:right w:val="single" w:sz="4" w:space="0" w:color="auto"/>
            </w:tcBorders>
          </w:tcPr>
          <w:p w14:paraId="2158BE74" w14:textId="77777777" w:rsidR="00690353" w:rsidRPr="00185385" w:rsidRDefault="00690353" w:rsidP="001F757D">
            <w:pPr>
              <w:pStyle w:val="ACLText"/>
              <w:jc w:val="left"/>
              <w:rPr>
                <w:b/>
                <w:bCs/>
              </w:rPr>
            </w:pPr>
            <w:r w:rsidRPr="00185385">
              <w:rPr>
                <w:b/>
                <w:bCs/>
              </w:rPr>
              <w:t>Baseline Correct</w:t>
            </w:r>
          </w:p>
        </w:tc>
        <w:tc>
          <w:tcPr>
            <w:tcW w:w="1530" w:type="dxa"/>
            <w:tcBorders>
              <w:top w:val="single" w:sz="4" w:space="0" w:color="auto"/>
              <w:left w:val="single" w:sz="4" w:space="0" w:color="auto"/>
              <w:bottom w:val="nil"/>
              <w:right w:val="nil"/>
            </w:tcBorders>
            <w:vAlign w:val="center"/>
          </w:tcPr>
          <w:p w14:paraId="648F3D8F" w14:textId="439BD3DD" w:rsidR="00690353" w:rsidRDefault="00690353" w:rsidP="001F757D">
            <w:pPr>
              <w:pStyle w:val="ACLText"/>
              <w:jc w:val="right"/>
            </w:pPr>
            <w:r>
              <w:t>24</w:t>
            </w:r>
            <w:r>
              <w:t>8</w:t>
            </w:r>
            <w:r>
              <w:t>4</w:t>
            </w:r>
            <w:r>
              <w:t xml:space="preserve"> (8</w:t>
            </w:r>
            <w:r>
              <w:t>2</w:t>
            </w:r>
            <w:r>
              <w:t>.</w:t>
            </w:r>
            <w:r>
              <w:t>8</w:t>
            </w:r>
            <w:r>
              <w:t xml:space="preserve"> %)</w:t>
            </w:r>
          </w:p>
        </w:tc>
        <w:tc>
          <w:tcPr>
            <w:tcW w:w="1719" w:type="dxa"/>
            <w:tcBorders>
              <w:top w:val="single" w:sz="4" w:space="0" w:color="auto"/>
              <w:left w:val="nil"/>
              <w:bottom w:val="nil"/>
              <w:right w:val="nil"/>
            </w:tcBorders>
            <w:vAlign w:val="center"/>
          </w:tcPr>
          <w:p w14:paraId="6639737C" w14:textId="509DC0BC" w:rsidR="00690353" w:rsidRDefault="00690353" w:rsidP="001F757D">
            <w:pPr>
              <w:pStyle w:val="ACLText"/>
              <w:jc w:val="right"/>
            </w:pPr>
            <w:r>
              <w:t>1</w:t>
            </w:r>
            <w:r>
              <w:t>2</w:t>
            </w:r>
            <w:r>
              <w:t xml:space="preserve"> (</w:t>
            </w:r>
            <w:r>
              <w:t>0</w:t>
            </w:r>
            <w:r>
              <w:t>.</w:t>
            </w:r>
            <w:r>
              <w:t>4</w:t>
            </w:r>
            <w:r>
              <w:t xml:space="preserve"> %)</w:t>
            </w:r>
          </w:p>
        </w:tc>
      </w:tr>
      <w:tr w:rsidR="00690353" w14:paraId="510B20A5" w14:textId="77777777" w:rsidTr="001F757D">
        <w:trPr>
          <w:jc w:val="center"/>
        </w:trPr>
        <w:tc>
          <w:tcPr>
            <w:tcW w:w="1080" w:type="dxa"/>
            <w:tcBorders>
              <w:top w:val="nil"/>
              <w:left w:val="nil"/>
              <w:bottom w:val="nil"/>
              <w:right w:val="single" w:sz="4" w:space="0" w:color="auto"/>
            </w:tcBorders>
          </w:tcPr>
          <w:p w14:paraId="1BD0218B" w14:textId="77777777" w:rsidR="00690353" w:rsidRPr="00185385" w:rsidRDefault="00690353" w:rsidP="001F757D">
            <w:pPr>
              <w:pStyle w:val="ACLText"/>
              <w:jc w:val="left"/>
              <w:rPr>
                <w:b/>
                <w:bCs/>
              </w:rPr>
            </w:pPr>
            <w:r w:rsidRPr="00185385">
              <w:rPr>
                <w:b/>
                <w:bCs/>
              </w:rPr>
              <w:t>Baseline Incorrect</w:t>
            </w:r>
          </w:p>
        </w:tc>
        <w:tc>
          <w:tcPr>
            <w:tcW w:w="1530" w:type="dxa"/>
            <w:tcBorders>
              <w:top w:val="nil"/>
              <w:left w:val="single" w:sz="4" w:space="0" w:color="auto"/>
              <w:bottom w:val="nil"/>
              <w:right w:val="nil"/>
            </w:tcBorders>
            <w:vAlign w:val="center"/>
          </w:tcPr>
          <w:p w14:paraId="1AA386D9" w14:textId="53C38BA3" w:rsidR="00690353" w:rsidRDefault="00690353" w:rsidP="001F757D">
            <w:pPr>
              <w:pStyle w:val="ACLText"/>
              <w:jc w:val="right"/>
            </w:pPr>
            <w:r>
              <w:t>233</w:t>
            </w:r>
            <w:r>
              <w:t xml:space="preserve"> (</w:t>
            </w:r>
            <w:r>
              <w:t>7</w:t>
            </w:r>
            <w:r>
              <w:t>.</w:t>
            </w:r>
            <w:r>
              <w:t>8</w:t>
            </w:r>
            <w:r>
              <w:t xml:space="preserve"> %)</w:t>
            </w:r>
          </w:p>
        </w:tc>
        <w:tc>
          <w:tcPr>
            <w:tcW w:w="1719" w:type="dxa"/>
            <w:tcBorders>
              <w:top w:val="nil"/>
              <w:left w:val="nil"/>
              <w:bottom w:val="nil"/>
              <w:right w:val="nil"/>
            </w:tcBorders>
            <w:vAlign w:val="center"/>
          </w:tcPr>
          <w:p w14:paraId="0E78F2E6" w14:textId="60D85735" w:rsidR="00690353" w:rsidRDefault="00690353" w:rsidP="001F757D">
            <w:pPr>
              <w:pStyle w:val="ACLText"/>
              <w:jc w:val="right"/>
            </w:pPr>
            <w:r>
              <w:t>271</w:t>
            </w:r>
            <w:r>
              <w:t xml:space="preserve"> (9.0 %)</w:t>
            </w:r>
          </w:p>
        </w:tc>
      </w:tr>
      <w:tr w:rsidR="00690353" w14:paraId="43A91535" w14:textId="77777777" w:rsidTr="001F757D">
        <w:trPr>
          <w:jc w:val="center"/>
        </w:trPr>
        <w:tc>
          <w:tcPr>
            <w:tcW w:w="4329" w:type="dxa"/>
            <w:gridSpan w:val="3"/>
            <w:tcBorders>
              <w:top w:val="single" w:sz="8" w:space="0" w:color="auto"/>
              <w:left w:val="nil"/>
              <w:bottom w:val="nil"/>
              <w:right w:val="nil"/>
            </w:tcBorders>
          </w:tcPr>
          <w:p w14:paraId="32F03189" w14:textId="77777777" w:rsidR="00690353" w:rsidRDefault="00690353" w:rsidP="001F757D">
            <w:pPr>
              <w:pStyle w:val="ACLText"/>
              <w:jc w:val="left"/>
            </w:pPr>
          </w:p>
        </w:tc>
      </w:tr>
      <w:tr w:rsidR="00690353" w14:paraId="2839186D" w14:textId="77777777" w:rsidTr="001F757D">
        <w:trPr>
          <w:jc w:val="center"/>
        </w:trPr>
        <w:tc>
          <w:tcPr>
            <w:tcW w:w="4329" w:type="dxa"/>
            <w:gridSpan w:val="3"/>
            <w:tcBorders>
              <w:top w:val="nil"/>
              <w:left w:val="nil"/>
              <w:bottom w:val="nil"/>
              <w:right w:val="nil"/>
            </w:tcBorders>
          </w:tcPr>
          <w:p w14:paraId="489F742F" w14:textId="1CBA5F26" w:rsidR="00690353" w:rsidRPr="00065953" w:rsidRDefault="00690353" w:rsidP="001F757D">
            <w:pPr>
              <w:pStyle w:val="ACLText"/>
              <w:jc w:val="left"/>
              <w:rPr>
                <w:sz w:val="20"/>
                <w:szCs w:val="20"/>
              </w:rPr>
            </w:pPr>
            <w:r w:rsidRPr="00065953">
              <w:rPr>
                <w:b/>
                <w:bCs/>
                <w:sz w:val="20"/>
                <w:szCs w:val="20"/>
              </w:rPr>
              <w:t xml:space="preserve">Table </w:t>
            </w:r>
            <w:r>
              <w:rPr>
                <w:b/>
                <w:bCs/>
                <w:sz w:val="20"/>
                <w:szCs w:val="20"/>
              </w:rPr>
              <w:t>7</w:t>
            </w:r>
            <w:r w:rsidRPr="00065953">
              <w:rPr>
                <w:b/>
                <w:bCs/>
                <w:sz w:val="20"/>
                <w:szCs w:val="20"/>
              </w:rPr>
              <w:t>:</w:t>
            </w:r>
            <w:r w:rsidRPr="00065953">
              <w:rPr>
                <w:sz w:val="20"/>
                <w:szCs w:val="20"/>
              </w:rPr>
              <w:t xml:space="preserve"> </w:t>
            </w:r>
            <w:r>
              <w:rPr>
                <w:sz w:val="20"/>
                <w:szCs w:val="20"/>
              </w:rPr>
              <w:t>Performance comparison</w:t>
            </w:r>
            <w:r w:rsidRPr="00690353">
              <w:rPr>
                <w:sz w:val="20"/>
                <w:szCs w:val="20"/>
              </w:rPr>
              <w:t xml:space="preserve"> on the original </w:t>
            </w:r>
            <w:r>
              <w:rPr>
                <w:sz w:val="20"/>
                <w:szCs w:val="20"/>
              </w:rPr>
              <w:t>contrast</w:t>
            </w:r>
            <w:r w:rsidRPr="00690353">
              <w:rPr>
                <w:sz w:val="20"/>
                <w:szCs w:val="20"/>
              </w:rPr>
              <w:t xml:space="preserve"> set</w:t>
            </w:r>
          </w:p>
        </w:tc>
      </w:tr>
    </w:tbl>
    <w:p w14:paraId="4D008472" w14:textId="77777777" w:rsidR="00690353" w:rsidRDefault="00690353" w:rsidP="00273B28">
      <w:pPr>
        <w:pStyle w:val="ACLFirstLine"/>
        <w:ind w:firstLine="0"/>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530"/>
        <w:gridCol w:w="1719"/>
      </w:tblGrid>
      <w:tr w:rsidR="00690353" w14:paraId="0FFC6713" w14:textId="77777777" w:rsidTr="001F757D">
        <w:trPr>
          <w:jc w:val="center"/>
        </w:trPr>
        <w:tc>
          <w:tcPr>
            <w:tcW w:w="1080" w:type="dxa"/>
            <w:tcBorders>
              <w:top w:val="single" w:sz="8" w:space="0" w:color="auto"/>
              <w:left w:val="nil"/>
              <w:bottom w:val="single" w:sz="4" w:space="0" w:color="auto"/>
              <w:right w:val="single" w:sz="4" w:space="0" w:color="auto"/>
            </w:tcBorders>
          </w:tcPr>
          <w:p w14:paraId="29D41225" w14:textId="77777777" w:rsidR="00690353" w:rsidRPr="004D7C07" w:rsidRDefault="00690353" w:rsidP="001F757D">
            <w:pPr>
              <w:pStyle w:val="ACLText"/>
              <w:jc w:val="left"/>
              <w:rPr>
                <w:b/>
                <w:bCs/>
              </w:rPr>
            </w:pPr>
          </w:p>
        </w:tc>
        <w:tc>
          <w:tcPr>
            <w:tcW w:w="1530" w:type="dxa"/>
            <w:tcBorders>
              <w:top w:val="single" w:sz="8" w:space="0" w:color="auto"/>
              <w:left w:val="single" w:sz="4" w:space="0" w:color="auto"/>
              <w:bottom w:val="single" w:sz="4" w:space="0" w:color="auto"/>
              <w:right w:val="nil"/>
            </w:tcBorders>
          </w:tcPr>
          <w:p w14:paraId="47C8E11E" w14:textId="77777777" w:rsidR="00690353" w:rsidRPr="004D7C07" w:rsidRDefault="00690353" w:rsidP="001F757D">
            <w:pPr>
              <w:pStyle w:val="ACLText"/>
              <w:jc w:val="right"/>
              <w:rPr>
                <w:b/>
                <w:bCs/>
              </w:rPr>
            </w:pPr>
            <w:r>
              <w:rPr>
                <w:b/>
                <w:bCs/>
              </w:rPr>
              <w:t>Adv. Correct</w:t>
            </w:r>
          </w:p>
        </w:tc>
        <w:tc>
          <w:tcPr>
            <w:tcW w:w="1719" w:type="dxa"/>
            <w:tcBorders>
              <w:top w:val="single" w:sz="8" w:space="0" w:color="auto"/>
              <w:left w:val="nil"/>
              <w:bottom w:val="single" w:sz="4" w:space="0" w:color="auto"/>
              <w:right w:val="nil"/>
            </w:tcBorders>
          </w:tcPr>
          <w:p w14:paraId="00712746" w14:textId="77777777" w:rsidR="00690353" w:rsidRPr="004D7C07" w:rsidRDefault="00690353" w:rsidP="001F757D">
            <w:pPr>
              <w:pStyle w:val="ACLText"/>
              <w:jc w:val="right"/>
              <w:rPr>
                <w:b/>
                <w:bCs/>
              </w:rPr>
            </w:pPr>
            <w:r>
              <w:rPr>
                <w:b/>
                <w:bCs/>
              </w:rPr>
              <w:t>Adv. Incorrect</w:t>
            </w:r>
          </w:p>
        </w:tc>
      </w:tr>
      <w:tr w:rsidR="00690353" w14:paraId="622CF74F" w14:textId="77777777" w:rsidTr="001F757D">
        <w:trPr>
          <w:jc w:val="center"/>
        </w:trPr>
        <w:tc>
          <w:tcPr>
            <w:tcW w:w="1080" w:type="dxa"/>
            <w:tcBorders>
              <w:top w:val="single" w:sz="4" w:space="0" w:color="auto"/>
              <w:left w:val="nil"/>
              <w:bottom w:val="nil"/>
              <w:right w:val="single" w:sz="4" w:space="0" w:color="auto"/>
            </w:tcBorders>
          </w:tcPr>
          <w:p w14:paraId="610AF1AF" w14:textId="77777777" w:rsidR="00690353" w:rsidRPr="00185385" w:rsidRDefault="00690353" w:rsidP="001F757D">
            <w:pPr>
              <w:pStyle w:val="ACLText"/>
              <w:jc w:val="left"/>
              <w:rPr>
                <w:b/>
                <w:bCs/>
              </w:rPr>
            </w:pPr>
            <w:r w:rsidRPr="00185385">
              <w:rPr>
                <w:b/>
                <w:bCs/>
              </w:rPr>
              <w:t>Baseline Correct</w:t>
            </w:r>
          </w:p>
        </w:tc>
        <w:tc>
          <w:tcPr>
            <w:tcW w:w="1530" w:type="dxa"/>
            <w:tcBorders>
              <w:top w:val="single" w:sz="4" w:space="0" w:color="auto"/>
              <w:left w:val="single" w:sz="4" w:space="0" w:color="auto"/>
              <w:bottom w:val="nil"/>
              <w:right w:val="nil"/>
            </w:tcBorders>
            <w:vAlign w:val="center"/>
          </w:tcPr>
          <w:p w14:paraId="7BE6AB3D" w14:textId="33F03F97" w:rsidR="00690353" w:rsidRDefault="00690353" w:rsidP="001F757D">
            <w:pPr>
              <w:pStyle w:val="ACLText"/>
              <w:jc w:val="right"/>
            </w:pPr>
            <w:r>
              <w:t>2497</w:t>
            </w:r>
            <w:r>
              <w:t xml:space="preserve"> (8</w:t>
            </w:r>
            <w:r>
              <w:t>3</w:t>
            </w:r>
            <w:r>
              <w:t>.</w:t>
            </w:r>
            <w:r>
              <w:t>2</w:t>
            </w:r>
            <w:r>
              <w:t xml:space="preserve"> %)</w:t>
            </w:r>
          </w:p>
        </w:tc>
        <w:tc>
          <w:tcPr>
            <w:tcW w:w="1719" w:type="dxa"/>
            <w:tcBorders>
              <w:top w:val="single" w:sz="4" w:space="0" w:color="auto"/>
              <w:left w:val="nil"/>
              <w:bottom w:val="nil"/>
              <w:right w:val="nil"/>
            </w:tcBorders>
            <w:vAlign w:val="center"/>
          </w:tcPr>
          <w:p w14:paraId="5B443187" w14:textId="7BB1BFCC" w:rsidR="00690353" w:rsidRDefault="00690353" w:rsidP="001F757D">
            <w:pPr>
              <w:pStyle w:val="ACLText"/>
              <w:jc w:val="right"/>
            </w:pPr>
            <w:r>
              <w:t>52</w:t>
            </w:r>
            <w:r>
              <w:t xml:space="preserve"> (1.</w:t>
            </w:r>
            <w:r>
              <w:t>7</w:t>
            </w:r>
            <w:r>
              <w:t xml:space="preserve"> %)</w:t>
            </w:r>
          </w:p>
        </w:tc>
      </w:tr>
      <w:tr w:rsidR="00690353" w14:paraId="1ACE219D" w14:textId="77777777" w:rsidTr="001F757D">
        <w:trPr>
          <w:jc w:val="center"/>
        </w:trPr>
        <w:tc>
          <w:tcPr>
            <w:tcW w:w="1080" w:type="dxa"/>
            <w:tcBorders>
              <w:top w:val="nil"/>
              <w:left w:val="nil"/>
              <w:bottom w:val="nil"/>
              <w:right w:val="single" w:sz="4" w:space="0" w:color="auto"/>
            </w:tcBorders>
          </w:tcPr>
          <w:p w14:paraId="721887C9" w14:textId="77777777" w:rsidR="00690353" w:rsidRPr="00185385" w:rsidRDefault="00690353" w:rsidP="001F757D">
            <w:pPr>
              <w:pStyle w:val="ACLText"/>
              <w:jc w:val="left"/>
              <w:rPr>
                <w:b/>
                <w:bCs/>
              </w:rPr>
            </w:pPr>
            <w:r w:rsidRPr="00185385">
              <w:rPr>
                <w:b/>
                <w:bCs/>
              </w:rPr>
              <w:t>Baseline Incorrect</w:t>
            </w:r>
          </w:p>
        </w:tc>
        <w:tc>
          <w:tcPr>
            <w:tcW w:w="1530" w:type="dxa"/>
            <w:tcBorders>
              <w:top w:val="nil"/>
              <w:left w:val="single" w:sz="4" w:space="0" w:color="auto"/>
              <w:bottom w:val="nil"/>
              <w:right w:val="nil"/>
            </w:tcBorders>
            <w:vAlign w:val="center"/>
          </w:tcPr>
          <w:p w14:paraId="321E0E0D" w14:textId="7EA263B6" w:rsidR="00690353" w:rsidRDefault="00690353" w:rsidP="001F757D">
            <w:pPr>
              <w:pStyle w:val="ACLText"/>
              <w:jc w:val="right"/>
            </w:pPr>
            <w:r>
              <w:t>1</w:t>
            </w:r>
            <w:r>
              <w:t>41</w:t>
            </w:r>
            <w:r>
              <w:t xml:space="preserve"> (</w:t>
            </w:r>
            <w:r>
              <w:t>4</w:t>
            </w:r>
            <w:r>
              <w:t>.</w:t>
            </w:r>
            <w:r>
              <w:t>7</w:t>
            </w:r>
            <w:r>
              <w:t xml:space="preserve"> %)</w:t>
            </w:r>
          </w:p>
        </w:tc>
        <w:tc>
          <w:tcPr>
            <w:tcW w:w="1719" w:type="dxa"/>
            <w:tcBorders>
              <w:top w:val="nil"/>
              <w:left w:val="nil"/>
              <w:bottom w:val="nil"/>
              <w:right w:val="nil"/>
            </w:tcBorders>
            <w:vAlign w:val="center"/>
          </w:tcPr>
          <w:p w14:paraId="460DCF15" w14:textId="77AAE272" w:rsidR="00690353" w:rsidRDefault="00690353" w:rsidP="001F757D">
            <w:pPr>
              <w:pStyle w:val="ACLText"/>
              <w:jc w:val="right"/>
            </w:pPr>
            <w:r>
              <w:t>310</w:t>
            </w:r>
            <w:r>
              <w:t xml:space="preserve"> (</w:t>
            </w:r>
            <w:r>
              <w:t>10</w:t>
            </w:r>
            <w:r>
              <w:t>.</w:t>
            </w:r>
            <w:r w:rsidR="001D22A0">
              <w:t>4</w:t>
            </w:r>
            <w:r>
              <w:t xml:space="preserve"> %)</w:t>
            </w:r>
          </w:p>
        </w:tc>
      </w:tr>
      <w:tr w:rsidR="00690353" w14:paraId="30A1B3B2" w14:textId="77777777" w:rsidTr="001F757D">
        <w:trPr>
          <w:jc w:val="center"/>
        </w:trPr>
        <w:tc>
          <w:tcPr>
            <w:tcW w:w="4329" w:type="dxa"/>
            <w:gridSpan w:val="3"/>
            <w:tcBorders>
              <w:top w:val="single" w:sz="8" w:space="0" w:color="auto"/>
              <w:left w:val="nil"/>
              <w:bottom w:val="nil"/>
              <w:right w:val="nil"/>
            </w:tcBorders>
          </w:tcPr>
          <w:p w14:paraId="70EC345C" w14:textId="77777777" w:rsidR="00690353" w:rsidRDefault="00690353" w:rsidP="001F757D">
            <w:pPr>
              <w:pStyle w:val="ACLText"/>
              <w:jc w:val="left"/>
            </w:pPr>
          </w:p>
        </w:tc>
      </w:tr>
      <w:tr w:rsidR="00690353" w14:paraId="709C80A4" w14:textId="77777777" w:rsidTr="001F757D">
        <w:trPr>
          <w:jc w:val="center"/>
        </w:trPr>
        <w:tc>
          <w:tcPr>
            <w:tcW w:w="4329" w:type="dxa"/>
            <w:gridSpan w:val="3"/>
            <w:tcBorders>
              <w:top w:val="nil"/>
              <w:left w:val="nil"/>
              <w:bottom w:val="nil"/>
              <w:right w:val="nil"/>
            </w:tcBorders>
          </w:tcPr>
          <w:p w14:paraId="46777A52" w14:textId="08B84169" w:rsidR="00690353" w:rsidRPr="00690353" w:rsidRDefault="00690353" w:rsidP="00690353">
            <w:pPr>
              <w:pStyle w:val="ACLText"/>
              <w:jc w:val="left"/>
              <w:rPr>
                <w:sz w:val="20"/>
                <w:szCs w:val="20"/>
              </w:rPr>
            </w:pPr>
            <w:r w:rsidRPr="00065953">
              <w:rPr>
                <w:b/>
                <w:bCs/>
                <w:sz w:val="20"/>
                <w:szCs w:val="20"/>
              </w:rPr>
              <w:t xml:space="preserve">Table </w:t>
            </w:r>
            <w:r>
              <w:rPr>
                <w:b/>
                <w:bCs/>
                <w:sz w:val="20"/>
                <w:szCs w:val="20"/>
              </w:rPr>
              <w:t>8</w:t>
            </w:r>
            <w:r w:rsidRPr="00065953">
              <w:rPr>
                <w:b/>
                <w:bCs/>
                <w:sz w:val="20"/>
                <w:szCs w:val="20"/>
              </w:rPr>
              <w:t>:</w:t>
            </w:r>
            <w:r w:rsidRPr="00065953">
              <w:rPr>
                <w:sz w:val="20"/>
                <w:szCs w:val="20"/>
              </w:rPr>
              <w:t xml:space="preserve"> </w:t>
            </w:r>
            <w:r>
              <w:rPr>
                <w:sz w:val="20"/>
                <w:szCs w:val="20"/>
              </w:rPr>
              <w:t>Performance comparison</w:t>
            </w:r>
            <w:r w:rsidRPr="00690353">
              <w:rPr>
                <w:sz w:val="20"/>
                <w:szCs w:val="20"/>
              </w:rPr>
              <w:t xml:space="preserve"> on the </w:t>
            </w:r>
            <w:r>
              <w:rPr>
                <w:sz w:val="20"/>
                <w:szCs w:val="20"/>
              </w:rPr>
              <w:t>new</w:t>
            </w:r>
            <w:r w:rsidRPr="00690353">
              <w:rPr>
                <w:sz w:val="20"/>
                <w:szCs w:val="20"/>
              </w:rPr>
              <w:t xml:space="preserve"> </w:t>
            </w:r>
            <w:r>
              <w:rPr>
                <w:sz w:val="20"/>
                <w:szCs w:val="20"/>
              </w:rPr>
              <w:t>contrast</w:t>
            </w:r>
            <w:r w:rsidRPr="00690353">
              <w:rPr>
                <w:sz w:val="20"/>
                <w:szCs w:val="20"/>
              </w:rPr>
              <w:t xml:space="preserve"> set</w:t>
            </w:r>
          </w:p>
        </w:tc>
      </w:tr>
    </w:tbl>
    <w:p w14:paraId="69B6EDF7" w14:textId="77777777" w:rsidR="00690353" w:rsidRPr="00273B28" w:rsidRDefault="00690353" w:rsidP="00273B28">
      <w:pPr>
        <w:pStyle w:val="ACLFirstLine"/>
        <w:ind w:firstLine="0"/>
      </w:pPr>
    </w:p>
    <w:sectPr w:rsidR="00690353" w:rsidRPr="00273B28" w:rsidSect="004754E3">
      <w:footerReference w:type="default" r:id="rId13"/>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A1D8E" w14:textId="77777777" w:rsidR="00A5044C" w:rsidRDefault="00A5044C" w:rsidP="00667A63">
      <w:pPr>
        <w:spacing w:after="0" w:line="240" w:lineRule="auto"/>
      </w:pPr>
      <w:r>
        <w:separator/>
      </w:r>
    </w:p>
  </w:endnote>
  <w:endnote w:type="continuationSeparator" w:id="0">
    <w:p w14:paraId="14230EB5" w14:textId="77777777" w:rsidR="00A5044C" w:rsidRDefault="00A5044C"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C4163A" w:rsidRPr="002401E1" w:rsidRDefault="00C4163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8A49DE">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C4163A" w:rsidRDefault="00C41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446A2" w14:textId="77777777" w:rsidR="00A5044C" w:rsidRDefault="00A5044C" w:rsidP="00667A63">
      <w:pPr>
        <w:spacing w:after="0" w:line="240" w:lineRule="auto"/>
      </w:pPr>
      <w:r>
        <w:separator/>
      </w:r>
    </w:p>
  </w:footnote>
  <w:footnote w:type="continuationSeparator" w:id="0">
    <w:p w14:paraId="27D045FA" w14:textId="77777777" w:rsidR="00A5044C" w:rsidRDefault="00A5044C" w:rsidP="00667A63">
      <w:pPr>
        <w:spacing w:after="0" w:line="240" w:lineRule="auto"/>
      </w:pPr>
      <w:r>
        <w:continuationSeparator/>
      </w:r>
    </w:p>
  </w:footnote>
  <w:footnote w:id="1">
    <w:p w14:paraId="0721B95C" w14:textId="4BE44F1B" w:rsidR="006F7B73" w:rsidRPr="006F7B73" w:rsidRDefault="006F7B73">
      <w:pPr>
        <w:pStyle w:val="FootnoteText"/>
        <w:rPr>
          <w:rFonts w:ascii="Times New Roman" w:hAnsi="Times New Roman" w:cs="Times New Roman"/>
          <w:sz w:val="18"/>
          <w:szCs w:val="18"/>
        </w:rPr>
      </w:pPr>
      <w:r w:rsidRPr="006F7B73">
        <w:rPr>
          <w:rStyle w:val="FootnoteReference"/>
          <w:rFonts w:ascii="Times New Roman" w:hAnsi="Times New Roman" w:cs="Times New Roman"/>
          <w:sz w:val="18"/>
          <w:szCs w:val="18"/>
        </w:rPr>
        <w:footnoteRef/>
      </w:r>
      <w:r w:rsidRPr="006F7B73">
        <w:rPr>
          <w:rFonts w:ascii="Times New Roman" w:hAnsi="Times New Roman" w:cs="Times New Roman"/>
          <w:sz w:val="18"/>
          <w:szCs w:val="18"/>
        </w:rPr>
        <w:t xml:space="preserve"> </w:t>
      </w:r>
      <w:r>
        <w:rPr>
          <w:rFonts w:ascii="Times New Roman" w:hAnsi="Times New Roman" w:cs="Times New Roman"/>
          <w:sz w:val="18"/>
          <w:szCs w:val="18"/>
        </w:rPr>
        <w:t xml:space="preserve">See code at </w:t>
      </w:r>
      <w:hyperlink r:id="rId1" w:history="1">
        <w:r w:rsidRPr="00EE2EDF">
          <w:rPr>
            <w:rStyle w:val="Hyperlink"/>
            <w:rFonts w:eastAsiaTheme="minorHAnsi"/>
            <w:spacing w:val="0"/>
            <w:kern w:val="0"/>
            <w:sz w:val="18"/>
            <w:szCs w:val="18"/>
            <w:lang w:eastAsia="en-US"/>
          </w:rPr>
          <w:t>https://github.com/hlin01/NLP-Final-Project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A086A3B"/>
    <w:multiLevelType w:val="hybridMultilevel"/>
    <w:tmpl w:val="FCD62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59DB"/>
    <w:multiLevelType w:val="hybridMultilevel"/>
    <w:tmpl w:val="BECA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522C2D28"/>
    <w:multiLevelType w:val="hybridMultilevel"/>
    <w:tmpl w:val="3AD46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3782052">
    <w:abstractNumId w:val="3"/>
  </w:num>
  <w:num w:numId="2" w16cid:durableId="1313634637">
    <w:abstractNumId w:val="1"/>
  </w:num>
  <w:num w:numId="3" w16cid:durableId="1065688627">
    <w:abstractNumId w:val="0"/>
  </w:num>
  <w:num w:numId="4" w16cid:durableId="1990094042">
    <w:abstractNumId w:val="0"/>
  </w:num>
  <w:num w:numId="5" w16cid:durableId="299114433">
    <w:abstractNumId w:val="8"/>
  </w:num>
  <w:num w:numId="6" w16cid:durableId="12496533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7908811">
    <w:abstractNumId w:val="5"/>
  </w:num>
  <w:num w:numId="8" w16cid:durableId="80757220">
    <w:abstractNumId w:val="2"/>
  </w:num>
  <w:num w:numId="9" w16cid:durableId="1367365092">
    <w:abstractNumId w:val="6"/>
  </w:num>
  <w:num w:numId="10" w16cid:durableId="109976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8A3"/>
    <w:rsid w:val="00017AF2"/>
    <w:rsid w:val="00063F64"/>
    <w:rsid w:val="00063F74"/>
    <w:rsid w:val="00065953"/>
    <w:rsid w:val="000C7EB2"/>
    <w:rsid w:val="000D0BBD"/>
    <w:rsid w:val="000F4224"/>
    <w:rsid w:val="000F468A"/>
    <w:rsid w:val="00103F28"/>
    <w:rsid w:val="00153FB0"/>
    <w:rsid w:val="00170D36"/>
    <w:rsid w:val="00185385"/>
    <w:rsid w:val="001A719D"/>
    <w:rsid w:val="001C1E3F"/>
    <w:rsid w:val="001C327D"/>
    <w:rsid w:val="001D1336"/>
    <w:rsid w:val="001D18F9"/>
    <w:rsid w:val="001D22A0"/>
    <w:rsid w:val="001F299D"/>
    <w:rsid w:val="00201564"/>
    <w:rsid w:val="00222C99"/>
    <w:rsid w:val="002355BB"/>
    <w:rsid w:val="002401E1"/>
    <w:rsid w:val="00257927"/>
    <w:rsid w:val="00273B28"/>
    <w:rsid w:val="0029350C"/>
    <w:rsid w:val="002B248B"/>
    <w:rsid w:val="002C61F5"/>
    <w:rsid w:val="002D0224"/>
    <w:rsid w:val="002D1611"/>
    <w:rsid w:val="002E35B4"/>
    <w:rsid w:val="002E6156"/>
    <w:rsid w:val="002F0273"/>
    <w:rsid w:val="0031447B"/>
    <w:rsid w:val="0032411E"/>
    <w:rsid w:val="003837A5"/>
    <w:rsid w:val="003851ED"/>
    <w:rsid w:val="00387E4F"/>
    <w:rsid w:val="00392298"/>
    <w:rsid w:val="00392C52"/>
    <w:rsid w:val="003B270A"/>
    <w:rsid w:val="003C20B0"/>
    <w:rsid w:val="003E19A9"/>
    <w:rsid w:val="00424FBA"/>
    <w:rsid w:val="004350BC"/>
    <w:rsid w:val="00441E52"/>
    <w:rsid w:val="00453195"/>
    <w:rsid w:val="00453791"/>
    <w:rsid w:val="004754E3"/>
    <w:rsid w:val="00490093"/>
    <w:rsid w:val="004C651F"/>
    <w:rsid w:val="004D6DD5"/>
    <w:rsid w:val="004D7C07"/>
    <w:rsid w:val="004E6AEC"/>
    <w:rsid w:val="004F4295"/>
    <w:rsid w:val="004F53BA"/>
    <w:rsid w:val="004F6729"/>
    <w:rsid w:val="00500B6E"/>
    <w:rsid w:val="00522F2F"/>
    <w:rsid w:val="00523AE8"/>
    <w:rsid w:val="00530827"/>
    <w:rsid w:val="00534DEA"/>
    <w:rsid w:val="005449E1"/>
    <w:rsid w:val="0056035D"/>
    <w:rsid w:val="00582529"/>
    <w:rsid w:val="00582561"/>
    <w:rsid w:val="005A1FB9"/>
    <w:rsid w:val="005B5174"/>
    <w:rsid w:val="005D7B18"/>
    <w:rsid w:val="005F0961"/>
    <w:rsid w:val="005F48FC"/>
    <w:rsid w:val="006200A2"/>
    <w:rsid w:val="006534F7"/>
    <w:rsid w:val="00667A63"/>
    <w:rsid w:val="006718A0"/>
    <w:rsid w:val="0067207C"/>
    <w:rsid w:val="00675568"/>
    <w:rsid w:val="00690353"/>
    <w:rsid w:val="0069072C"/>
    <w:rsid w:val="006A4029"/>
    <w:rsid w:val="006A4F3B"/>
    <w:rsid w:val="006C525D"/>
    <w:rsid w:val="006C7562"/>
    <w:rsid w:val="006D2F22"/>
    <w:rsid w:val="006E75D0"/>
    <w:rsid w:val="006F7B73"/>
    <w:rsid w:val="00701F0E"/>
    <w:rsid w:val="0070300C"/>
    <w:rsid w:val="00717F21"/>
    <w:rsid w:val="007376E2"/>
    <w:rsid w:val="00743BB0"/>
    <w:rsid w:val="007508B2"/>
    <w:rsid w:val="007672DA"/>
    <w:rsid w:val="007761DF"/>
    <w:rsid w:val="007818AD"/>
    <w:rsid w:val="007D2776"/>
    <w:rsid w:val="007D58E7"/>
    <w:rsid w:val="00816178"/>
    <w:rsid w:val="00820C58"/>
    <w:rsid w:val="00825A68"/>
    <w:rsid w:val="0082785A"/>
    <w:rsid w:val="00852883"/>
    <w:rsid w:val="00861EB0"/>
    <w:rsid w:val="008735DC"/>
    <w:rsid w:val="00880370"/>
    <w:rsid w:val="00884437"/>
    <w:rsid w:val="0088512B"/>
    <w:rsid w:val="008A0273"/>
    <w:rsid w:val="008A49DE"/>
    <w:rsid w:val="008B2D46"/>
    <w:rsid w:val="008E05B4"/>
    <w:rsid w:val="008E32F2"/>
    <w:rsid w:val="008E6433"/>
    <w:rsid w:val="009006B1"/>
    <w:rsid w:val="0091330B"/>
    <w:rsid w:val="00934536"/>
    <w:rsid w:val="00953CEB"/>
    <w:rsid w:val="00992AE6"/>
    <w:rsid w:val="009A6463"/>
    <w:rsid w:val="009B3A8D"/>
    <w:rsid w:val="009C2986"/>
    <w:rsid w:val="009D1F6F"/>
    <w:rsid w:val="009F3C7F"/>
    <w:rsid w:val="009F4873"/>
    <w:rsid w:val="00A135F1"/>
    <w:rsid w:val="00A13C9F"/>
    <w:rsid w:val="00A45C6C"/>
    <w:rsid w:val="00A5044C"/>
    <w:rsid w:val="00A50FF9"/>
    <w:rsid w:val="00A5424A"/>
    <w:rsid w:val="00A90828"/>
    <w:rsid w:val="00A934D7"/>
    <w:rsid w:val="00A96360"/>
    <w:rsid w:val="00AB1AE8"/>
    <w:rsid w:val="00AE3530"/>
    <w:rsid w:val="00B02EE2"/>
    <w:rsid w:val="00B0481F"/>
    <w:rsid w:val="00B30EDF"/>
    <w:rsid w:val="00B44651"/>
    <w:rsid w:val="00B44EF1"/>
    <w:rsid w:val="00B55A9B"/>
    <w:rsid w:val="00B618F7"/>
    <w:rsid w:val="00B61D0E"/>
    <w:rsid w:val="00B621C3"/>
    <w:rsid w:val="00B86D75"/>
    <w:rsid w:val="00B923D8"/>
    <w:rsid w:val="00BA4491"/>
    <w:rsid w:val="00BC1581"/>
    <w:rsid w:val="00BD4802"/>
    <w:rsid w:val="00BD4A80"/>
    <w:rsid w:val="00C1157C"/>
    <w:rsid w:val="00C14E3C"/>
    <w:rsid w:val="00C31EE1"/>
    <w:rsid w:val="00C4163A"/>
    <w:rsid w:val="00C42002"/>
    <w:rsid w:val="00C424DC"/>
    <w:rsid w:val="00C8212C"/>
    <w:rsid w:val="00C9197E"/>
    <w:rsid w:val="00CA072F"/>
    <w:rsid w:val="00CA4DC2"/>
    <w:rsid w:val="00CD72A1"/>
    <w:rsid w:val="00CE3460"/>
    <w:rsid w:val="00CE75D4"/>
    <w:rsid w:val="00D34F6D"/>
    <w:rsid w:val="00D356D8"/>
    <w:rsid w:val="00D41940"/>
    <w:rsid w:val="00D51821"/>
    <w:rsid w:val="00D530D1"/>
    <w:rsid w:val="00D5598D"/>
    <w:rsid w:val="00D5672D"/>
    <w:rsid w:val="00D7629C"/>
    <w:rsid w:val="00D77143"/>
    <w:rsid w:val="00D77CE6"/>
    <w:rsid w:val="00D82724"/>
    <w:rsid w:val="00DA2126"/>
    <w:rsid w:val="00DB1046"/>
    <w:rsid w:val="00DC7E3E"/>
    <w:rsid w:val="00DE7977"/>
    <w:rsid w:val="00DF174B"/>
    <w:rsid w:val="00DF7C52"/>
    <w:rsid w:val="00E25076"/>
    <w:rsid w:val="00E258A8"/>
    <w:rsid w:val="00E26E89"/>
    <w:rsid w:val="00E27E96"/>
    <w:rsid w:val="00E32128"/>
    <w:rsid w:val="00E36F91"/>
    <w:rsid w:val="00E423AD"/>
    <w:rsid w:val="00E503A1"/>
    <w:rsid w:val="00E5068E"/>
    <w:rsid w:val="00E7671A"/>
    <w:rsid w:val="00E925D0"/>
    <w:rsid w:val="00EA5CEA"/>
    <w:rsid w:val="00EE2E06"/>
    <w:rsid w:val="00F14977"/>
    <w:rsid w:val="00F15CC3"/>
    <w:rsid w:val="00F3349F"/>
    <w:rsid w:val="00F35565"/>
    <w:rsid w:val="00F61389"/>
    <w:rsid w:val="00F61DDC"/>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5F1"/>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D356D8"/>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6F7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7B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0371">
      <w:bodyDiv w:val="1"/>
      <w:marLeft w:val="0"/>
      <w:marRight w:val="0"/>
      <w:marTop w:val="0"/>
      <w:marBottom w:val="0"/>
      <w:divBdr>
        <w:top w:val="none" w:sz="0" w:space="0" w:color="auto"/>
        <w:left w:val="none" w:sz="0" w:space="0" w:color="auto"/>
        <w:bottom w:val="none" w:sz="0" w:space="0" w:color="auto"/>
        <w:right w:val="none" w:sz="0" w:space="0" w:color="auto"/>
      </w:divBdr>
    </w:div>
    <w:div w:id="105736922">
      <w:bodyDiv w:val="1"/>
      <w:marLeft w:val="0"/>
      <w:marRight w:val="0"/>
      <w:marTop w:val="0"/>
      <w:marBottom w:val="0"/>
      <w:divBdr>
        <w:top w:val="none" w:sz="0" w:space="0" w:color="auto"/>
        <w:left w:val="none" w:sz="0" w:space="0" w:color="auto"/>
        <w:bottom w:val="none" w:sz="0" w:space="0" w:color="auto"/>
        <w:right w:val="none" w:sz="0" w:space="0" w:color="auto"/>
      </w:divBdr>
    </w:div>
    <w:div w:id="151139048">
      <w:bodyDiv w:val="1"/>
      <w:marLeft w:val="0"/>
      <w:marRight w:val="0"/>
      <w:marTop w:val="0"/>
      <w:marBottom w:val="0"/>
      <w:divBdr>
        <w:top w:val="none" w:sz="0" w:space="0" w:color="auto"/>
        <w:left w:val="none" w:sz="0" w:space="0" w:color="auto"/>
        <w:bottom w:val="none" w:sz="0" w:space="0" w:color="auto"/>
        <w:right w:val="none" w:sz="0" w:space="0" w:color="auto"/>
      </w:divBdr>
    </w:div>
    <w:div w:id="242759603">
      <w:bodyDiv w:val="1"/>
      <w:marLeft w:val="0"/>
      <w:marRight w:val="0"/>
      <w:marTop w:val="0"/>
      <w:marBottom w:val="0"/>
      <w:divBdr>
        <w:top w:val="none" w:sz="0" w:space="0" w:color="auto"/>
        <w:left w:val="none" w:sz="0" w:space="0" w:color="auto"/>
        <w:bottom w:val="none" w:sz="0" w:space="0" w:color="auto"/>
        <w:right w:val="none" w:sz="0" w:space="0" w:color="auto"/>
      </w:divBdr>
    </w:div>
    <w:div w:id="366756916">
      <w:bodyDiv w:val="1"/>
      <w:marLeft w:val="0"/>
      <w:marRight w:val="0"/>
      <w:marTop w:val="0"/>
      <w:marBottom w:val="0"/>
      <w:divBdr>
        <w:top w:val="none" w:sz="0" w:space="0" w:color="auto"/>
        <w:left w:val="none" w:sz="0" w:space="0" w:color="auto"/>
        <w:bottom w:val="none" w:sz="0" w:space="0" w:color="auto"/>
        <w:right w:val="none" w:sz="0" w:space="0" w:color="auto"/>
      </w:divBdr>
    </w:div>
    <w:div w:id="525143487">
      <w:bodyDiv w:val="1"/>
      <w:marLeft w:val="0"/>
      <w:marRight w:val="0"/>
      <w:marTop w:val="0"/>
      <w:marBottom w:val="0"/>
      <w:divBdr>
        <w:top w:val="none" w:sz="0" w:space="0" w:color="auto"/>
        <w:left w:val="none" w:sz="0" w:space="0" w:color="auto"/>
        <w:bottom w:val="none" w:sz="0" w:space="0" w:color="auto"/>
        <w:right w:val="none" w:sz="0" w:space="0" w:color="auto"/>
      </w:divBdr>
    </w:div>
    <w:div w:id="640306882">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2821618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76985287">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662583102">
      <w:bodyDiv w:val="1"/>
      <w:marLeft w:val="0"/>
      <w:marRight w:val="0"/>
      <w:marTop w:val="0"/>
      <w:marBottom w:val="0"/>
      <w:divBdr>
        <w:top w:val="none" w:sz="0" w:space="0" w:color="auto"/>
        <w:left w:val="none" w:sz="0" w:space="0" w:color="auto"/>
        <w:bottom w:val="none" w:sz="0" w:space="0" w:color="auto"/>
        <w:right w:val="none" w:sz="0" w:space="0" w:color="auto"/>
      </w:divBdr>
    </w:div>
    <w:div w:id="1859807030">
      <w:bodyDiv w:val="1"/>
      <w:marLeft w:val="0"/>
      <w:marRight w:val="0"/>
      <w:marTop w:val="0"/>
      <w:marBottom w:val="0"/>
      <w:divBdr>
        <w:top w:val="none" w:sz="0" w:space="0" w:color="auto"/>
        <w:left w:val="none" w:sz="0" w:space="0" w:color="auto"/>
        <w:bottom w:val="none" w:sz="0" w:space="0" w:color="auto"/>
        <w:right w:val="none" w:sz="0" w:space="0" w:color="auto"/>
      </w:divBdr>
    </w:div>
    <w:div w:id="1940021825">
      <w:bodyDiv w:val="1"/>
      <w:marLeft w:val="0"/>
      <w:marRight w:val="0"/>
      <w:marTop w:val="0"/>
      <w:marBottom w:val="0"/>
      <w:divBdr>
        <w:top w:val="none" w:sz="0" w:space="0" w:color="auto"/>
        <w:left w:val="none" w:sz="0" w:space="0" w:color="auto"/>
        <w:bottom w:val="none" w:sz="0" w:space="0" w:color="auto"/>
        <w:right w:val="none" w:sz="0" w:space="0" w:color="auto"/>
      </w:divBdr>
    </w:div>
    <w:div w:id="212592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lin01@utexa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hlin01/NLP-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3994</Words>
  <Characters>22768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Hender Lin</cp:lastModifiedBy>
  <cp:revision>12</cp:revision>
  <cp:lastPrinted>2018-09-02T23:06:00Z</cp:lastPrinted>
  <dcterms:created xsi:type="dcterms:W3CDTF">2024-12-07T01:36:00Z</dcterms:created>
  <dcterms:modified xsi:type="dcterms:W3CDTF">2024-12-07T22:17:00Z</dcterms:modified>
</cp:coreProperties>
</file>