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57" w:after="95"/>
      </w:pPr>
      <w:r>
        <w:rPr>
          <w:rFonts w:ascii="Times New Roman" w:hAnsi="Times New Roman" w:cs="Times New Roman"/>
          <w:sz w:val="33"/>
          <w:sz-cs w:val="33"/>
          <w:b/>
          <w:color w:val="151519"/>
        </w:rPr>
        <w:t xml:space="preserve">CONTRATO DE ARRENDAMENTO URBANO PARA FINS HABITACIONAIS</w:t>
      </w:r>
    </w:p>
    <w:p>
      <w:pPr>
        <w:jc w:val="center"/>
        <w:spacing w:after="133"/>
      </w:pPr>
      <w:r>
        <w:rPr>
          <w:rFonts w:ascii="Times New Roman" w:hAnsi="Times New Roman" w:cs="Times New Roman"/>
          <w:sz w:val="21"/>
          <w:sz-cs w:val="21"/>
          <w:color w:val="151519"/>
        </w:rPr>
        <w:t xml:space="preserve">com prazo certo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Entre: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PRIMEIRO OUTORGANTE (Senhorio): João Exemplo, contribuinte fiscal n.º 206528167, residente na Avenida Exemplo 100, 2.º Dto., 1050-001 Lisboa;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SEGUNDA OUTORGANTE (Arrendatária): Maria Exemplo, contribuinte fiscal n.º 999999990, residente na Rua Exemplo 12, 3.º Esq., 1000-001 Lisboa;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é livremente e de boa-fé celebrado o presente contrato de arrendamento, que se rege pelas cláusulas seguintes e, no omisso, pelo Novo Regime do Arrendamento Urbano.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Primeira – Objeto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O Primeiro Outorgante é dono e legítimo proprietário da fração autónoma designada pela letra «F», correspondente ao terceiro andar esquerdo do prédio urbano sito na Rua Exemplo 12, 1000-001 Lisboa, inscrito na matriz predial urbana da freguesia de Arroios sob o artigo 2653, com licença de utilização emitida pela Câmara Municipal de Lisboa, que dá de arrendamento à Segunda Outorgante.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Segunda – Prazo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O arrendamento é celebrado pelo prazo de 3 (três) anos, com início em 1 de setembro de 2025 e termo em 31 de agosto de 2028, renovando-se automaticamente por períodos sucessivos de 3 anos, salvo oposição de qualquer das partes nos termos legais.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Terceira – Renda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A renda mensal é de 950,00 € (novecentos e cinquenta euros), a pagar até ao dia 8 do mês anterior àquele a que respeitar, por transferência bancária para o IBAN PT50 0035 7178 1736 6791 8767 6, de que o Senhorio é titular. O Senhorio emitirá o respetivo recibo de renda eletrónico no Portal das Finanças.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Quarta – Caução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Na data da assinatura a Arrendatária entrega ao Senhorio a quantia de 1.900,00 €, correspondente a duas rendas, a título de caução, que será restituída no termo do contrato, deduzida de eventuais danos.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Quinta – Fim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O locado destina-se exclusivamente a habitação própria e permanente da Arrendatária, não lhe podendo ser dado outro uso nem ser subarrendado, total ou parcialmente, sem autorização escrita do Senhorio.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Sexta – Despesas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São encargo do Senhorio as despesas de condomínio e o IMI. São encargo da Arrendatária os consumos de eletricidade, água, gás e telecomunicações, cujos contratos celebrará em seu nome.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Sétima – Obras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A Arrendatária não pode fazer obras no locado sem autorização escrita do Senhorio, salvo as de conservação ordinária e as urgentes previstas na lei.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Cláusula Oitava – Comunicação às Finanças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O Senhorio obriga-se a comunicar o presente contrato à Autoridade Tributária e Aduaneira e a liquidar o respetivo imposto do selo no prazo legal.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Feito em Lisboa, aos 25 de agosto de 2025, em dois exemplares de igual valor, ficando um na posse de cada outorgante.</w:t>
      </w:r>
    </w:p>
    <w:p>
      <w:pPr/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b/>
          <w:color w:val="151519"/>
        </w:rPr>
        <w:t xml:space="preserve">O Senhorio</w:t>
        <w:tab/>
        <w:t xml:space="preserve">A Arrendatária</w:t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  <w:tab/>
        <w:t xml:space="preserve"/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______________________________</w:t>
        <w:tab/>
        <w:t xml:space="preserve">______________________________</w:t>
      </w:r>
    </w:p>
    <w:p>
      <w:pPr>
        <w:spacing w:after="15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João Exemplo</w:t>
        <w:tab/>
        <w:t xml:space="preserve">Maria Exemplo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arrendamento – Rua Exemplo 12</dc:title>
  <dc:subject>Arrendamento urbano para habitação</dc:subject>
  <dc:creator>João Exemplo</dc:creator>
  <dcterms:created>2025-08-25T10:00:00Z</dcterms:created>
  <dcterms:modified>2025-08-25T10:00:00Z</dcterms:modified>
</cp:coreProperties>
</file>

<file path=docProps/meta.xml><?xml version="1.0" encoding="utf-8"?>
<meta xmlns="http://schemas.apple.com/cocoa/2006/metadata">
  <generator>CocoaOOXMLWriter/2685.7</generator>
</meta>
</file>