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"/>
        <w:gridCol w:w="1889"/>
        <w:gridCol w:w="843"/>
        <w:gridCol w:w="1997"/>
        <w:gridCol w:w="1196"/>
        <w:gridCol w:w="16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</w:trPr>
        <w:tc>
          <w:tcPr>
            <w:tcW w:w="8520" w:type="dxa"/>
            <w:gridSpan w:val="6"/>
            <w:noWrap w:val="0"/>
            <w:vAlign w:val="top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36"/>
                <w:szCs w:val="36"/>
              </w:rPr>
              <w:t>黑龙江大学本科生毕业论文（设计）开题计划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20" w:type="dxa"/>
            <w:gridSpan w:val="6"/>
            <w:noWrap w:val="0"/>
            <w:vAlign w:val="center"/>
          </w:tcPr>
          <w:p>
            <w:pPr>
              <w:rPr>
                <w:vertAlign w:val="baseline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sz w:val="24"/>
                <w:szCs w:val="24"/>
              </w:rPr>
              <w:t>论文（设计）题目：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20" w:type="dxa"/>
            <w:gridSpan w:val="6"/>
            <w:noWrap w:val="0"/>
            <w:vAlign w:val="center"/>
          </w:tcPr>
          <w:p>
            <w:pPr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/>
                <w:sz w:val="24"/>
              </w:rPr>
              <w:t>基于卷积神经网络的细粒度植物病理识别方法的设计与实现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51" w:type="dxa"/>
            <w:noWrap w:val="0"/>
            <w:vAlign w:val="center"/>
          </w:tcPr>
          <w:p>
            <w:pPr>
              <w:rPr>
                <w:vertAlign w:val="baseline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sz w:val="24"/>
                <w:szCs w:val="24"/>
              </w:rPr>
              <w:t>姓名</w:t>
            </w:r>
          </w:p>
        </w:tc>
        <w:tc>
          <w:tcPr>
            <w:tcW w:w="1889" w:type="dxa"/>
            <w:noWrap w:val="0"/>
            <w:vAlign w:val="center"/>
          </w:tcPr>
          <w:p>
            <w:pPr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祝好</w:t>
            </w:r>
          </w:p>
        </w:tc>
        <w:tc>
          <w:tcPr>
            <w:tcW w:w="843" w:type="dxa"/>
            <w:noWrap w:val="0"/>
            <w:vAlign w:val="center"/>
          </w:tcPr>
          <w:p>
            <w:pPr>
              <w:rPr>
                <w:vertAlign w:val="baseline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sz w:val="24"/>
                <w:szCs w:val="24"/>
              </w:rPr>
              <w:t>学号</w:t>
            </w:r>
          </w:p>
        </w:tc>
        <w:tc>
          <w:tcPr>
            <w:tcW w:w="1997" w:type="dxa"/>
            <w:noWrap w:val="0"/>
            <w:vAlign w:val="center"/>
          </w:tcPr>
          <w:p>
            <w:pPr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20221734</w:t>
            </w:r>
          </w:p>
        </w:tc>
        <w:tc>
          <w:tcPr>
            <w:tcW w:w="1196" w:type="dxa"/>
            <w:noWrap w:val="0"/>
            <w:vAlign w:val="center"/>
          </w:tcPr>
          <w:p>
            <w:pPr>
              <w:rPr>
                <w:vertAlign w:val="baseline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sz w:val="24"/>
                <w:szCs w:val="24"/>
              </w:rPr>
              <w:t>指导教师</w:t>
            </w:r>
          </w:p>
        </w:tc>
        <w:tc>
          <w:tcPr>
            <w:tcW w:w="1644" w:type="dxa"/>
            <w:noWrap w:val="0"/>
            <w:vAlign w:val="center"/>
          </w:tcPr>
          <w:p>
            <w:pPr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朱敬华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840" w:type="dxa"/>
            <w:gridSpan w:val="2"/>
            <w:noWrap w:val="0"/>
            <w:vAlign w:val="center"/>
          </w:tcPr>
          <w:p>
            <w:pPr>
              <w:rPr>
                <w:vertAlign w:val="baseline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sz w:val="24"/>
                <w:szCs w:val="24"/>
              </w:rPr>
              <w:t>专业</w:t>
            </w:r>
          </w:p>
        </w:tc>
        <w:tc>
          <w:tcPr>
            <w:tcW w:w="5680" w:type="dxa"/>
            <w:gridSpan w:val="4"/>
            <w:noWrap w:val="0"/>
            <w:vAlign w:val="center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计算机科学与技术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840" w:type="dxa"/>
            <w:gridSpan w:val="2"/>
            <w:noWrap w:val="0"/>
            <w:vAlign w:val="center"/>
          </w:tcPr>
          <w:p>
            <w:pPr>
              <w:rPr>
                <w:vertAlign w:val="baseline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sz w:val="24"/>
                <w:szCs w:val="24"/>
              </w:rPr>
              <w:t>论文（设计）起止时间</w:t>
            </w:r>
          </w:p>
        </w:tc>
        <w:tc>
          <w:tcPr>
            <w:tcW w:w="5680" w:type="dxa"/>
            <w:gridSpan w:val="4"/>
            <w:noWrap w:val="0"/>
            <w:vAlign w:val="center"/>
          </w:tcPr>
          <w:p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</w:rPr>
              <w:t>2025年12月30日</w:t>
            </w:r>
            <w:r>
              <w:rPr>
                <w:rFonts w:hint="default"/>
                <w:vertAlign w:val="baseline"/>
              </w:rPr>
              <w:t>～</w:t>
            </w:r>
            <w:r>
              <w:rPr>
                <w:rFonts w:hint="default"/>
                <w:vertAlign w:val="baseline"/>
              </w:rPr>
              <w:t>2026年05月15日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共 </w:t>
            </w:r>
            <w:r>
              <w:rPr>
                <w:rFonts w:hint="eastAsia"/>
                <w:vertAlign w:val="baseline"/>
                <w:lang w:val="en-US" w:eastAsia="zh-CN"/>
              </w:rPr>
              <w:t>18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20" w:type="dxa"/>
            <w:gridSpan w:val="6"/>
            <w:noWrap w:val="0"/>
            <w:vAlign w:val="center"/>
          </w:tcPr>
          <w:p>
            <w:pPr>
              <w:rPr>
                <w:vertAlign w:val="baseline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sz w:val="24"/>
                <w:szCs w:val="24"/>
              </w:rPr>
              <w:t>一、论文（设计）研究背景与意义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4" w:hRule="atLeast"/>
        </w:trPr>
        <w:tc>
          <w:tcPr>
            <w:tcW w:w="8520" w:type="dxa"/>
            <w:gridSpan w:val="6"/>
            <w:noWrap w:val="0"/>
            <w:vAlign w:val="top"/>
          </w:tcPr>
          <w:p>
            <w:pPr>
              <w:pStyle w:val="6"/>
            </w:pPr>
            <w:r>
              <w:rPr>
                <w:lang w:val="zh-CN"/>
              </w:rPr>
              <w:t>随着世界人口的增长以及对粮食需求的不断提高，农业在社会的发展以及人类的生存中占据着越来越重要的地位。植物叶片病害作为影响农作物产量和品质的重要因素，每年给全球农业生产造成巨大损失。因此，开发高效、准确的病害检测方法，及早准确地检测识别出叶片病害对农业可持续发展具有重要意义。</w:t>
            </w:r>
          </w:p>
          <w:p>
            <w:pPr>
              <w:pStyle w:val="6"/>
            </w:pPr>
            <w:r>
              <w:rPr>
                <w:lang w:val="zh-CN"/>
              </w:rPr>
              <w:t>传统植物病害诊断主要依赖农业专家的目视观察和经验判断，这种方法存在主观性强、效率低下、专业门槛高等问题。特别是在基层农村地区，专业农业技术人员匮乏，难以满足大规模、实时的病害诊断需求。随着人工智能技术的发展，计算机视觉在农业病害识别领域展现出巨大潜力。卷积神经网络（</w:t>
            </w:r>
            <w:r>
              <w:rPr>
                <w:lang w:val="zh-CN"/>
              </w:rPr>
              <w:t>CNN</w:t>
            </w:r>
            <w:r>
              <w:rPr>
                <w:lang w:val="zh-CN"/>
              </w:rPr>
              <w:t>）作为深度学习的主流模型，在图像分类、目标检测和语义分割等任务中取得了显著成果，为植物病害的自动化识别提供了新的技术路径。</w:t>
            </w:r>
          </w:p>
          <w:p>
            <w:pPr>
              <w:pStyle w:val="6"/>
            </w:pPr>
            <w:r>
              <w:rPr>
                <w:lang w:val="zh-CN"/>
              </w:rPr>
              <w:t>细粒度植物病理识别属于典型的细粒度视觉分类问题，其难点在于不同病害类别间视觉差异小、类内差异大，且实际场景中常存在光照变化、遮挡、背景干扰等问题。此外，真实农田环境下的病害图像数据往往存在类别不均衡、标注成本高等问题，进一步增加了模型构建的难度。</w:t>
            </w:r>
          </w:p>
          <w:p>
            <w:pPr>
              <w:pStyle w:val="6"/>
            </w:pPr>
            <w:r>
              <w:rPr>
                <w:lang w:val="zh-CN"/>
              </w:rPr>
              <w:t>本研究旨在构建一个以植物图像为输入、基于卷积神经网络的细粒度病害识别系统。通过引入数据增强、迁移学习、类别均衡等策略，提升模型在复杂农田环境下的鲁棒性与泛化能力。本研究的成果可为农业智能化植保、病害早期预警与精准防控提供技术支持，对推动智慧农业的发展具有重要的理论价值与实践意义。</w:t>
            </w:r>
          </w:p>
          <w:p>
            <w:pPr>
              <w:pStyle w:val="6"/>
            </w:pPr>
            <w:r>
              <w:rPr>
                <w:lang w:val="zh-CN"/>
              </w:rPr>
              <w:t xml:space="preserve"> </w:t>
            </w:r>
          </w:p>
          <w:p>
            <w:pPr>
              <w:pStyle w:val="6"/>
            </w:pPr>
            <w:r>
              <w:rPr>
                <w:lang w:val="zh-CN"/>
              </w:rPr>
              <w:t>参考文献：</w:t>
            </w:r>
          </w:p>
          <w:p>
            <w:pPr>
              <w:pStyle w:val="6"/>
            </w:pPr>
            <w:r>
              <w:rPr>
                <w:lang w:val="zh-CN"/>
              </w:rPr>
              <w:t xml:space="preserve"> </w:t>
            </w:r>
          </w:p>
          <w:p>
            <w:pPr>
              <w:numPr>
                <w:ilvl w:val="0"/>
                <w:numId w:val="1"/>
              </w:numPr>
              <w:pStyle w:val="6"/>
              <w:ind w:left="610"/>
            </w:pPr>
            <w:r>
              <w:rPr>
                <w:lang w:val="zh-CN"/>
              </w:rPr>
              <w:t>李小祥</w:t>
            </w:r>
            <w:r>
              <w:rPr>
                <w:lang w:val="zh-CN"/>
              </w:rPr>
              <w:t>.</w:t>
            </w:r>
            <w:r>
              <w:rPr>
                <w:lang w:val="zh-CN"/>
              </w:rPr>
              <w:t>基于卷积神经网络的苹果叶片病害检测识别研究</w:t>
            </w:r>
            <w:r>
              <w:rPr>
                <w:lang w:val="zh-CN"/>
              </w:rPr>
              <w:t>[D].</w:t>
            </w:r>
            <w:r>
              <w:rPr>
                <w:lang w:val="zh-CN"/>
              </w:rPr>
              <w:t>四川农业大学</w:t>
            </w:r>
            <w:r>
              <w:rPr>
                <w:lang w:val="zh-CN"/>
              </w:rPr>
              <w:t>,2025.DOI:10.27345/d.cnki.gsnyu.2025.000851.</w:t>
            </w:r>
          </w:p>
          <w:p>
            <w:pPr>
              <w:numPr>
                <w:ilvl w:val="0"/>
                <w:numId w:val="1"/>
              </w:numPr>
              <w:pStyle w:val="6"/>
              <w:ind w:left="610"/>
            </w:pPr>
            <w:r>
              <w:rPr>
                <w:lang w:val="zh-CN"/>
              </w:rPr>
              <w:t>付艳君</w:t>
            </w:r>
            <w:r>
              <w:rPr>
                <w:lang w:val="zh-CN"/>
              </w:rPr>
              <w:t>,</w:t>
            </w:r>
            <w:r>
              <w:rPr>
                <w:lang w:val="zh-CN"/>
              </w:rPr>
              <w:t>郭敏</w:t>
            </w:r>
            <w:r>
              <w:rPr>
                <w:lang w:val="zh-CN"/>
              </w:rPr>
              <w:t>.</w:t>
            </w:r>
            <w:r>
              <w:rPr>
                <w:lang w:val="zh-CN"/>
              </w:rPr>
              <w:t>基于</w:t>
            </w:r>
            <w:r>
              <w:rPr>
                <w:lang w:val="zh-CN"/>
              </w:rPr>
              <w:t>YOLOv8n</w:t>
            </w:r>
            <w:r>
              <w:rPr>
                <w:lang w:val="zh-CN"/>
              </w:rPr>
              <w:t>改进的植物病害检测算法</w:t>
            </w:r>
            <w:r>
              <w:rPr>
                <w:lang w:val="zh-CN"/>
              </w:rPr>
              <w:t>[J].</w:t>
            </w:r>
            <w:r>
              <w:rPr>
                <w:lang w:val="zh-CN"/>
              </w:rPr>
              <w:t>计算机时代</w:t>
            </w:r>
            <w:r>
              <w:rPr>
                <w:lang w:val="zh-CN"/>
              </w:rPr>
              <w:t>,2025,(09):1-6.DOI:10.16644/j.cnki.cn33-1094/tp.2025.09.001.</w:t>
            </w:r>
          </w:p>
          <w:p>
            <w:pPr>
              <w:numPr>
                <w:ilvl w:val="0"/>
                <w:numId w:val="1"/>
              </w:numPr>
              <w:pStyle w:val="6"/>
              <w:ind w:left="610"/>
            </w:pPr>
            <w:r>
              <w:rPr>
                <w:lang w:val="zh-CN"/>
              </w:rPr>
              <w:t>杨涛</w:t>
            </w:r>
            <w:r>
              <w:rPr>
                <w:lang w:val="zh-CN"/>
              </w:rPr>
              <w:t>.</w:t>
            </w:r>
            <w:r>
              <w:rPr>
                <w:lang w:val="zh-CN"/>
              </w:rPr>
              <w:t>基于深度学习的农业病害图像分割和识别研究</w:t>
            </w:r>
            <w:r>
              <w:rPr>
                <w:lang w:val="zh-CN"/>
              </w:rPr>
              <w:t>[D].</w:t>
            </w:r>
            <w:r>
              <w:rPr>
                <w:lang w:val="zh-CN"/>
              </w:rPr>
              <w:t>西安工程大学</w:t>
            </w:r>
            <w:r>
              <w:rPr>
                <w:lang w:val="zh-CN"/>
              </w:rPr>
              <w:t>,2024.DOI:10.27390/d.cnki.gxbfc.2024.000532.</w:t>
            </w:r>
          </w:p>
          <w:p>
            <w:pPr>
              <w:numPr>
                <w:ilvl w:val="0"/>
                <w:numId w:val="1"/>
              </w:numPr>
              <w:pStyle w:val="6"/>
              <w:ind w:left="610"/>
            </w:pPr>
            <w:r>
              <w:rPr>
                <w:lang w:val="zh-CN"/>
              </w:rPr>
              <w:t>焦倪喆</w:t>
            </w:r>
            <w:r>
              <w:rPr>
                <w:lang w:val="zh-CN"/>
              </w:rPr>
              <w:t>.</w:t>
            </w:r>
            <w:r>
              <w:rPr>
                <w:lang w:val="zh-CN"/>
              </w:rPr>
              <w:t>基于迁移学习与卷积神经网络的智能食物浪费检测</w:t>
            </w:r>
            <w:r>
              <w:rPr>
                <w:lang w:val="zh-CN"/>
              </w:rPr>
              <w:t>——</w:t>
            </w:r>
            <w:r>
              <w:rPr>
                <w:lang w:val="zh-CN"/>
              </w:rPr>
              <w:t>多模型适应性规律</w:t>
            </w:r>
            <w:r>
              <w:rPr>
                <w:lang w:val="zh-CN"/>
              </w:rPr>
              <w:t>[J].</w:t>
            </w:r>
            <w:r>
              <w:rPr>
                <w:lang w:val="zh-CN"/>
              </w:rPr>
              <w:t>数字技术与应用</w:t>
            </w:r>
            <w:r>
              <w:rPr>
                <w:lang w:val="zh-CN"/>
              </w:rPr>
              <w:t>,2025,43(10):202-204.</w:t>
            </w:r>
          </w:p>
          <w:p>
            <w:pPr>
              <w:numPr>
                <w:ilvl w:val="0"/>
                <w:numId w:val="1"/>
              </w:numPr>
              <w:pStyle w:val="6"/>
              <w:ind w:left="610"/>
            </w:pPr>
            <w:r>
              <w:rPr>
                <w:lang w:val="zh-CN"/>
              </w:rPr>
              <w:t>Wang Y ,Zhang H ,Nian E , et al. Study on rapid colorimetric detection of pH and free chlorine by multi-view feature extraction and CNN fusion [J]. Sensors and Actuators: B. Chemical, 2026, 451 139343-139343. DOI:10.1016/J.SNB.2025.139343.</w:t>
            </w:r>
          </w:p>
          <w:p>
            <w:pPr>
              <w:numPr>
                <w:ilvl w:val="0"/>
                <w:numId w:val="1"/>
              </w:numPr>
              <w:pStyle w:val="6"/>
              <w:ind w:left="610"/>
            </w:pPr>
            <w:r>
              <w:rPr>
                <w:lang w:val="zh-CN"/>
              </w:rPr>
              <w:t>Jain P ,Arora R ,Taneja K , et al. Advertisement Image Classification—Visual (RESNET) Versus Textual (BERT) Features: An Experimental Study [J]. Engineering Reports, 2025, 7 (12): e70555-e70555. DOI:10.1002/ENG2.70555.</w:t>
            </w:r>
          </w:p>
          <w:p>
            <w:pPr>
              <w:numPr>
                <w:ilvl w:val="0"/>
                <w:numId w:val="1"/>
              </w:numPr>
              <w:pStyle w:val="6"/>
              <w:ind w:left="610"/>
            </w:pPr>
            <w:r>
              <w:rPr>
                <w:lang w:val="zh-CN"/>
              </w:rPr>
              <w:t>Trivedi R S ,Sharma N . A dynamic deep learning framework for real-time multi-plant, multi-disease detection under diverse environmental conditions [J]. International Journal of Information Technology, 2025, (prepublish): 1-12. DOI:10.1007/S41870-025-02969-0.</w:t>
            </w:r>
          </w:p>
          <w:p>
            <w:pPr>
              <w:numPr>
                <w:ilvl w:val="0"/>
                <w:numId w:val="1"/>
              </w:numPr>
              <w:pStyle w:val="6"/>
              <w:ind w:left="610"/>
            </w:pPr>
            <w:r>
              <w:rPr>
                <w:lang w:val="zh-CN"/>
              </w:rPr>
              <w:t>Rezaei M ,Diepeveen D ,Laga H , et al. Automatic pixel-level annotation for plant disease severity estimation [J]. Computers and Electronics in Agriculture, 2026, 241 111316-111316. DOI:10.1016/J.COMPAG.2025.111316.</w:t>
            </w:r>
          </w:p>
          <w:p>
            <w:pPr>
              <w:numPr>
                <w:ilvl w:val="0"/>
                <w:numId w:val="1"/>
              </w:numPr>
              <w:pStyle w:val="6"/>
              <w:ind w:left="610"/>
            </w:pPr>
            <w:r>
              <w:rPr>
                <w:lang w:val="zh-CN"/>
              </w:rPr>
              <w:t>Ahmed A R ,ElShafai W ,Hemdan D E E , et al. Revolutionizing plant disease management: integrating AI and deep learning for enhanced detection and classification in agriculture applications [J]. Multimedia Tools and Applications, 2025, (prepublish): 1-30. DOI:10.1007/S11042-025-21077-6.</w:t>
            </w:r>
          </w:p>
          <w:p>
            <w:pPr>
              <w:numPr>
                <w:ilvl w:val="0"/>
                <w:numId w:val="1"/>
              </w:numPr>
              <w:pStyle w:val="6"/>
              <w:ind w:left="610"/>
            </w:pPr>
            <w:r>
              <w:rPr>
                <w:lang w:val="zh-CN"/>
              </w:rPr>
              <w:t>胡连江</w:t>
            </w:r>
            <w:r>
              <w:rPr>
                <w:lang w:val="zh-CN"/>
              </w:rPr>
              <w:t>.</w:t>
            </w:r>
            <w:r>
              <w:rPr>
                <w:lang w:val="zh-CN"/>
              </w:rPr>
              <w:t>基于迁移学习和度量学习的小样本细粒度图像识别研究</w:t>
            </w:r>
            <w:r>
              <w:rPr>
                <w:lang w:val="zh-CN"/>
              </w:rPr>
              <w:t>[D].</w:t>
            </w:r>
            <w:r>
              <w:rPr>
                <w:lang w:val="zh-CN"/>
              </w:rPr>
              <w:t>大连交通大学</w:t>
            </w:r>
            <w:r>
              <w:rPr>
                <w:lang w:val="zh-CN"/>
              </w:rPr>
              <w:t>,2025.DOI:10.26990/d.cnki.gsltc.2025.001048.</w:t>
            </w:r>
          </w:p>
          <w:p>
            <w:pPr>
              <w:pStyle w:val="6"/>
            </w:pPr>
            <w:r>
              <w:rPr>
                <w:lang w:val="zh-CN"/>
              </w:rPr>
              <w:t>梁天泓</w:t>
            </w:r>
            <w:r>
              <w:rPr>
                <w:lang w:val="zh-CN"/>
              </w:rPr>
              <w:t>,</w:t>
            </w:r>
            <w:r>
              <w:rPr>
                <w:lang w:val="zh-CN"/>
              </w:rPr>
              <w:t>殷高方</w:t>
            </w:r>
            <w:r>
              <w:rPr>
                <w:lang w:val="zh-CN"/>
              </w:rPr>
              <w:t>,</w:t>
            </w:r>
            <w:r>
              <w:rPr>
                <w:lang w:val="zh-CN"/>
              </w:rPr>
              <w:t>邵新童</w:t>
            </w:r>
            <w:r>
              <w:rPr>
                <w:lang w:val="zh-CN"/>
              </w:rPr>
              <w:t>,</w:t>
            </w:r>
            <w:r>
              <w:rPr>
                <w:lang w:val="zh-CN"/>
              </w:rPr>
              <w:t>等</w:t>
            </w:r>
            <w:r>
              <w:rPr>
                <w:lang w:val="zh-CN"/>
              </w:rPr>
              <w:t>.</w:t>
            </w:r>
            <w:r>
              <w:rPr>
                <w:lang w:val="zh-CN"/>
              </w:rPr>
              <w:t>浮游植物类别不均衡图像分类方法对比研究</w:t>
            </w:r>
            <w:r>
              <w:rPr>
                <w:lang w:val="zh-CN"/>
              </w:rPr>
              <w:t>[J].</w:t>
            </w:r>
            <w:r>
              <w:rPr>
                <w:lang w:val="zh-CN"/>
              </w:rPr>
              <w:t>生态学报</w:t>
            </w:r>
            <w:r>
              <w:rPr>
                <w:lang w:val="zh-CN"/>
              </w:rPr>
              <w:t>,2025,45(07):3534-3543.DOI:10.20103/j.stxb.202405151099.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20" w:type="dxa"/>
            <w:gridSpan w:val="6"/>
            <w:noWrap w:val="0"/>
            <w:vAlign w:val="center"/>
          </w:tcPr>
          <w:p>
            <w:pPr>
              <w:jc w:val="both"/>
              <w:rPr>
                <w:vertAlign w:val="baseline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sz w:val="24"/>
                <w:szCs w:val="24"/>
              </w:rPr>
              <w:t>二、论文（设计）的主要内容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1" w:hRule="atLeast"/>
        </w:trPr>
        <w:tc>
          <w:tcPr>
            <w:tcW w:w="8520" w:type="dxa"/>
            <w:gridSpan w:val="6"/>
            <w:noWrap w:val="0"/>
            <w:vAlign w:val="top"/>
          </w:tcPr>
          <w:p>
            <w:pPr>
              <w:pStyle w:val="6"/>
            </w:pPr>
            <w:r>
              <w:rPr>
                <w:lang w:val="zh-CN"/>
              </w:rPr>
              <w:t>本研究拟构建一个基于卷积神经网络的细粒度植物病害识别</w:t>
            </w:r>
            <w:r>
              <w:rPr>
                <w:lang w:val="zh-CN"/>
              </w:rPr>
              <w:t>方法</w:t>
            </w:r>
            <w:r>
              <w:rPr>
                <w:lang w:val="zh-CN"/>
              </w:rPr>
              <w:t>，主要内容如下：</w:t>
            </w:r>
          </w:p>
          <w:p>
            <w:pPr>
              <w:pStyle w:val="6"/>
            </w:pPr>
            <w:r>
              <w:rPr>
                <w:b/>
                <w:lang w:val="zh-CN"/>
              </w:rPr>
              <w:t>一、引言与背景复现</w:t>
            </w:r>
          </w:p>
          <w:p>
            <w:pPr>
              <w:pStyle w:val="6"/>
            </w:pPr>
            <w:r>
              <w:rPr>
                <w:lang w:val="zh-CN"/>
              </w:rPr>
              <w:t>植物病害识别对农业生产至关重要。传统方法依赖专家经验，效率低且主观性强。卷积神经网络在图像分类中表现突出，为自动化病害识别提供了新途径。然而，真实田间环境存在光照变化、遮挡、类间相似等挑战，导致模型泛化能力不足。本研究旨在构建鲁棒的细粒度病害识别系统，通过数据增强、迁移学习等方法提升模型在复杂场景下的性能，为智慧农业提供技术支持。</w:t>
            </w:r>
          </w:p>
          <w:p>
            <w:pPr>
              <w:pStyle w:val="6"/>
            </w:pPr>
            <w:r>
              <w:rPr>
                <w:b/>
                <w:lang w:val="zh-CN"/>
              </w:rPr>
              <w:t>二、方法复现与数据集选择</w:t>
            </w:r>
          </w:p>
          <w:p>
            <w:pPr>
              <w:pStyle w:val="6"/>
            </w:pPr>
            <w:r>
              <w:rPr>
                <w:b/>
                <w:lang w:val="zh-CN"/>
              </w:rPr>
              <w:t>方法复现</w:t>
            </w:r>
            <w:r>
              <w:rPr>
                <w:lang w:val="zh-CN"/>
              </w:rPr>
              <w:t>：</w:t>
            </w:r>
          </w:p>
          <w:p>
            <w:pPr>
              <w:pStyle w:val="6"/>
            </w:pPr>
            <w:r>
              <w:rPr>
                <w:lang w:val="zh-CN"/>
              </w:rPr>
              <w:t>以</w:t>
            </w:r>
            <w:r>
              <w:rPr>
                <w:lang w:val="zh-CN"/>
              </w:rPr>
              <w:t>ResNet</w:t>
            </w:r>
            <w:r>
              <w:rPr>
                <w:lang w:val="zh-CN"/>
              </w:rPr>
              <w:t>等主流</w:t>
            </w:r>
            <w:r>
              <w:rPr>
                <w:lang w:val="zh-CN"/>
              </w:rPr>
              <w:t>CNN</w:t>
            </w:r>
            <w:r>
              <w:rPr>
                <w:lang w:val="zh-CN"/>
              </w:rPr>
              <w:t>架构为基础，构建病害识别模型。采用迁移学习策略，利用预训练模型加速收敛并提升泛化能力。设计数据增强模块，模拟真实农田环境中的图像变化，增强模型鲁棒性。针对类别不均衡问题，引入重采样或损失函数调整策略。</w:t>
            </w:r>
          </w:p>
          <w:p>
            <w:pPr>
              <w:pStyle w:val="6"/>
            </w:pPr>
            <w:r>
              <w:rPr>
                <w:b/>
                <w:lang w:val="zh-CN"/>
              </w:rPr>
              <w:t>数据集选择：</w:t>
            </w:r>
          </w:p>
          <w:p>
            <w:pPr>
              <w:pStyle w:val="6"/>
            </w:pPr>
            <w:r>
              <w:rPr>
                <w:lang w:val="zh-CN"/>
              </w:rPr>
              <w:t>收集公开植物病害图像数据集（如</w:t>
            </w:r>
            <w:r>
              <w:rPr>
                <w:lang w:val="zh-CN"/>
              </w:rPr>
              <w:t>PlantVillage</w:t>
            </w:r>
            <w:r>
              <w:rPr>
                <w:lang w:val="zh-CN"/>
              </w:rPr>
              <w:t>、</w:t>
            </w:r>
            <w:r>
              <w:rPr>
                <w:lang w:val="zh-CN"/>
              </w:rPr>
              <w:t>AI Challenger</w:t>
            </w:r>
            <w:r>
              <w:rPr>
                <w:lang w:val="zh-CN"/>
              </w:rPr>
              <w:t>等），并进行数据清洗、标注与增强。构建适用于细粒度分类任务的数据集划分方案，确保训练集、验证集与测试集的合理分布。</w:t>
            </w:r>
          </w:p>
          <w:p>
            <w:pPr>
              <w:pStyle w:val="6"/>
            </w:pPr>
            <w:r>
              <w:rPr>
                <w:b/>
                <w:lang w:val="zh-CN"/>
              </w:rPr>
              <w:t>三、实验结果与性能评估</w:t>
            </w:r>
          </w:p>
          <w:p>
            <w:pPr>
              <w:pStyle w:val="6"/>
            </w:pPr>
            <w:r>
              <w:rPr>
                <w:lang w:val="zh-CN"/>
              </w:rPr>
              <w:t>在构建的数据集上进行模型训练与评估，采用准确率、精确率、召回率、</w:t>
            </w:r>
            <w:r>
              <w:rPr>
                <w:lang w:val="zh-CN"/>
              </w:rPr>
              <w:t>F1</w:t>
            </w:r>
            <w:r>
              <w:rPr>
                <w:lang w:val="zh-CN"/>
              </w:rPr>
              <w:t>分数等指标进行性能分析。通过消融实验验证数据增强、迁移学习、类别均衡等策略的有效性。对比不同网络结构在病害识别任务上的表现。</w:t>
            </w:r>
          </w:p>
          <w:p>
            <w:pPr>
              <w:pStyle w:val="6"/>
            </w:pPr>
            <w:r>
              <w:rPr>
                <w:b/>
                <w:lang w:val="zh-CN"/>
              </w:rPr>
              <w:t>四、结论与展望</w:t>
            </w:r>
          </w:p>
          <w:p>
            <w:pPr>
              <w:pStyle w:val="6"/>
            </w:pPr>
            <w:r>
              <w:rPr>
                <w:lang w:val="zh-CN"/>
              </w:rPr>
              <w:t>本研究构建了基于卷积神经网络的细粒度植物病害识别系统，通过引入数据增强、迁移学习与类别均衡策略，有效提升了模型在复杂农田环境下的识别鲁棒性与泛化能力。实验表明，系统在典型病害数据集上实现了较高分类准确率，具备实际部署潜力。</w:t>
            </w:r>
          </w:p>
          <w:p>
            <w:pPr>
              <w:pStyle w:val="6"/>
            </w:pPr>
            <w:r>
              <w:rPr>
                <w:lang w:val="zh-CN"/>
              </w:rPr>
              <w:t>未来，可将训练好的模型集成至轻量级识别平台，支持移动端或边缘设备实时诊断，推动农业病害识别的智能化与普惠化。后续研究可进一步探索半监督学习方法以降低标注依赖，融合多模态数据提升特征表达能力，并优化模型压缩与加速技术，以适应边缘计算环境下的低资源部署需求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20" w:type="dxa"/>
            <w:gridSpan w:val="6"/>
            <w:noWrap w:val="0"/>
            <w:vAlign w:val="center"/>
          </w:tcPr>
          <w:p>
            <w:pPr>
              <w:jc w:val="both"/>
              <w:rPr>
                <w:vertAlign w:val="baseline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sz w:val="24"/>
                <w:szCs w:val="24"/>
              </w:rPr>
              <w:t>三、论文（设计）进度安排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8" w:hRule="atLeast"/>
        </w:trPr>
        <w:tc>
          <w:tcPr>
            <w:tcW w:w="8520" w:type="dxa"/>
            <w:gridSpan w:val="6"/>
            <w:noWrap w:val="0"/>
            <w:vAlign w:val="top"/>
          </w:tcPr>
          <w:p>
            <w:pPr>
              <w:ind w:firstLine="420" w:firstLineChars="200"/>
              <w:rPr>
                <w:rFonts w:hint="default" w:eastAsia="宋体"/>
                <w:vertAlign w:val="baseline"/>
                <w:lang w:eastAsia="zh-CN"/>
              </w:rPr>
            </w:pPr>
            <w:r>
              <w:rPr>
                <w:rFonts w:hint="default" w:eastAsia="宋体"/>
                <w:vertAlign w:val="baseline"/>
                <w:lang w:eastAsia="zh-CN"/>
              </w:rPr>
              <w:t>第一阶段（12月30日－1月20日)：初步选择论文题目，查找相关书籍文献，撰写开题报告</w:t>
            </w:r>
          </w:p>
          <w:p>
            <w:pPr>
              <w:ind w:firstLine="420" w:firstLineChars="200"/>
              <w:rPr>
                <w:rFonts w:hint="default" w:eastAsia="宋体"/>
                <w:vertAlign w:val="baseline"/>
                <w:lang w:eastAsia="zh-CN"/>
              </w:rPr>
            </w:pPr>
            <w:r>
              <w:rPr>
                <w:rFonts w:hint="default" w:eastAsia="宋体"/>
                <w:vertAlign w:val="baseline"/>
                <w:lang w:eastAsia="zh-CN"/>
              </w:rPr>
              <w:t>第二阶段（1月21日－2月11日）：处理数据集及配置模型训练环境</w:t>
            </w:r>
          </w:p>
          <w:p>
            <w:pPr>
              <w:ind w:firstLine="420" w:firstLineChars="200"/>
              <w:rPr>
                <w:rFonts w:hint="default" w:eastAsia="宋体"/>
                <w:vertAlign w:val="baseline"/>
                <w:lang w:eastAsia="zh-CN"/>
              </w:rPr>
            </w:pPr>
            <w:r>
              <w:rPr>
                <w:rFonts w:hint="default" w:eastAsia="宋体"/>
                <w:vertAlign w:val="baseline"/>
                <w:lang w:eastAsia="zh-CN"/>
              </w:rPr>
              <w:t>第三阶段（2月12日－3月4日）：模型构建与训练</w:t>
            </w:r>
          </w:p>
          <w:p>
            <w:pPr>
              <w:ind w:firstLine="420" w:firstLineChars="200"/>
              <w:rPr>
                <w:rFonts w:hint="default" w:eastAsia="宋体"/>
                <w:vertAlign w:val="baseline"/>
                <w:lang w:eastAsia="zh-CN"/>
              </w:rPr>
            </w:pPr>
            <w:r>
              <w:rPr>
                <w:rFonts w:hint="default" w:eastAsia="宋体"/>
                <w:vertAlign w:val="baseline"/>
                <w:lang w:eastAsia="zh-CN"/>
              </w:rPr>
              <w:t>第四阶段（3月5日－3月12日）：中期检查，汇报进度</w:t>
            </w:r>
          </w:p>
          <w:p>
            <w:pPr>
              <w:ind w:firstLine="420" w:firstLineChars="200"/>
              <w:rPr>
                <w:rFonts w:hint="default" w:eastAsia="宋体"/>
                <w:vertAlign w:val="baseline"/>
                <w:lang w:eastAsia="zh-CN"/>
              </w:rPr>
            </w:pPr>
            <w:r>
              <w:rPr>
                <w:rFonts w:hint="default" w:eastAsia="宋体"/>
                <w:vertAlign w:val="baseline"/>
                <w:lang w:eastAsia="zh-CN"/>
              </w:rPr>
              <w:t>第五阶段（3月13日－4月10日）：初稿提交，文稿优化</w:t>
            </w:r>
          </w:p>
          <w:p>
            <w:pPr>
              <w:ind w:firstLine="420" w:firstLineChars="200"/>
              <w:rPr>
                <w:rFonts w:hint="default" w:eastAsia="宋体"/>
                <w:vertAlign w:val="baseline"/>
                <w:lang w:eastAsia="zh-CN"/>
              </w:rPr>
            </w:pPr>
            <w:r>
              <w:rPr>
                <w:rFonts w:hint="default" w:eastAsia="宋体"/>
                <w:vertAlign w:val="baseline"/>
                <w:lang w:eastAsia="zh-CN"/>
              </w:rPr>
              <w:t>第六阶段（4月11日－5月5日）：撰写毕业论文，答辩稿提交</w:t>
            </w:r>
          </w:p>
          <w:p>
            <w:pPr>
              <w:ind w:firstLine="420" w:firstLineChars="200"/>
              <w:rPr>
                <w:rFonts w:hint="default" w:eastAsia="宋体"/>
                <w:vertAlign w:val="baseline"/>
                <w:lang w:eastAsia="zh-CN"/>
              </w:rPr>
            </w:pPr>
            <w:r>
              <w:rPr>
                <w:rFonts w:hint="default" w:eastAsia="宋体"/>
                <w:vertAlign w:val="baseline"/>
                <w:lang w:eastAsia="zh-CN"/>
              </w:rPr>
              <w:t>第七阶段（5月6日－5月15日）：准备毕业论文答辩</w:t>
            </w:r>
          </w:p>
          <w:p>
            <w:pPr>
              <w:ind w:firstLine="420" w:firstLineChars="200"/>
              <w:rPr>
                <w:rFonts w:hint="default" w:eastAsia="宋体"/>
                <w:vertAlign w:val="baseline"/>
                <w:lang w:eastAsia="zh-CN"/>
              </w:rPr>
            </w:pPr>
            <w:r>
              <w:rPr>
                <w:rFonts w:hint="default" w:eastAsia="宋体"/>
                <w:vertAlign w:val="baseline"/>
                <w:lang w:eastAsia="zh-CN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20" w:type="dxa"/>
            <w:gridSpan w:val="6"/>
            <w:noWrap w:val="0"/>
            <w:vAlign w:val="center"/>
          </w:tcPr>
          <w:p>
            <w:pPr>
              <w:jc w:val="both"/>
              <w:rPr>
                <w:vertAlign w:val="baseline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sz w:val="24"/>
                <w:szCs w:val="24"/>
              </w:rPr>
              <w:t>四、指导教师意见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8" w:hRule="atLeast"/>
        </w:trPr>
        <w:tc>
          <w:tcPr>
            <w:tcW w:w="8520" w:type="dxa"/>
            <w:gridSpan w:val="6"/>
            <w:noWrap w:val="0"/>
            <w:vAlign w:val="top"/>
          </w:tcPr>
          <w:p>
            <w:pPr>
              <w:ind w:firstLine="420" w:firstLineChars="200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论文题目具有一定的研究意义和应用价值，调研充分，研究内容明确，技术难点清晰，进度安排合理。同意开题。</w:t>
            </w:r>
          </w:p>
        </w:tc>
      </w:tr>
    </w:tbl>
    <w:p>
      <w:pPr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7F4C1A9"/>
    <w:multiLevelType w:val="hybridMultilevel"/>
    <w:tmpl w:val="E7CC04EC"/>
    <w:lvl w:ilvl="0" w:tplc="04090001">
      <w:start w:val="1"/>
      <w:numFmt w:val="bullet"/>
      <w:suff w:val="space"/>
      <w:lvlText w:val=""/>
      <w:lvlJc w:val="left"/>
      <w:pPr/>
      <w:rPr>
        <w:rFonts w:ascii="Symbol" w:hAnsi="Symbol" w:hint="default"/>
      </w:rPr>
    </w:lvl>
    <w:lvl w:ilvl="1" w:tplc="04090003" w:tentative="1">
      <w:start w:val="1"/>
      <w:numFmt w:val="bullet"/>
      <w:suff w:val="space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2520" w:hanging="36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Q4YjM2NjU0ZTAyOGI5MjAwODc0ZjBhNWM1MDcwZGEifQ=="/>
  </w:docVars>
  <w:rsids>
    <w:rsidRoot w:val="00172A27"/>
    <w:rsid w:val="09B764A8"/>
    <w:rsid w:val="1BF41E67"/>
    <w:rsid w:val="20D2395C"/>
    <w:rsid w:val="248955CF"/>
    <w:rsid w:val="28F0468C"/>
    <w:rsid w:val="290733FB"/>
    <w:rsid w:val="33632C0F"/>
    <w:rsid w:val="61FE0B6E"/>
    <w:rsid w:val="659655C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">
    <w:name w:val="15"/>
    <w:basedOn w:val="4"/>
    <w:uiPriority w:val="0"/>
    <w:rPr>
      <w:rFonts w:hint="default" w:ascii="Times New Roman" w:hAnsi="Times New Roman" w:cs="Times New Roman"/>
      <w:b/>
    </w:rPr>
  </w:style>
  <w:style w:type="paragraph" w:customStyle="1" w:styleId="6">
    <w:name w:val="样式1"/>
    <w:basedOn w:val="1"/>
    <w:uiPriority w:val="0"/>
    <w:pPr>
      <w:ind w:firstLine="420" w:firstLineChars="20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4" /><Relationship Type="http://schemas.openxmlformats.org/officeDocument/2006/relationships/theme" Target="theme/theme1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numbering" Target="/word/numbering.xml" Id="R15a17e3df1084884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2019-11-07T10:49:00Z</dcterms:created>
  <dc:creator>WH</dc:creator>
  <cp:lastModifiedBy>Admin</cp:lastModifiedBy>
  <dcterms:modified xsi:type="dcterms:W3CDTF">2023-07-25T06:56:59Z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E5F0DA07C11543E29217675AD56E8EDC</vt:lpwstr>
  </property>
</Properties>
</file>