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0"/>
        </w:tabs>
        <w:spacing w:after="120" w:before="12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CONVENIO ESPECÍFICO DE COOPERACIÓN DOCENTE ASISTENCIAL </w:t>
      </w:r>
      <w:r w:rsidDel="00000000" w:rsidR="00000000" w:rsidRPr="00000000">
        <w:rPr>
          <w:rFonts w:ascii="Arial" w:cs="Arial" w:eastAsia="Arial" w:hAnsi="Arial"/>
          <w:b w:val="1"/>
          <w:bCs w:val="1"/>
          <w:sz w:val="20"/>
          <w:szCs w:val="20"/>
          <w:rtl w:val="0"/>
        </w:rPr>
        <w:t xml:space="preserve">ENTRE </w:t>
      </w:r>
      <w:r w:rsidDel="00000000" w:rsidR="00000000" w:rsidRPr="00000000">
        <w:rPr>
          <w:rFonts w:ascii="Arial" w:cs="Arial" w:eastAsia="Arial" w:hAnsi="Arial"/>
          <w:b w:val="1"/>
          <w:bCs w:val="1"/>
          <w:color w:val="d60093"/>
          <w:sz w:val="20"/>
          <w:szCs w:val="20"/>
          <w:rtl w:val="0"/>
        </w:rPr>
        <w:t xml:space="preserve">EL/LA INSTITUTO…/HOSPITAL…/RED DE SALUD…/DIRECCIÓN REGIONAL DE SALUD… /GERENCIA REGIONAL DE SALUD…</w:t>
      </w:r>
      <w:r w:rsidDel="00000000" w:rsidR="00000000" w:rsidRPr="00000000">
        <w:rPr>
          <w:rFonts w:ascii="Arial" w:cs="Arial" w:eastAsia="Arial" w:hAnsi="Arial"/>
          <w:b w:val="1"/>
          <w:bCs w:val="1"/>
          <w:color w:val="000000"/>
          <w:sz w:val="20"/>
          <w:szCs w:val="20"/>
          <w:rtl w:val="0"/>
        </w:rPr>
        <w:t xml:space="preserve">Y LA FACULTAD</w:t>
      </w:r>
      <w:r w:rsidDel="00000000" w:rsidR="00000000" w:rsidRPr="00000000">
        <w:rPr>
          <w:rFonts w:ascii="Arial" w:cs="Arial" w:eastAsia="Arial" w:hAnsi="Arial"/>
          <w:b w:val="1"/>
          <w:bCs w:val="1"/>
          <w:color w:val="d60093"/>
          <w:sz w:val="20"/>
          <w:szCs w:val="20"/>
          <w:rtl w:val="0"/>
        </w:rPr>
        <w:t xml:space="preserve">… </w:t>
      </w:r>
      <w:r w:rsidDel="00000000" w:rsidR="00000000" w:rsidRPr="00000000">
        <w:rPr>
          <w:rFonts w:ascii="Arial" w:cs="Arial" w:eastAsia="Arial" w:hAnsi="Arial"/>
          <w:b w:val="1"/>
          <w:bCs w:val="1"/>
          <w:color w:val="000000"/>
          <w:sz w:val="20"/>
          <w:szCs w:val="20"/>
          <w:rtl w:val="0"/>
        </w:rPr>
        <w:t xml:space="preserve"> DE LA UNIVERSIDAD</w:t>
      </w:r>
      <w:r w:rsidDel="00000000" w:rsidR="00000000" w:rsidRPr="00000000">
        <w:rPr>
          <w:rFonts w:ascii="Arial" w:cs="Arial" w:eastAsia="Arial" w:hAnsi="Arial"/>
          <w:b w:val="1"/>
          <w:bCs w:val="1"/>
          <w:color w:val="d60093"/>
          <w:sz w:val="20"/>
          <w:szCs w:val="2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-1028699</wp:posOffset>
                </wp:positionV>
                <wp:extent cx="5543550" cy="368300"/>
                <wp:effectExtent b="0" l="0" r="0" t="0"/>
                <wp:wrapNone/>
                <wp:docPr id="18" name=""/>
                <a:graphic>
                  <a:graphicData uri="http://schemas.microsoft.com/office/word/2010/wordprocessingShape">
                    <wps:wsp>
                      <wps:cNvSpPr/>
                      <wps:cNvPr id="7" name="Shape 7"/>
                      <wps:spPr>
                        <a:xfrm>
                          <a:off x="2631375" y="3653000"/>
                          <a:ext cx="5429250" cy="254000"/>
                        </a:xfrm>
                        <a:prstGeom prst="rect">
                          <a:avLst/>
                        </a:prstGeom>
                        <a:solidFill>
                          <a:srgbClr val="CC0099"/>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ffffff"/>
                                <w:sz w:val="18"/>
                                <w:vertAlign w:val="baseline"/>
                              </w:rPr>
                              <w:t xml:space="preserve">MODELO DE CONVENIO ESPECÍFICO PREGRADO (Región)</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ffffff"/>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-1028699</wp:posOffset>
                </wp:positionV>
                <wp:extent cx="5543550" cy="368300"/>
                <wp:effectExtent b="0" l="0" r="0" t="0"/>
                <wp:wrapNone/>
                <wp:docPr id="1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543550" cy="368300"/>
                        </a:xfrm>
                        <a:prstGeom prst="rect"/>
                        <a:ln/>
                      </pic:spPr>
                    </pic:pic>
                  </a:graphicData>
                </a:graphic>
              </wp:anchor>
            </w:drawing>
          </mc:Fallback>
        </mc:AlternateContent>
      </w:r>
    </w:p>
    <w:p w:rsidR="00000000" w:rsidDel="00000000" w:rsidP="00000000" w:rsidRDefault="00000000" w:rsidRPr="00000000" w14:paraId="00000002">
      <w:pP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sz w:val="20"/>
          <w:szCs w:val="20"/>
          <w:rtl w:val="0"/>
        </w:rPr>
        <w:t>Conste por el presente documento el {{ titulo }}, que celebran las siguientes partes:</w:t>
        <w:b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%}En los términos y condiciones de las cláusulas siguientes:</w:t>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b w:val="1"/>
          <w:bCs w:val="1"/>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943734"/>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b w:val="1"/>
          <w:bCs w:val="1"/>
          <w:color w:val="d60093"/>
          <w:sz w:val="20"/>
          <w:szCs w:val="20"/>
          <w:rtl w:val="0"/>
        </w:rPr>
      </w:r>
      <w:r w:rsidDel="00000000" w:rsidR="00000000" w:rsidRPr="00000000">
        <w:rPr>
          <w:rFonts w:ascii="Arial" w:cs="Arial" w:eastAsia="Arial" w:hAnsi="Arial"/>
          <w:color w:val="d60093"/>
          <w:sz w:val="20"/>
          <w:szCs w:val="20"/>
          <w:rtl w:val="0"/>
        </w:rPr>
      </w:r>
      <w:sdt>
        <w:sdtPr>
          <w:id w:val="1452666028"/>
          <w:tag w:val="goog_rdk_0"/>
        </w:sdtPr>
        <w:sdtContent>
          <w:commentRangeStart w:id="0"/>
        </w:sdtContent>
      </w:sdt>
      <w:r w:rsidDel="00000000" w:rsidR="00000000" w:rsidRPr="00000000">
        <w:rPr>
          <w:rFonts w:ascii="Arial" w:cs="Arial" w:eastAsia="Arial" w:hAnsi="Arial"/>
          <w:color w:val="d60093"/>
          <w:sz w:val="20"/>
          <w:szCs w:val="20"/>
          <w:rtl w:val="0"/>
        </w:rPr>
      </w:r>
      <w:commentRangeEnd w:id="0"/>
      <w:r w:rsidDel="00000000" w:rsidR="00000000" w:rsidRPr="00000000"/>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ff00ff"/>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cc0099"/>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b w:val="1"/>
          <w:bCs w:val="1"/>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highlight w:val="white"/>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0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PRIMERA: LAS PARTES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color w:val="d60093"/>
          <w:sz w:val="20"/>
          <w:szCs w:val="20"/>
        </w:rPr>
      </w:pPr>
      <w:r w:rsidDel="00000000" w:rsidR="00000000" w:rsidRPr="00000000">
        <w:rPr>
          <w:rFonts w:ascii="Arial" w:cs="Arial" w:eastAsia="Arial" w:hAnsi="Arial"/>
          <w:b w:val="1"/>
          <w:bCs w:val="1"/>
          <w:color w:val="000000"/>
          <w:sz w:val="20"/>
          <w:szCs w:val="20"/>
          <w:rtl w:val="0"/>
        </w:rPr>
        <w:t xml:space="preserve">El/La </w:t>
      </w:r>
      <w:r w:rsidDel="00000000" w:rsidR="00000000" w:rsidRPr="00000000">
        <w:rPr>
          <w:rFonts w:ascii="Arial" w:cs="Arial" w:eastAsia="Arial" w:hAnsi="Arial"/>
          <w:b w:val="1"/>
          <w:bCs w:val="1"/>
          <w:color w:val="d60093"/>
          <w:sz w:val="20"/>
          <w:szCs w:val="20"/>
          <w:rtl w:val="0"/>
        </w:rPr>
        <w:t xml:space="preserve">HOSPITAL/INSTITUTO ESPECIALIZADO/RED DE SALUD /DIRECCIÓN REGIONAL DE SALUD/GERENCIA REGIONAL DE SALUD</w:t>
      </w:r>
      <w:r w:rsidDel="00000000" w:rsidR="00000000" w:rsidRPr="00000000">
        <w:rPr>
          <w:rFonts w:ascii="Arial" w:cs="Arial" w:eastAsia="Arial" w:hAnsi="Arial"/>
          <w:color w:val="d60093"/>
          <w:sz w:val="20"/>
          <w:szCs w:val="20"/>
          <w:rtl w:val="0"/>
        </w:rPr>
        <w:t xml:space="preserve"> (según ROF)………………......................</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b050"/>
          <w:sz w:val="20"/>
          <w:szCs w:val="20"/>
        </w:rPr>
      </w:pPr>
      <w:r w:rsidDel="00000000" w:rsidR="00000000" w:rsidRPr="00000000">
        <w:rPr>
          <w:rFonts w:ascii="Arial" w:cs="Arial" w:eastAsia="Arial" w:hAnsi="Arial"/>
          <w:b w:val="1"/>
          <w:bCs w:val="1"/>
          <w:color w:val="000000"/>
          <w:sz w:val="20"/>
          <w:szCs w:val="20"/>
          <w:rtl w:val="0"/>
        </w:rPr>
        <w:t xml:space="preserve">La FACULTAD</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color w:val="d60093"/>
          <w:sz w:val="20"/>
          <w:szCs w:val="20"/>
          <w:rtl w:val="0"/>
        </w:rPr>
        <w:t xml:space="preserve">……………………………………………(según Estatuto)….. ……………………...</w:t>
      </w:r>
      <w:r w:rsidDel="00000000" w:rsidR="00000000" w:rsidRPr="00000000">
        <w:rPr>
          <w:rtl w:val="0"/>
        </w:rPr>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SEGUNDA: ANTECEDENTES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LA UNIVERSIDAD {{ universidad.nombre }} cuenta con Licencia Institucional otorgada por la Superintendencia Nacional de Educación Superior Universitaria (SUNEDU).</w:t>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0000"/>
          <w:sz w:val="20"/>
          <w:szCs w:val="20"/>
          <w:highlight w:val="white"/>
          <w:rtl w:val="0"/>
        </w:rPr>
      </w:r>
      <w:sdt>
        <w:sdtPr>
          <w:id w:val="933833324"/>
          <w:tag w:val="goog_rdk_1"/>
        </w:sdtPr>
        <w:sdtContent>
          <w:commentRangeStart w:id="1"/>
        </w:sdtContent>
      </w:sdt>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color w:val="0070c0"/>
          <w:sz w:val="20"/>
          <w:szCs w:val="20"/>
          <w:highlight w:val="white"/>
          <w:rtl w:val="0"/>
        </w:rPr>
      </w:r>
      <w:commentRangeEnd w:id="1"/>
      <w:r w:rsidDel="00000000" w:rsidR="00000000" w:rsidRPr="00000000"/>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color w:val="0070c0"/>
          <w:sz w:val="20"/>
          <w:szCs w:val="20"/>
          <w:highlight w:val="white"/>
          <w:rtl w:val="0"/>
        </w:rPr>
      </w:r>
      <w:r w:rsidDel="00000000" w:rsidR="00000000" w:rsidRPr="00000000">
        <w:rPr>
          <w:rFonts w:ascii="Arial" w:cs="Arial" w:eastAsia="Arial" w:hAnsi="Arial"/>
          <w:color w:val="000000"/>
          <w:sz w:val="20"/>
          <w:szCs w:val="20"/>
          <w:highlight w:val="white"/>
          <w:rtl w:val="0"/>
        </w:rPr>
      </w:r>
      <w:hyperlink r:id="rId10">
        <w:r w:rsidDel="00000000" w:rsidR="00000000" w:rsidRPr="00000000">
          <w:rPr>
            <w:rFonts w:ascii="Arial" w:cs="Arial" w:eastAsia="Arial" w:hAnsi="Arial"/>
            <w:color w:val="d60093"/>
            <w:sz w:val="20"/>
            <w:szCs w:val="20"/>
            <w:highlight w:val="white"/>
            <w:rtl w:val="0"/>
          </w:rPr>
          <w:t xml:space="preserve">Resolución del Consejo Directivo N°…..-(año)-SUNEDU/CD</w:t>
        </w:r>
      </w:hyperlink>
      <w:r w:rsidDel="00000000" w:rsidR="00000000" w:rsidRPr="00000000">
        <w:rPr>
          <w:rFonts w:ascii="Arial" w:cs="Arial" w:eastAsia="Arial" w:hAnsi="Arial"/>
          <w:color w:val="000000"/>
          <w:sz w:val="20"/>
          <w:szCs w:val="20"/>
          <w:highlight w:val="white"/>
          <w:rtl w:val="0"/>
        </w:rPr>
      </w:r>
      <w:r w:rsidDel="00000000" w:rsidR="00000000" w:rsidRPr="00000000">
        <w:rPr>
          <w:rFonts w:ascii="Arial" w:cs="Arial" w:eastAsia="Arial" w:hAnsi="Arial"/>
          <w:sz w:val="20"/>
          <w:szCs w:val="20"/>
          <w:highlight w:val="white"/>
          <w:rtl w:val="0"/>
        </w:rPr>
      </w:r>
      <w:r w:rsidDel="00000000" w:rsidR="00000000" w:rsidRPr="00000000">
        <w:rPr>
          <w:rFonts w:ascii="Arial" w:cs="Arial" w:eastAsia="Arial" w:hAnsi="Arial"/>
          <w:i w:val="1"/>
          <w:iCs w:val="1"/>
          <w:sz w:val="20"/>
          <w:szCs w:val="20"/>
          <w:highlight w:val="white"/>
          <w:rtl w:val="0"/>
        </w:rPr>
      </w:r>
      <w:r w:rsidDel="00000000" w:rsidR="00000000" w:rsidRPr="00000000">
        <w:rPr>
          <w:rFonts w:ascii="Arial" w:cs="Arial" w:eastAsia="Arial" w:hAnsi="Arial"/>
          <w:sz w:val="20"/>
          <w:szCs w:val="20"/>
          <w:highlight w:val="white"/>
          <w:rtl w:val="0"/>
        </w:rPr>
      </w:r>
      <w:r w:rsidDel="00000000" w:rsidR="00000000" w:rsidRPr="00000000">
        <w:rPr>
          <w:rtl w:val="0"/>
        </w:rPr>
      </w:r>
    </w:p>
    <w:p w:rsidR="00000000" w:rsidDel="00000000" w:rsidP="00000000" w:rsidRDefault="00000000" w:rsidRPr="00000000" w14:paraId="00000008">
      <w:pPr>
        <w:tabs>
          <w:tab w:val="left" w:leader="none" w:pos="360"/>
        </w:tabs>
        <w:spacing w:after="120" w:before="120" w:line="240" w:lineRule="auto"/>
        <w:jc w:val="both"/>
        <w:rPr>
          <w:rFonts w:ascii="Arial" w:cs="Arial" w:eastAsia="Arial" w:hAnsi="Arial"/>
          <w:sz w:val="20"/>
          <w:szCs w:val="20"/>
        </w:rPr>
      </w:pPr>
      <w:sdt>
        <w:sdtPr>
          <w:id w:val="1746229424"/>
          <w:tag w:val="goog_rdk_2"/>
        </w:sdtPr>
        <w:sdtContent>
          <w:commentRangeStart w:id="2"/>
        </w:sdtContent>
      </w:sdt>
      <w:r w:rsidDel="00000000" w:rsidR="00000000" w:rsidRPr="00000000">
        <w:rPr>
          <w:rFonts w:ascii="Arial" w:cs="Arial" w:eastAsia="Arial" w:hAnsi="Arial"/>
          <w:sz w:val="20"/>
          <w:szCs w:val="20"/>
          <w:highlight w:val="white"/>
          <w:rtl w:val="0"/>
        </w:rPr>
        <w:t>{% if convenio_marco %}LA UNIVERSIDAD suscribió con el Ministerio de Salud el Convenio Marco {{ convenio_marco.nomenclatura }}, Convenio Marco de Cooperación Docente Asistencial, con vigencia hasta el {{ convenio_marco.vigencia_efectiva }}.{% endif %}</w:t>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sz w:val="20"/>
          <w:szCs w:val="20"/>
          <w:highlight w:val="white"/>
          <w:rtl w:val="0"/>
        </w:rPr>
      </w:r>
      <w:r w:rsidDel="00000000" w:rsidR="00000000" w:rsidRPr="00000000">
        <w:rPr>
          <w:rFonts w:ascii="Arial" w:cs="Arial" w:eastAsia="Arial" w:hAnsi="Arial"/>
          <w:color w:val="d60093"/>
          <w:sz w:val="20"/>
          <w:szCs w:val="20"/>
          <w:highlight w:val="white"/>
          <w:rtl w:val="0"/>
        </w:rPr>
      </w:r>
      <w:r w:rsidDel="00000000" w:rsidR="00000000" w:rsidRPr="00000000">
        <w:rPr>
          <w:rFonts w:ascii="Arial" w:cs="Arial" w:eastAsia="Arial" w:hAnsi="Arial"/>
          <w:color w:val="0070c0"/>
          <w:sz w:val="20"/>
          <w:szCs w:val="20"/>
          <w:highlight w:val="white"/>
          <w:rtl w:val="0"/>
        </w:rPr>
      </w:r>
      <w:r w:rsidDel="00000000" w:rsidR="00000000" w:rsidRPr="00000000">
        <w:rPr>
          <w:rFonts w:ascii="Arial" w:cs="Arial" w:eastAsia="Arial" w:hAnsi="Arial"/>
          <w:sz w:val="20"/>
          <w:szCs w:val="20"/>
          <w:highlight w:val="white"/>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ff00ff"/>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commentRangeEnd w:id="2"/>
      <w:r w:rsidDel="00000000" w:rsidR="00000000" w:rsidRPr="00000000"/>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09">
      <w:pPr>
        <w:tabs>
          <w:tab w:val="left" w:leader="none" w:pos="360"/>
        </w:tabs>
        <w:spacing w:after="120" w:before="120" w:line="240" w:lineRule="auto"/>
        <w:jc w:val="both"/>
        <w:rPr>
          <w:rFonts w:ascii="Arial" w:cs="Arial" w:eastAsia="Arial" w:hAnsi="Arial"/>
          <w:b w:val="1"/>
          <w:bCs w:val="1"/>
          <w:color w:val="d60093"/>
          <w:sz w:val="20"/>
          <w:szCs w:val="20"/>
        </w:rPr>
      </w:pPr>
      <w:r w:rsidDel="00000000" w:rsidR="00000000" w:rsidRPr="00000000">
        <w:rPr>
          <w:rFonts w:ascii="Arial" w:cs="Arial" w:eastAsia="Arial" w:hAnsi="Arial"/>
          <w:sz w:val="20"/>
          <w:szCs w:val="20"/>
          <w:rtl w:val="0"/>
        </w:rPr>
        <w:t>Mediante Acuerdo del Comité de Pregrado de Salud (CONAPRES/COREPRES) se otorgó opinión favorable al presente Convenio Específico. Los campos clínicos autorizados constan en las resoluciones CONAPRES adjuntas al expediente{% if campos_clinicos %}: {% for cc in campos_clinicos %}{{ cc.ipress }} — {{ cc.carrera }} (Res. {{ cc.resolucion }}){% if not loop.last %}; {% endif %}{% endfor %}{% endif %}.</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b w:val="1"/>
          <w:bCs w:val="1"/>
          <w:color w:val="d60093"/>
          <w:sz w:val="20"/>
          <w:szCs w:val="20"/>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before="160" w:lin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Según Acuerdo N° 029-2019-CONAPRES, el presente Convenio Específico, se suscribe en el plazo máximo de quince (15) días hábiles, luego de ser aprobado por la instancia regional del pregrado de salud.</w:t>
      </w:r>
    </w:p>
    <w:p w:rsidR="00000000" w:rsidDel="00000000" w:rsidP="00000000" w:rsidRDefault="00000000" w:rsidRPr="00000000" w14:paraId="0000000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TERCERA: OBJETIVO DEL CONVENIO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Establecer los acuerdos para desarrollar actividades de formación correspondientes al pregrado para la/s carrera/s profesional/es de: {% for carrera in carreras %}{{ carrera }}{% if not loop.last %}, {% endif %}{% endfor %}, mediante acciones de docencia-servicio e investigación a ser realizadas por los estudiantes de LA FACULTAD en la sede docente.</w:t>
      </w:r>
      <w:r w:rsidDel="00000000" w:rsidR="00000000" w:rsidRPr="00000000">
        <w:rPr>
          <w:rFonts w:ascii="Arial" w:cs="Arial" w:eastAsia="Arial" w:hAnsi="Arial"/>
          <w:color w:val="d60093"/>
          <w:sz w:val="20"/>
          <w:szCs w:val="20"/>
          <w:rtl w:val="0"/>
        </w:rPr>
      </w:r>
      <w:sdt>
        <w:sdtPr>
          <w:id w:val="-671044983"/>
          <w:tag w:val="goog_rdk_3"/>
        </w:sdtPr>
        <w:sdtContent>
          <w:commentRangeStart w:id="3"/>
        </w:sdtContent>
      </w:sdt>
      <w:r w:rsidDel="00000000" w:rsidR="00000000" w:rsidRPr="00000000">
        <w:rPr>
          <w:rFonts w:ascii="Arial" w:cs="Arial" w:eastAsia="Arial" w:hAnsi="Arial"/>
          <w:color w:val="d60093"/>
          <w:sz w:val="20"/>
          <w:szCs w:val="20"/>
          <w:rtl w:val="0"/>
        </w:rPr>
      </w:r>
      <w:commentRangeEnd w:id="3"/>
      <w:r w:rsidDel="00000000" w:rsidR="00000000" w:rsidRPr="00000000"/>
      <w:sdt>
        <w:sdtPr>
          <w:id w:val="-1092193615"/>
          <w:tag w:val="goog_rdk_4"/>
        </w:sdtPr>
        <w:sdtContent>
          <w:commentRangeStart w:id="4"/>
        </w:sdtContent>
      </w:sdt>
      <w:r w:rsidDel="00000000" w:rsidR="00000000" w:rsidRPr="00000000">
        <w:rPr>
          <w:rFonts w:ascii="Arial" w:cs="Arial" w:eastAsia="Arial" w:hAnsi="Arial"/>
          <w:color w:val="d60093"/>
          <w:sz w:val="20"/>
          <w:szCs w:val="20"/>
          <w:rtl w:val="0"/>
        </w:rPr>
      </w:r>
      <w:commentRangeEnd w:id="4"/>
      <w:r w:rsidDel="00000000" w:rsidR="00000000" w:rsidRPr="00000000"/>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b w:val="1"/>
          <w:bCs w:val="1"/>
          <w:color w:val="d60093"/>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8496b0"/>
          <w:sz w:val="20"/>
          <w:szCs w:val="20"/>
          <w:rtl w:val="0"/>
        </w:rPr>
      </w:r>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CLÁUSULA </w:t>
      </w:r>
      <w:r w:rsidDel="00000000" w:rsidR="00000000" w:rsidRPr="00000000">
        <w:rPr>
          <w:rFonts w:ascii="Arial" w:cs="Arial" w:eastAsia="Arial" w:hAnsi="Arial"/>
          <w:b w:val="1"/>
          <w:bCs w:val="1"/>
          <w:color w:val="000000"/>
          <w:sz w:val="20"/>
          <w:szCs w:val="20"/>
          <w:rtl w:val="0"/>
        </w:rPr>
        <w:t xml:space="preserve">CUARTA</w:t>
      </w:r>
      <w:r w:rsidDel="00000000" w:rsidR="00000000" w:rsidRPr="00000000">
        <w:rPr>
          <w:rFonts w:ascii="Arial" w:cs="Arial" w:eastAsia="Arial" w:hAnsi="Arial"/>
          <w:b w:val="1"/>
          <w:bCs w:val="1"/>
          <w:sz w:val="20"/>
          <w:szCs w:val="20"/>
          <w:rtl w:val="0"/>
        </w:rPr>
        <w:t xml:space="preserve">: ÁMBITO DEL CONVENIO Y PROGRAMACIÓN CONJUNTA</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ámbito geográfico-sanitario que servirá como área programática para la ejecución del convenio es el que corresponde </w:t>
      </w:r>
      <w:r w:rsidDel="00000000" w:rsidR="00000000" w:rsidRPr="00000000">
        <w:rPr>
          <w:rFonts w:ascii="Arial" w:cs="Arial" w:eastAsia="Arial" w:hAnsi="Arial"/>
          <w:color w:val="cc0099"/>
          <w:sz w:val="20"/>
          <w:szCs w:val="20"/>
          <w:rtl w:val="0"/>
        </w:rPr>
        <w:t xml:space="preserve">al/a la</w:t>
      </w:r>
      <w:r w:rsidDel="00000000" w:rsidR="00000000" w:rsidRPr="00000000">
        <w:rPr>
          <w:rFonts w:ascii="Arial" w:cs="Arial" w:eastAsia="Arial" w:hAnsi="Arial"/>
          <w:b w:val="1"/>
          <w:bCs w:val="1"/>
          <w:color w:val="d60093"/>
          <w:sz w:val="20"/>
          <w:szCs w:val="20"/>
          <w:rtl w:val="0"/>
        </w:rPr>
        <w:t xml:space="preserve"> HOSPITAL/INSTITUTO ESPECIALIZADO/RED DE SALUD/DIRECCIÓN REGIONAL DE SALUD/GERENCIA REGIONAL DE SALUD</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0F">
      <w:pPr>
        <w:tabs>
          <w:tab w:val="left" w:leader="none" w:pos="414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definición y distribución de ámbitos mencionados en el párrafo precedente, la programación conjunta de los Convenios Específicos se continuará efectuando de conformidad con las disposiciones establecidas en la Resolución Suprema N° 099-89-SA y 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Decreto Supremo Nº 021-2005-SA, los cuales establecen que en caso de que hayan dos o más universidades signatarias de Convenio que coincidan en el mismo ámbito geográfico; se tendrá en cuenta para el desarrollo de la Programación Conjunta, los criterios que a continuación expresan: La Universidad Estatal tendrá precedencia sobre la Universidad Particular, la Facultad más antigua, tendrá precedencia sobre la más reciente. </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CLÁUSULA QUINTA: RESPONSABILIDADES DE LAS PARTES </w:t>
      </w:r>
      <w:r w:rsidDel="00000000" w:rsidR="00000000" w:rsidRPr="00000000">
        <w:rPr>
          <w:rtl w:val="0"/>
        </w:rPr>
      </w:r>
    </w:p>
    <w:p w:rsidR="00000000" w:rsidDel="00000000" w:rsidP="00000000" w:rsidRDefault="00000000" w:rsidRPr="00000000" w14:paraId="0000001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color w:val="cc0099"/>
          <w:sz w:val="20"/>
          <w:szCs w:val="20"/>
          <w:rtl w:val="0"/>
        </w:rPr>
        <w:t xml:space="preserve">El/la</w:t>
      </w:r>
      <w:r w:rsidDel="00000000" w:rsidR="00000000" w:rsidRPr="00000000">
        <w:rPr>
          <w:rFonts w:ascii="Arial" w:cs="Arial" w:eastAsia="Arial" w:hAnsi="Arial"/>
          <w:b w:val="1"/>
          <w:bCs w:val="1"/>
          <w:color w:val="cc0099"/>
          <w:sz w:val="20"/>
          <w:szCs w:val="20"/>
          <w:rtl w:val="0"/>
        </w:rPr>
        <w:t xml:space="preserve"> HOSPITAL/INSTITUTO ESPECIALIZADO/RED DE SALUD/DIRECCIÓN REGIONAL DE SALUD/GERENCIA REGIONAL DE SALUD</w:t>
      </w:r>
      <w:r w:rsidDel="00000000" w:rsidR="00000000" w:rsidRPr="00000000">
        <w:rPr>
          <w:rFonts w:ascii="Arial" w:cs="Arial" w:eastAsia="Arial" w:hAnsi="Arial"/>
          <w:sz w:val="20"/>
          <w:szCs w:val="20"/>
          <w:rtl w:val="0"/>
        </w:rPr>
        <w:t xml:space="preserve"> se comprometen en el desarrollo del proceso docente asistencial e investigación asumiendo los siguientes compromisos: </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anualmente campos clínicos o campos socio sanitarios o campos de gestión, los cuales estarán en función de la capacidad instalada en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al marco normativo vigente tanto del Ministerio de Salud (MINSA),</w:t>
      </w:r>
      <w:r w:rsidDel="00000000" w:rsidR="00000000" w:rsidRPr="00000000">
        <w:rPr>
          <w:rFonts w:ascii="Arial" w:cs="Arial" w:eastAsia="Arial" w:hAnsi="Arial"/>
          <w:b w:val="0"/>
          <w:bCs w:val="0"/>
          <w:i w:val="0"/>
          <w:iCs w:val="0"/>
          <w:smallCaps w:val="0"/>
          <w:strike w:val="0"/>
          <w:color w:val="cc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Nacional de Articulación de Docencia-Servicio e Investigación en Pregrado de Salud (SINAPRES), y normas conexas, complementarias y accesorias.</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Ofrecer ambientes en condiciones adecuadas para el desarrollo de las actividades docente-asistenciales, conforme a la normatividad vigente. </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Otorgar facilidades para que los profesionales</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 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sean docentes/tutores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realicen docencia en servicio, sin desmedro del cumplimiento de sus actividades asistenciales y administrativas como trabajadores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y supervisar la labor de investigación que llevan a cabo los estudiantes y docentes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en el/en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Estas investigaciones se </w:t>
      </w:r>
      <w:r w:rsidDel="00000000" w:rsidR="00000000" w:rsidRPr="00000000">
        <w:rPr>
          <w:rFonts w:ascii="Arial" w:cs="Arial" w:eastAsia="Arial" w:hAnsi="Arial"/>
          <w:sz w:val="20"/>
          <w:szCs w:val="20"/>
          <w:rtl w:val="0"/>
        </w:rPr>
        <w:t xml:space="preserve">realizan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estricto cumplimiento de las normas vigentes para el desarrollo de las investigaciones en el campo de la salud (incluye las normas internas del establecimiento de salud</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como de la Ética y Deontología.</w:t>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a través de la Unidad de Docencia e Investigación o Capacitación o la que haga sus veces, la implementación del Consentimiento Informado para las actividades de docencia durante la atención en salud, resguardando en todo momento la intimidad, confidencialidad de datos personales, información sobre la enfermedad, creencias, orientación sexual, religión, hábitos o costumbres culturales de las personas usuarias de los servicios de salud, en cumplimiento de las normas que protegen los derechos de las mismas.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646"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exista relación racional entre el número máximo de estudiantes de pregrado y los pacientes que aceptan participar en programas de docencia, considerando que el número de estudiantes es de dos (2) estudiantes por cada paciente independientemente de la universidad o de profesión.</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Poner a disposición equipos e in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strumental para el desarrollo de las actividades docente-asistenciales programadas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siempre bajo la supervisión del profesional de salud responsable del servicio asistencial o del tutor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ff00ff"/>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Plan Anual de Desarrollo de las Personas para determinar conjuntamente la contribución de ésta en su ejecución, lo cual se especificará en la Programación Conjunta correspondiente.</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el cumplimiento del uso de los elementos de identificación, implementos de protección y bioseguridad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los servicios.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faltas cometidas por los estudiantes, quienes son pasibles de sanciones en el ámbito docente asistencial; por parte del Subcomité de la Sede Docente, sin perjuicio de ser pasibles de sanciones por parte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académico.</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 la FACULTAD,</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Cumplir con presentar oportunamente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al/a la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información requerida para la Programación Conjunta, como plazo máximo un mes antes de iniciar el semestre académico siguiente con carácter obligatorio, y cuanta información sea requerida con los plazos acordados por ambas parte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entre las cuales, el plan de estudios, la relación de estudiantes y tutores a cargo de ellos, mediante documento oficial</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Respetar el funcionamiento y organización de los servicios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así como también, cumplir sus normas internas; asimismo cumplir con las normas vigentes pertinentes, las disposiciones que el MINSA emita y las normas emanadas del SINAPRES.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investigaciones en salud dentro del marco legal vigente nacional como internacional y los establecidos por</w:t>
      </w:r>
      <w:r w:rsidDel="00000000" w:rsidR="00000000" w:rsidRPr="00000000">
        <w:rPr>
          <w:rFonts w:ascii="Arial" w:cs="Arial" w:eastAsia="Arial" w:hAnsi="Arial"/>
          <w:b w:val="1"/>
          <w:bCs w:val="1"/>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los materiales de bioseguridad, en las cantidades y períodos que requieran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durante su estancia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en el/en 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establecimiento</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acuerdo a la Programación Conjunta.</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con equipos, instrumentos o materiales que favorezcan la actividad docente asistencial. Los detalles se precisarán en la Programación Conjunta.</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Asumir la responsabilidad por los daños y perjuicios que puedan ocasionar los estudiantes y personal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 infraestructura, equipos, instrumental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personas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desarrollo de las actividades docente asistenciales y reponer de manera inmediata, sin necesidad de requerir a (el/los/las) estudiante(s), sin perjuicio que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establezca directamente responsabilidad en los estudiantes o personal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hubieran ocasionado los daños.</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o contratar profesionales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con la Ley Universitaria y el Estatuto de la Universidad, para la implementación y desarrollo de las diferentes actividades de la Programación Conjunta que se desarrollen en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Proveer tutoría permanent</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y de manera presencial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 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a lo establecido en la Programación Conjunta. Esta tutoría se </w:t>
      </w:r>
      <w:r w:rsidDel="00000000" w:rsidR="00000000" w:rsidRPr="00000000">
        <w:rPr>
          <w:rFonts w:ascii="Arial" w:cs="Arial" w:eastAsia="Arial" w:hAnsi="Arial"/>
          <w:sz w:val="20"/>
          <w:szCs w:val="20"/>
          <w:rtl w:val="0"/>
        </w:rPr>
        <w:t xml:space="preserve">realizará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de la jurisdicción de la sede, en el horario asignado a su labor asistencial del profesional de la salud del establecimiento, la misma que no deberá exceder de 20 horas semanales, esta labor es parte de su labor asistencial a tiempo completo (36 horas semanales). La teoría no deberá estar </w:t>
      </w:r>
      <w:r w:rsidDel="00000000" w:rsidR="00000000" w:rsidRPr="00000000">
        <w:rPr>
          <w:rFonts w:ascii="Arial" w:cs="Arial" w:eastAsia="Arial" w:hAnsi="Arial"/>
          <w:sz w:val="20"/>
          <w:szCs w:val="20"/>
          <w:rtl w:val="0"/>
        </w:rPr>
        <w:t xml:space="preserve">incluida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la jornada asisten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cial.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El tutor debe contar con el perfil correspondiente a la carrera profesional que cursa el estudiante.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mediante programas de capacitación, perfeccionamiento o complementación para el cumplimiento de las metas del Plan de Desarrollo de las Personas </w:t>
      </w:r>
      <w:r w:rsidDel="00000000" w:rsidR="00000000" w:rsidRPr="00000000">
        <w:rPr>
          <w:rFonts w:ascii="Arial" w:cs="Arial" w:eastAsia="Arial" w:hAnsi="Arial"/>
          <w:b w:val="0"/>
          <w:bCs w:val="0"/>
          <w:i w:val="0"/>
          <w:iCs w:val="0"/>
          <w:smallCaps w:val="0"/>
          <w:strike w:val="0"/>
          <w:color w:val="cc0099"/>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cc0099"/>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tanto para profesionales universitarios y técnicos, relacionadas con el desarrollo de capacidades en docencia-asistencia e investigación; encargándose de la organización académica y administrativa incluyendo la certificación respectiva. Se precisará en la Programación Conjunta lo referido a becas, formas de capacitación, contenidos temáticos, número de participantes y otros que se correspondan con el Plan de Desarrollo de las Personas de la sede docente.</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auspicio académico a los eventos científicos organizados por </w:t>
      </w:r>
      <w:r w:rsidDel="00000000" w:rsidR="00000000" w:rsidRPr="00000000">
        <w:rPr>
          <w:rFonts w:ascii="Arial" w:cs="Arial" w:eastAsia="Arial" w:hAnsi="Arial"/>
          <w:b w:val="0"/>
          <w:bCs w:val="0"/>
          <w:i w:val="0"/>
          <w:iCs w:val="0"/>
          <w:smallCaps w:val="0"/>
          <w:strike w:val="0"/>
          <w:color w:val="d60093"/>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d60093"/>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previa solicitud, y previa evaluación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conforme a disposiciones internas de la Universidad.</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bookmarkStart w:colFirst="0" w:colLast="0" w:name="_heading=h.1fob9te"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estudiantes presentarán certificado de salud física y mental expedidos por un establecimiento de salud pública. La certificación de salud física debe incluir despistaje de Tuberculosis (Radiografía de tórax estándar obligatoriamente y BK Directo de esputo), e inmunizaciones, en los tipos y número de dosis preceptuadas por la Autoridad Sanitaria Nacional; el costo de ellos será cubierto por el estudiante. Casos especiales serán evaluados por el Subcomité de Sede Docente.</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acceso de sus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una cobertura de seguros contra accidentes que se produzcan dentro del lugar de las prácticas.</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646" w:right="0" w:hanging="646"/>
        <w:jc w:val="both"/>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identificación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proporcionando los elementos respectivos.</w:t>
      </w:r>
    </w:p>
    <w:p w:rsidR="00000000" w:rsidDel="00000000" w:rsidP="00000000" w:rsidRDefault="00000000" w:rsidRPr="00000000" w14:paraId="0000002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SEXTA: COORDINACIÓN Y DESARROLLO</w:t>
      </w:r>
      <w:r w:rsidDel="00000000" w:rsidR="00000000" w:rsidRPr="00000000">
        <w:rPr>
          <w:rtl w:val="0"/>
        </w:rPr>
      </w:r>
    </w:p>
    <w:p w:rsidR="00000000" w:rsidDel="00000000" w:rsidP="00000000" w:rsidRDefault="00000000" w:rsidRPr="00000000" w14:paraId="0000002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este convenio estará a cargo de una Comisión de Coordinación, conformada e instalada dentro de los diez (10) días hábiles de suscrito el convenio; estará integrada por:</w:t>
      </w:r>
    </w:p>
    <w:p w:rsidR="00000000" w:rsidDel="00000000" w:rsidP="00000000" w:rsidRDefault="00000000" w:rsidRPr="00000000" w14:paraId="0000002D">
      <w:pPr>
        <w:spacing w:after="120" w:line="240" w:lineRule="auto"/>
        <w:jc w:val="both"/>
        <w:rPr>
          <w:rFonts w:ascii="Arial" w:cs="Arial" w:eastAsia="Arial" w:hAnsi="Arial"/>
          <w:sz w:val="20"/>
          <w:szCs w:val="20"/>
        </w:rPr>
      </w:pPr>
      <w:r w:rsidDel="00000000" w:rsidR="00000000" w:rsidRPr="00000000">
        <w:rPr>
          <w:rFonts w:ascii="Arial" w:cs="Arial" w:eastAsia="Arial" w:hAnsi="Arial"/>
          <w:b w:val="1"/>
          <w:bCs w:val="1"/>
          <w:color w:val="cc0099"/>
          <w:sz w:val="20"/>
          <w:szCs w:val="20"/>
          <w:rtl w:val="0"/>
        </w:rPr>
        <w:t xml:space="preserve">Del/De la HOSPITAL/INSTITUTO ESPECIALIZADO/RED DE SALUD/DIRECCIÓN REGIONAL DE SALUD/GERENCIA REGIONAL DE SALUD</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Director (a) o su representante.</w:t>
      </w:r>
      <w:r w:rsidDel="00000000" w:rsidR="00000000" w:rsidRPr="00000000">
        <w:rPr>
          <w:rtl w:val="0"/>
        </w:rPr>
      </w:r>
    </w:p>
    <w:p w:rsidR="00000000" w:rsidDel="00000000" w:rsidP="00000000" w:rsidRDefault="00000000" w:rsidRPr="00000000" w14:paraId="0000002F">
      <w:pPr>
        <w:numPr>
          <w:ilvl w:val="0"/>
          <w:numId w:val="1"/>
        </w:numPr>
        <w:spacing w:after="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Jefe (a) de la Unidad de Docencia e Investigación o Capacitación o quien haga sus veces.</w:t>
      </w:r>
      <w:r w:rsidDel="00000000" w:rsidR="00000000" w:rsidRPr="00000000">
        <w:rPr>
          <w:rtl w:val="0"/>
        </w:rPr>
      </w:r>
    </w:p>
    <w:p w:rsidR="00000000" w:rsidDel="00000000" w:rsidP="00000000" w:rsidRDefault="00000000" w:rsidRPr="00000000" w14:paraId="00000030">
      <w:pPr>
        <w:spacing w:after="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 la FACULTAD:</w:t>
      </w:r>
      <w:r w:rsidDel="00000000" w:rsidR="00000000" w:rsidRPr="00000000">
        <w:rPr>
          <w:rtl w:val="0"/>
        </w:rPr>
      </w:r>
    </w:p>
    <w:p w:rsidR="00000000" w:rsidDel="00000000" w:rsidP="00000000" w:rsidRDefault="00000000" w:rsidRPr="00000000" w14:paraId="00000031">
      <w:pPr>
        <w:numPr>
          <w:ilvl w:val="0"/>
          <w:numId w:val="1"/>
        </w:numPr>
        <w:spacing w:after="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Decano (a) o su representante.</w:t>
      </w:r>
      <w:r w:rsidDel="00000000" w:rsidR="00000000" w:rsidRPr="00000000">
        <w:rPr>
          <w:rtl w:val="0"/>
        </w:rPr>
      </w:r>
    </w:p>
    <w:p w:rsidR="00000000" w:rsidDel="00000000" w:rsidP="00000000" w:rsidRDefault="00000000" w:rsidRPr="00000000" w14:paraId="00000032">
      <w:pPr>
        <w:numPr>
          <w:ilvl w:val="0"/>
          <w:numId w:val="1"/>
        </w:numPr>
        <w:spacing w:after="120" w:line="240" w:lineRule="auto"/>
        <w:ind w:left="714" w:hanging="357"/>
        <w:jc w:val="both"/>
        <w:rPr>
          <w:sz w:val="20"/>
          <w:szCs w:val="20"/>
        </w:rPr>
      </w:pPr>
      <w:r w:rsidDel="00000000" w:rsidR="00000000" w:rsidRPr="00000000">
        <w:rPr>
          <w:rFonts w:ascii="Arial" w:cs="Arial" w:eastAsia="Arial" w:hAnsi="Arial"/>
          <w:sz w:val="20"/>
          <w:szCs w:val="20"/>
          <w:rtl w:val="0"/>
        </w:rPr>
        <w:t xml:space="preserve">Un (a) profesor (a) debidamente acreditado.</w:t>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SÉPTIMA: VIGENCIA</w:t>
      </w:r>
      <w:r w:rsidDel="00000000" w:rsidR="00000000" w:rsidRPr="00000000">
        <w:rPr>
          <w:rtl w:val="0"/>
        </w:rPr>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El presente convenio tiene vigencia desde el {{ fecha_inicio }} hasta el {{ fecha_fin }} (vigencia efectiva de la cadena: {{ vigencia_efectiva }}), contados a partir de la fecha de su suscripción, pudiendo ser renovado de común acuerdo entre las partes mediante adenda.</w:t>
      </w:r>
    </w:p>
    <w:p w:rsidR="00000000" w:rsidDel="00000000" w:rsidP="00000000" w:rsidRDefault="00000000" w:rsidRPr="00000000" w14:paraId="00000036">
      <w:pPr>
        <w:tabs>
          <w:tab w:val="left" w:leader="none" w:pos="360"/>
        </w:tabs>
        <w:spacing w:after="120" w:before="12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CLÁUSULA OCTAVA: SOLUCIÓN DE CONTROVERSIAS</w:t>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Cualquier controversia que surja de la interpretación o ejecución de este Convenio Específico, será resuelta en primera instancia por el Subcomité de la Sede Docente y en última instancia por el COREPRES.</w:t>
      </w:r>
    </w:p>
    <w:p w:rsidR="00000000" w:rsidDel="00000000" w:rsidP="00000000" w:rsidRDefault="00000000" w:rsidRPr="00000000" w14:paraId="0000003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NOVENA: MODIFICACIONES DEL CONVENIO</w:t>
      </w:r>
      <w:r w:rsidDel="00000000" w:rsidR="00000000" w:rsidRPr="00000000">
        <w:rPr>
          <w:rtl w:val="0"/>
        </w:rPr>
      </w:r>
    </w:p>
    <w:p w:rsidR="00000000" w:rsidDel="00000000" w:rsidP="00000000" w:rsidRDefault="00000000" w:rsidRPr="00000000" w14:paraId="0000003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puede ser modificado, previo acuerdo expreso de las partes, y se hará por escrito y previa opinión favorable que la instancia de pregrado emita a través de la Dirección General de Personal de la Salud del MINSA, o la que haga sus veces.</w:t>
      </w:r>
    </w:p>
    <w:p w:rsidR="00000000" w:rsidDel="00000000" w:rsidP="00000000" w:rsidRDefault="00000000" w:rsidRPr="00000000" w14:paraId="0000003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DÉCIMA: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Séptima y se determine la resolución del presente Convenio, el COREPRES será responsable de expedir la resolución correspondiente.</w:t>
      </w:r>
    </w:p>
    <w:p w:rsidR="00000000" w:rsidDel="00000000" w:rsidP="00000000" w:rsidRDefault="00000000" w:rsidRPr="00000000" w14:paraId="0000003C">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convenio podrá ser resuelto unilateralmente, por cualquiera de las partes, dando aviso a las partes por lo menos, con ciento ochenta (180) días previos al inicio del año académico siguiente, mediante Carta Notarial.</w:t>
      </w:r>
    </w:p>
    <w:p w:rsidR="00000000" w:rsidDel="00000000" w:rsidP="00000000" w:rsidRDefault="00000000" w:rsidRPr="00000000" w14:paraId="0000003D">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afectará las actividades programadas y en desarrollo de los estudiantes de la </w:t>
      </w:r>
      <w:r w:rsidDel="00000000" w:rsidR="00000000" w:rsidRPr="00000000">
        <w:rPr>
          <w:rFonts w:ascii="Arial" w:cs="Arial" w:eastAsia="Arial" w:hAnsi="Arial"/>
          <w:b w:val="1"/>
          <w:bCs w:val="1"/>
          <w:sz w:val="20"/>
          <w:szCs w:val="20"/>
          <w:rtl w:val="0"/>
        </w:rPr>
        <w:t xml:space="preserve">FACULTAD </w:t>
      </w:r>
      <w:r w:rsidDel="00000000" w:rsidR="00000000" w:rsidRPr="00000000">
        <w:rPr>
          <w:rFonts w:ascii="Arial" w:cs="Arial" w:eastAsia="Arial" w:hAnsi="Arial"/>
          <w:sz w:val="20"/>
          <w:szCs w:val="20"/>
          <w:rtl w:val="0"/>
        </w:rPr>
        <w:t xml:space="preserve">en </w:t>
      </w:r>
      <w:r w:rsidDel="00000000" w:rsidR="00000000" w:rsidRPr="00000000">
        <w:rPr>
          <w:rFonts w:ascii="Arial" w:cs="Arial" w:eastAsia="Arial" w:hAnsi="Arial"/>
          <w:color w:val="cc0099"/>
          <w:sz w:val="20"/>
          <w:szCs w:val="20"/>
          <w:rtl w:val="0"/>
        </w:rPr>
        <w:t xml:space="preserve">el/la </w:t>
      </w:r>
      <w:r w:rsidDel="00000000" w:rsidR="00000000" w:rsidRPr="00000000">
        <w:rPr>
          <w:rFonts w:ascii="Arial" w:cs="Arial" w:eastAsia="Arial" w:hAnsi="Arial"/>
          <w:b w:val="1"/>
          <w:bCs w:val="1"/>
          <w:color w:val="cc0099"/>
          <w:sz w:val="20"/>
          <w:szCs w:val="20"/>
          <w:rtl w:val="0"/>
        </w:rPr>
        <w:t xml:space="preserve">HOSPITAL/INSTITUTO ESPECIALIZADO/RED DE SALUD/DIRECCIÓN REGIONAL DE SALUD/GERENCIA REGIONAL DE SALUD</w:t>
      </w:r>
      <w:r w:rsidDel="00000000" w:rsidR="00000000" w:rsidRPr="00000000">
        <w:rPr>
          <w:rFonts w:ascii="Arial" w:cs="Arial" w:eastAsia="Arial" w:hAnsi="Arial"/>
          <w:color w:val="8496b0"/>
          <w:sz w:val="20"/>
          <w:szCs w:val="20"/>
          <w:rtl w:val="0"/>
        </w:rPr>
        <w:t xml:space="preserve">,</w:t>
      </w:r>
      <w:r w:rsidDel="00000000" w:rsidR="00000000" w:rsidRPr="00000000">
        <w:rPr>
          <w:rFonts w:ascii="Arial" w:cs="Arial" w:eastAsia="Arial" w:hAnsi="Arial"/>
          <w:sz w:val="20"/>
          <w:szCs w:val="20"/>
          <w:rtl w:val="0"/>
        </w:rPr>
        <w:t xml:space="preserve"> para las cuales se seguirán aplicando las disposiciones pertinentes del convenio suscrito.</w:t>
      </w:r>
    </w:p>
    <w:p w:rsidR="00000000" w:rsidDel="00000000" w:rsidP="00000000" w:rsidRDefault="00000000" w:rsidRPr="00000000" w14:paraId="0000003E">
      <w:pPr>
        <w:spacing w:after="120" w:before="120" w:line="240" w:lineRule="auto"/>
        <w:jc w:val="both"/>
        <w:rPr>
          <w:rFonts w:ascii="Arial" w:cs="Arial" w:eastAsia="Arial" w:hAnsi="Arial"/>
          <w:sz w:val="20"/>
          <w:szCs w:val="20"/>
        </w:rPr>
      </w:pPr>
      <w:bookmarkStart w:colFirst="0" w:colLast="0" w:name="_heading=h.30j0zll" w:id="1"/>
      <w:bookmarkEnd w:id="1"/>
      <w:r w:rsidDel="00000000" w:rsidR="00000000" w:rsidRPr="00000000">
        <w:rPr>
          <w:rFonts w:ascii="Arial" w:cs="Arial" w:eastAsia="Arial" w:hAnsi="Arial"/>
          <w:sz w:val="20"/>
          <w:szCs w:val="20"/>
          <w:rtl w:val="0"/>
        </w:rPr>
        <w:t>En señal de conformidad suscriben las partes el presente convenio, a los {{ dia }} días del mes de {{ mes }} del año {{ anio }}.</w:t>
      </w:r>
    </w:p>
    <w:p w:rsidR="00000000" w:rsidDel="00000000" w:rsidP="00000000" w:rsidRDefault="00000000" w:rsidRPr="00000000" w14:paraId="0000003F">
      <w:pPr>
        <w:tabs>
          <w:tab w:val="left" w:leader="none" w:pos="4810"/>
        </w:tabs>
        <w:spacing w:after="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241300</wp:posOffset>
                </wp:positionV>
                <wp:extent cx="3215475" cy="1378723"/>
                <wp:effectExtent b="0" l="0" r="0" t="0"/>
                <wp:wrapNone/>
                <wp:docPr id="15" name=""/>
                <a:graphic>
                  <a:graphicData uri="http://schemas.microsoft.com/office/word/2010/wordprocessingShape">
                    <wps:wsp>
                      <wps:cNvSpPr/>
                      <wps:cNvPr id="4" name="Shape 4"/>
                      <wps:spPr>
                        <a:xfrm>
                          <a:off x="3747788" y="3100164"/>
                          <a:ext cx="3196425" cy="135967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cc0099"/>
                                <w:sz w:val="18"/>
                                <w:vertAlign w:val="baseline"/>
                              </w:rPr>
                              <w:t xml:space="preserve">(Cargo)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cc0099"/>
                                <w:sz w:val="20"/>
                                <w:vertAlign w:val="baseline"/>
                              </w:rPr>
                              <w:t xml:space="preserve">HOSPITAL/INSTITUTO ESPECIALIZADO/DIRECCIÓN DE REDES INTEGRADAS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241300</wp:posOffset>
                </wp:positionV>
                <wp:extent cx="3215475" cy="1378723"/>
                <wp:effectExtent b="0" l="0" r="0" t="0"/>
                <wp:wrapNone/>
                <wp:docPr id="1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215475" cy="1378723"/>
                        </a:xfrm>
                        <a:prstGeom prst="rect"/>
                        <a:ln/>
                      </pic:spPr>
                    </pic:pic>
                  </a:graphicData>
                </a:graphic>
              </wp:anchor>
            </w:drawing>
          </mc:Fallback>
        </mc:AlternateContent>
      </w:r>
    </w:p>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88900</wp:posOffset>
                </wp:positionV>
                <wp:extent cx="2961032" cy="1132840"/>
                <wp:effectExtent b="0" l="0" r="0" t="0"/>
                <wp:wrapNone/>
                <wp:docPr id="14" name=""/>
                <a:graphic>
                  <a:graphicData uri="http://schemas.microsoft.com/office/word/2010/wordprocessingShape">
                    <wps:wsp>
                      <wps:cNvSpPr/>
                      <wps:cNvPr id="3" name="Shape 3"/>
                      <wps:spPr>
                        <a:xfrm>
                          <a:off x="3875009" y="3223105"/>
                          <a:ext cx="2941982"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Decano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cc0099"/>
                                <w:sz w:val="18"/>
                                <w:vertAlign w:val="baseline"/>
                              </w:rPr>
                              <w:t xml:space="preserve">Facultad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UNIVERSIDAD……………………………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88900</wp:posOffset>
                </wp:positionV>
                <wp:extent cx="2961032" cy="1132840"/>
                <wp:effectExtent b="0" l="0" r="0" t="0"/>
                <wp:wrapNone/>
                <wp:docPr id="1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961032" cy="1132840"/>
                        </a:xfrm>
                        <a:prstGeom prst="rect"/>
                        <a:ln/>
                      </pic:spPr>
                    </pic:pic>
                  </a:graphicData>
                </a:graphic>
              </wp:anchor>
            </w:drawing>
          </mc:Fallback>
        </mc:AlternateContent>
      </w:r>
    </w:p>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5">
      <w:pPr>
        <w:tabs>
          <w:tab w:val="left" w:leader="none" w:pos="1925"/>
        </w:tabs>
        <w:rPr/>
      </w:pPr>
      <w:r w:rsidDel="00000000" w:rsidR="00000000" w:rsidRPr="00000000">
        <w:rPr>
          <w:rtl w:val="0"/>
        </w:rPr>
      </w:r>
    </w:p>
    <w:p w:rsidR="00000000" w:rsidDel="00000000" w:rsidP="00000000" w:rsidRDefault="00000000" w:rsidRPr="00000000" w14:paraId="00000046">
      <w:pPr>
        <w:tabs>
          <w:tab w:val="left" w:leader="none" w:pos="7791"/>
        </w:tabs>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2873569" cy="1132840"/>
                <wp:effectExtent b="0" l="0" r="0" t="0"/>
                <wp:wrapNone/>
                <wp:docPr id="13" name=""/>
                <a:graphic>
                  <a:graphicData uri="http://schemas.microsoft.com/office/word/2010/wordprocessingShape">
                    <wps:wsp>
                      <wps:cNvSpPr/>
                      <wps:cNvPr id="2" name="Shape 2"/>
                      <wps:spPr>
                        <a:xfrm>
                          <a:off x="3918741" y="3223105"/>
                          <a:ext cx="2854519"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cc0099"/>
                                <w:sz w:val="18"/>
                                <w:vertAlign w:val="baseline"/>
                              </w:rPr>
                              <w:t xml:space="preserve">(Nombres y apellidos según el D.N.I.)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r w:rsidDel="00000000" w:rsidR="00000000" w:rsidRPr="00000000">
                              <w:rPr>
                                <w:rFonts w:ascii="Arial" w:cs="Arial" w:eastAsia="Arial" w:hAnsi="Arial"/>
                                <w:b w:val="0"/>
                                <w:i w:val="0"/>
                                <w:smallCaps w:val="0"/>
                                <w:strike w:val="0"/>
                                <w:color w:val="cc0099"/>
                                <w:sz w:val="18"/>
                                <w:vertAlign w:val="baseline"/>
                              </w:rPr>
                              <w:t xml:space="preserve">Apoderado o Gerente General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c0099"/>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documento legal)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cc0099"/>
                                <w:sz w:val="18"/>
                                <w:vertAlign w:val="baseline"/>
                              </w:rPr>
                              <w:t xml:space="preserve">UNIVERSIDAD……………………………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cc0099"/>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cc0099"/>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38100</wp:posOffset>
                </wp:positionV>
                <wp:extent cx="2873569" cy="1132840"/>
                <wp:effectExtent b="0" l="0" r="0" t="0"/>
                <wp:wrapNone/>
                <wp:docPr id="1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873569" cy="1132840"/>
                        </a:xfrm>
                        <a:prstGeom prst="rect"/>
                        <a:ln/>
                      </pic:spPr>
                    </pic:pic>
                  </a:graphicData>
                </a:graphic>
              </wp:anchor>
            </w:drawing>
          </mc:Fallback>
        </mc:AlternateContent>
      </w:r>
    </w:p>
    <w:p/>
    <w:p>
      <w: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 for parte in partes %}________________________</w:t>
        <w:br/>
        <w:t>{{ parte.representante.nombre }}</w:t>
        <w:br/>
        <w:t>{{ parte.cargo.nombre }}</w:t>
        <w:br/>
        <w:t>{{ parte.organo.nombre }}</w:t>
        <w:br/>
        <w:br/>
        <w:t>{% endfor %}</w:t>
      </w:r>
    </w:p>
    <w:sectPr>
      <w:headerReference r:id="rId11" w:type="default"/>
      <w:footerReference r:id="rId12" w:type="default"/>
      <w:pgSz w:h="16838" w:w="11906" w:orient="portrait"/>
      <w:pgMar w:bottom="1985" w:top="1701" w:left="1700.7874015748032" w:right="1701" w:header="709" w:footer="113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SELA MILAGRITOS SOLIS AGUIRRE" w:id="4" w:date="2020-02-24T15:27:0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sólo a Institutos Especializados, de no ser así, retirar el texto.</w:t>
      </w:r>
    </w:p>
  </w:comment>
  <w:comment w:author="Milagritos Solis" w:id="0" w:date="2026-04-28T20:26:59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consignar grado profesional.</w:t>
      </w:r>
    </w:p>
  </w:comment>
  <w:comment w:author="YSELA MILAGRITOS SOLIS AGUIRRE" w:id="2" w:date="2020-01-23T17:03:0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universidad en Proceso de Licenciamiento Institucional.</w:t>
      </w:r>
    </w:p>
  </w:comment>
  <w:comment w:author="YSELA MILAGRITOS SOLIS AGUIRRE" w:id="3" w:date="2020-02-24T15:25:00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Cualquiera de las tres (3) opciones, según corresponda: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pregrado (carrera/s profesional/es de: ……………), mediante acciones de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internado (carrera/s profesional/es de: ……………), mediante acciones 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pregrado (carrera/s profesional/es de: ……………) e internado (carrera/s profesional/es de: …………….), mediante acciones de (…)</w:t>
      </w:r>
    </w:p>
  </w:comment>
  <w:comment w:author="YSELA MILAGRITOS SOLIS AGUIRRE" w:id="1" w:date="2021-11-08T09:56:0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 seis (6)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A" w15:done="0"/>
  <w15:commentEx w15:paraId="0000004B" w15:done="0"/>
  <w15:commentEx w15:paraId="0000004C" w15:done="0"/>
  <w15:commentEx w15:paraId="00000053" w15:done="0"/>
  <w15:commentEx w15:paraId="0000005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b w:val="1"/>
        <w:bCs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de </w:t>
    </w:r>
    <w:r w:rsidDel="00000000" w:rsidR="00000000" w:rsidRPr="00000000">
      <w:rPr>
        <w:rFonts w:ascii="Arial" w:cs="Arial" w:eastAsia="Arial" w:hAnsi="Arial"/>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Arial" w:cs="Arial" w:eastAsia="Arial" w:hAnsi="Arial"/>
        <w:color w:val="333333"/>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717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-25399</wp:posOffset>
              </wp:positionV>
              <wp:extent cx="2562225" cy="570865"/>
              <wp:effectExtent b="0" l="0" r="0" t="0"/>
              <wp:wrapNone/>
              <wp:docPr id="16" name=""/>
              <a:graphic>
                <a:graphicData uri="http://schemas.microsoft.com/office/word/2010/wordprocessingShape">
                  <wps:wsp>
                    <wps:cNvSpPr/>
                    <wps:cNvPr id="5" name="Shape 5"/>
                    <wps:spPr>
                      <a:xfrm>
                        <a:off x="4079175" y="3508855"/>
                        <a:ext cx="2533650" cy="5422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formadora</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-25399</wp:posOffset>
              </wp:positionV>
              <wp:extent cx="2562225" cy="570865"/>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62225" cy="570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2418715" cy="527685"/>
              <wp:effectExtent b="0" l="0" r="0" t="0"/>
              <wp:wrapNone/>
              <wp:docPr id="17" name=""/>
              <a:graphic>
                <a:graphicData uri="http://schemas.microsoft.com/office/word/2010/wordprocessingShape">
                  <wps:wsp>
                    <wps:cNvSpPr/>
                    <wps:cNvPr id="6" name="Shape 6"/>
                    <wps:spPr>
                      <a:xfrm>
                        <a:off x="4150930" y="3530445"/>
                        <a:ext cx="2390140" cy="4991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prestadora de servicios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2418715" cy="527685"/>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18715" cy="52768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5"/>
      <w:numFmt w:val="decimal"/>
      <w:lvlText w:val="%1."/>
      <w:lvlJc w:val="left"/>
      <w:pPr>
        <w:ind w:left="360" w:hanging="360"/>
      </w:pPr>
      <w:rPr/>
    </w:lvl>
    <w:lvl w:ilvl="1">
      <w:start w:val="1"/>
      <w:numFmt w:val="decimal"/>
      <w:lvlText w:val="%1.%2."/>
      <w:lvlJc w:val="left"/>
      <w:pPr>
        <w:ind w:left="646" w:hanging="360.00000000000006"/>
      </w:pPr>
      <w:rPr>
        <w:b w:val="1"/>
        <w:bCs w:val="1"/>
      </w:rPr>
    </w:lvl>
    <w:lvl w:ilvl="2">
      <w:start w:val="1"/>
      <w:numFmt w:val="decimal"/>
      <w:lvlText w:val="%1.%2.%3."/>
      <w:lvlJc w:val="left"/>
      <w:pPr>
        <w:ind w:left="1292" w:hanging="720.0000000000001"/>
      </w:pPr>
      <w:rPr/>
    </w:lvl>
    <w:lvl w:ilvl="3">
      <w:start w:val="1"/>
      <w:numFmt w:val="decimal"/>
      <w:lvlText w:val="%1.%2.%3.%4."/>
      <w:lvlJc w:val="left"/>
      <w:pPr>
        <w:ind w:left="1578" w:hanging="719.9999999999999"/>
      </w:pPr>
      <w:rPr/>
    </w:lvl>
    <w:lvl w:ilvl="4">
      <w:start w:val="1"/>
      <w:numFmt w:val="decimal"/>
      <w:lvlText w:val="%1.%2.%3.%4.%5."/>
      <w:lvlJc w:val="left"/>
      <w:pPr>
        <w:ind w:left="2224" w:hanging="1080"/>
      </w:pPr>
      <w:rPr/>
    </w:lvl>
    <w:lvl w:ilvl="5">
      <w:start w:val="1"/>
      <w:numFmt w:val="decimal"/>
      <w:lvlText w:val="%1.%2.%3.%4.%5.%6."/>
      <w:lvlJc w:val="left"/>
      <w:pPr>
        <w:ind w:left="2510" w:hanging="1080"/>
      </w:pPr>
      <w:rPr/>
    </w:lvl>
    <w:lvl w:ilvl="6">
      <w:start w:val="1"/>
      <w:numFmt w:val="decimal"/>
      <w:lvlText w:val="%1.%2.%3.%4.%5.%6.%7."/>
      <w:lvlJc w:val="left"/>
      <w:pPr>
        <w:ind w:left="3156" w:hanging="1439.9999999999998"/>
      </w:pPr>
      <w:rPr/>
    </w:lvl>
    <w:lvl w:ilvl="7">
      <w:start w:val="1"/>
      <w:numFmt w:val="decimal"/>
      <w:lvlText w:val="%1.%2.%3.%4.%5.%6.%7.%8."/>
      <w:lvlJc w:val="left"/>
      <w:pPr>
        <w:ind w:left="3442" w:hanging="1440"/>
      </w:pPr>
      <w:rPr/>
    </w:lvl>
    <w:lvl w:ilvl="8">
      <w:start w:val="1"/>
      <w:numFmt w:val="decimal"/>
      <w:lvlText w:val="%1.%2.%3.%4.%5.%6.%7.%8.%9."/>
      <w:lvlJc w:val="left"/>
      <w:pPr>
        <w:ind w:left="4088"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rsid w:val="00673066"/>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Refdecomentario">
    <w:name w:val="annotation reference"/>
    <w:basedOn w:val="Fuentedeprrafopredeter"/>
    <w:uiPriority w:val="99"/>
    <w:semiHidden w:val="1"/>
    <w:unhideWhenUsed w:val="1"/>
    <w:rsid w:val="00836884"/>
    <w:rPr>
      <w:sz w:val="16"/>
      <w:szCs w:val="16"/>
    </w:rPr>
  </w:style>
  <w:style w:type="paragraph" w:styleId="Textocomentario">
    <w:name w:val="annotation text"/>
    <w:basedOn w:val="Normal"/>
    <w:link w:val="TextocomentarioCar"/>
    <w:uiPriority w:val="99"/>
    <w:semiHidden w:val="1"/>
    <w:unhideWhenUsed w:val="1"/>
    <w:rsid w:val="00836884"/>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36884"/>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36884"/>
    <w:rPr>
      <w:b w:val="1"/>
      <w:bCs w:val="1"/>
    </w:rPr>
  </w:style>
  <w:style w:type="character" w:styleId="AsuntodelcomentarioCar" w:customStyle="1">
    <w:name w:val="Asunto del comentario Car"/>
    <w:basedOn w:val="TextocomentarioCar"/>
    <w:link w:val="Asuntodelcomentario"/>
    <w:uiPriority w:val="99"/>
    <w:semiHidden w:val="1"/>
    <w:rsid w:val="00836884"/>
    <w:rPr>
      <w:b w:val="1"/>
      <w:bCs w:val="1"/>
      <w:sz w:val="20"/>
      <w:szCs w:val="20"/>
    </w:rPr>
  </w:style>
  <w:style w:type="paragraph" w:styleId="Textodeglobo">
    <w:name w:val="Balloon Text"/>
    <w:basedOn w:val="Normal"/>
    <w:link w:val="TextodegloboCar"/>
    <w:uiPriority w:val="99"/>
    <w:semiHidden w:val="1"/>
    <w:unhideWhenUsed w:val="1"/>
    <w:rsid w:val="00836884"/>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36884"/>
    <w:rPr>
      <w:rFonts w:ascii="Segoe UI" w:cs="Segoe UI" w:hAnsi="Segoe UI"/>
      <w:sz w:val="18"/>
      <w:szCs w:val="18"/>
    </w:rPr>
  </w:style>
  <w:style w:type="paragraph" w:styleId="Encabezado">
    <w:name w:val="header"/>
    <w:basedOn w:val="Normal"/>
    <w:link w:val="EncabezadoCar"/>
    <w:uiPriority w:val="99"/>
    <w:unhideWhenUsed w:val="1"/>
    <w:rsid w:val="00BF64D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F64D1"/>
  </w:style>
  <w:style w:type="paragraph" w:styleId="Piedepgina">
    <w:name w:val="footer"/>
    <w:basedOn w:val="Normal"/>
    <w:link w:val="PiedepginaCar"/>
    <w:uiPriority w:val="99"/>
    <w:unhideWhenUsed w:val="1"/>
    <w:rsid w:val="00BF64D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F64D1"/>
  </w:style>
  <w:style w:type="paragraph" w:styleId="Sinespaciado">
    <w:name w:val="No Spacing"/>
    <w:uiPriority w:val="1"/>
    <w:qFormat w:val="1"/>
    <w:rsid w:val="00E162A0"/>
    <w:pPr>
      <w:spacing w:after="0" w:line="240" w:lineRule="auto"/>
    </w:pPr>
    <w:rPr>
      <w:rFonts w:cs="Times New Roman"/>
      <w:lang w:eastAsia="en-US" w:val="es-PE"/>
    </w:rPr>
  </w:style>
  <w:style w:type="paragraph" w:styleId="Listaconvietas">
    <w:name w:val="List Bullet"/>
    <w:basedOn w:val="Normal"/>
    <w:rsid w:val="00621487"/>
    <w:pPr>
      <w:numPr>
        <w:numId w:val="3"/>
      </w:numPr>
      <w:spacing w:after="0" w:line="240" w:lineRule="auto"/>
      <w:contextualSpacing w:val="1"/>
    </w:pPr>
    <w:rPr>
      <w:rFonts w:ascii="Arial" w:cs="Times New Roman" w:eastAsia="Times New Roman" w:hAnsi="Arial"/>
      <w:bCs w:val="1"/>
      <w:sz w:val="20"/>
      <w:szCs w:val="20"/>
      <w:lang w:eastAsia="es-ES" w:val="es-PE"/>
    </w:rPr>
  </w:style>
  <w:style w:type="paragraph" w:styleId="Prrafodelista">
    <w:name w:val="List Paragraph"/>
    <w:basedOn w:val="Normal"/>
    <w:uiPriority w:val="34"/>
    <w:qFormat w:val="1"/>
    <w:rsid w:val="00A80E2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www.sunedu.gob.pe/wp-content/uploads/2016/07/RESOLUCI%C3%93N-DEL-CONSEJO-DIRECTIVO-029-2016-CD.pdf" TargetMode="Externa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Cr8iRmXpmDRbIvUVqC6zKlpqg==">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2023-07-12T15:59:00Z</dcterms:created>
  <dc:creator>YSELA MILAGRITOS SOLIS AGUIRRE</dc:creator>
</cp:coreProperties>
</file>