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r>
        <w:rPr>
          <w:rFonts w:ascii="Times New Roman" w:hAnsi="Times New Roman" w:cs="Times New Roman"/>
          <w:b/>
          <w:bCs/>
          <w:color w:val="000000"/>
          <w:sz w:val="72"/>
          <w:szCs w:val="72"/>
        </w:rPr>
        <w:t>Teamee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r w:rsidR="00E8319D">
        <w:rPr>
          <w:rFonts w:ascii="Times New Roman" w:hAnsi="Times New Roman" w:cs="Times New Roman"/>
          <w:color w:val="000000"/>
          <w:sz w:val="24"/>
          <w:szCs w:val="24"/>
        </w:rPr>
        <w:t>Teamee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r w:rsidR="0060224A">
        <w:rPr>
          <w:rFonts w:ascii="Times New Roman" w:hAnsi="Times New Roman" w:cs="Times New Roman"/>
          <w:color w:val="000000"/>
          <w:sz w:val="24"/>
          <w:szCs w:val="24"/>
        </w:rPr>
        <w:t xml:space="preserve">It will also contain designs of the website’s software architecture.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60224A" w:rsidRDefault="0060224A" w:rsidP="0060224A">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Pr="00EE08D3">
        <w:rPr>
          <w:rFonts w:ascii="Times New Roman" w:eastAsia="Calibri" w:hAnsi="Times New Roman" w:cs="Times New Roman"/>
          <w:sz w:val="24"/>
          <w:szCs w:val="24"/>
        </w:rPr>
        <w:t xml:space="preserve"> </w:t>
      </w:r>
    </w:p>
    <w:p w:rsidR="00EF6F73" w:rsidRPr="0060224A" w:rsidRDefault="00EF6F73" w:rsidP="0060224A">
      <w:pPr>
        <w:spacing w:line="240" w:lineRule="auto"/>
        <w:rPr>
          <w:rFonts w:ascii="Times New Roman" w:eastAsia="Calibri" w:hAnsi="Times New Roman" w:cs="Times New Roman"/>
          <w:sz w:val="24"/>
          <w:szCs w:val="24"/>
        </w:rPr>
      </w:pPr>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1B6BC5" w:rsidRDefault="001B6BC5" w:rsidP="001B6BC5">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4857872"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line.png"/>
                    <pic:cNvPicPr/>
                  </pic:nvPicPr>
                  <pic:blipFill>
                    <a:blip r:embed="rId5">
                      <a:extLst>
                        <a:ext uri="{28A0092B-C50C-407E-A947-70E740481C1C}">
                          <a14:useLocalDpi xmlns:a14="http://schemas.microsoft.com/office/drawing/2010/main" val="0"/>
                        </a:ext>
                      </a:extLst>
                    </a:blip>
                    <a:stretch>
                      <a:fillRect/>
                    </a:stretch>
                  </pic:blipFill>
                  <pic:spPr>
                    <a:xfrm>
                      <a:off x="0" y="0"/>
                      <a:ext cx="4864021" cy="3652693"/>
                    </a:xfrm>
                    <a:prstGeom prst="rect">
                      <a:avLst/>
                    </a:prstGeom>
                  </pic:spPr>
                </pic:pic>
              </a:graphicData>
            </a:graphic>
          </wp:inline>
        </w:drawing>
      </w:r>
    </w:p>
    <w:p w:rsidR="00FD7181" w:rsidRDefault="0060224A"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Figure 1: Swimline diagram</w:t>
      </w:r>
    </w:p>
    <w:p w:rsidR="00252EFD" w:rsidRPr="00FD7181" w:rsidRDefault="00252EFD"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swimline diagram showed a flow when a customer began to place an order on the website. </w:t>
      </w:r>
      <w:r w:rsidR="00800C4C">
        <w:rPr>
          <w:rFonts w:ascii="Times New Roman" w:hAnsi="Times New Roman" w:cs="Times New Roman"/>
          <w:bCs/>
          <w:color w:val="000000"/>
          <w:sz w:val="24"/>
          <w:szCs w:val="24"/>
        </w:rPr>
        <w:t>This diagram helps shows the entities that are involved and the activities that take place. The flow began w</w:t>
      </w:r>
      <w:r>
        <w:rPr>
          <w:rFonts w:ascii="Times New Roman" w:hAnsi="Times New Roman" w:cs="Times New Roman"/>
          <w:bCs/>
          <w:color w:val="000000"/>
          <w:sz w:val="24"/>
          <w:szCs w:val="24"/>
        </w:rPr>
        <w:t>hen customers placed items into a chart, they can then go to checkout. During checkout, customers are asked for some personal information such as name, billing address, and credit card information. The information is transferred to Stripe, a company that helps in the billing process. After Stripe verified that the credit card is valid and payment is processed, the order go to the store selected. Employees at the store received the order and fulfill the order. The order is hold until the customer come to the store and picks up the order.</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6D0065" w:rsidRDefault="006D0065" w:rsidP="00EF6F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s DFD for Placing an Or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C97259"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2</w:t>
      </w:r>
      <w:r w:rsidR="00C97259">
        <w:rPr>
          <w:rFonts w:ascii="Times New Roman" w:hAnsi="Times New Roman" w:cs="Times New Roman"/>
          <w:bCs/>
          <w:color w:val="000000"/>
          <w:sz w:val="24"/>
          <w:szCs w:val="24"/>
        </w:rPr>
        <w:t>: DFD for placing an order</w:t>
      </w:r>
    </w:p>
    <w:p w:rsidR="00800C4C" w:rsidRPr="00C97259" w:rsidRDefault="00800C4C"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data flow diagram shows the flow of data when a customer placed an order. </w:t>
      </w:r>
      <w:r w:rsidR="00DD58C1">
        <w:rPr>
          <w:rFonts w:ascii="Times New Roman" w:hAnsi="Times New Roman" w:cs="Times New Roman"/>
          <w:bCs/>
          <w:color w:val="000000"/>
          <w:sz w:val="24"/>
          <w:szCs w:val="24"/>
        </w:rPr>
        <w:t>This diagram should be used in conjunction with Figure 1. The DFD shows a more detailed view of all the data that occur during an order placement.</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Bootstrap</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Foundation</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Ease of Use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B6C91" w:rsidTr="00FB6C91">
        <w:tc>
          <w:tcPr>
            <w:tcW w:w="3116" w:type="dxa"/>
            <w:shd w:val="clear" w:color="auto" w:fill="D5DCE4" w:themeFill="text2" w:themeFillTint="33"/>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Productivity</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99395E" w:rsidTr="00FB6C91">
        <w:tc>
          <w:tcPr>
            <w:tcW w:w="3116" w:type="dxa"/>
            <w:shd w:val="clear" w:color="auto" w:fill="D5DCE4" w:themeFill="text2" w:themeFillTint="33"/>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Responsiveness</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lastRenderedPageBreak/>
              <w:t>Total</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w:t>
            </w:r>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Each item sold by Teamee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w:t>
      </w:r>
      <w:r w:rsidR="004A3AB6">
        <w:rPr>
          <w:rFonts w:ascii="Times New Roman" w:hAnsi="Times New Roman" w:cs="Times New Roman"/>
          <w:color w:val="000000"/>
          <w:sz w:val="24"/>
          <w:szCs w:val="24"/>
        </w:rPr>
        <w:t>easily place and order and view information about Teamee.</w:t>
      </w:r>
      <w:bookmarkStart w:id="0" w:name="_GoBack"/>
      <w:bookmarkEnd w:id="0"/>
      <w:r>
        <w:rPr>
          <w:rFonts w:ascii="Times New Roman" w:hAnsi="Times New Roman" w:cs="Times New Roman"/>
          <w:color w:val="000000"/>
          <w:sz w:val="24"/>
          <w:szCs w:val="24"/>
        </w:rPr>
        <w:t xml:space="preserve">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3</w:t>
      </w:r>
      <w:r w:rsidR="005F0597">
        <w:rPr>
          <w:rFonts w:ascii="Times New Roman" w:hAnsi="Times New Roman" w:cs="Times New Roman"/>
          <w:bCs/>
          <w:color w:val="000000"/>
          <w:sz w:val="24"/>
          <w:szCs w:val="24"/>
        </w:rPr>
        <w:t>: Mockup of the homeage</w:t>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crossreference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lastRenderedPageBreak/>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1B6BC5"/>
    <w:rsid w:val="00252EFD"/>
    <w:rsid w:val="002A2136"/>
    <w:rsid w:val="00326B20"/>
    <w:rsid w:val="00333CD5"/>
    <w:rsid w:val="0036343E"/>
    <w:rsid w:val="003D7BB8"/>
    <w:rsid w:val="004006BE"/>
    <w:rsid w:val="004341FD"/>
    <w:rsid w:val="004566BB"/>
    <w:rsid w:val="004A3AB6"/>
    <w:rsid w:val="004C5BC6"/>
    <w:rsid w:val="005D06B0"/>
    <w:rsid w:val="005F0597"/>
    <w:rsid w:val="0060224A"/>
    <w:rsid w:val="006D0065"/>
    <w:rsid w:val="00720DD9"/>
    <w:rsid w:val="00794080"/>
    <w:rsid w:val="00800C4C"/>
    <w:rsid w:val="00897CA5"/>
    <w:rsid w:val="0098155F"/>
    <w:rsid w:val="0099395E"/>
    <w:rsid w:val="009E1A91"/>
    <w:rsid w:val="00A45767"/>
    <w:rsid w:val="00AA41D5"/>
    <w:rsid w:val="00C21F09"/>
    <w:rsid w:val="00C55DAC"/>
    <w:rsid w:val="00C97259"/>
    <w:rsid w:val="00D1228D"/>
    <w:rsid w:val="00DB467F"/>
    <w:rsid w:val="00DD58C1"/>
    <w:rsid w:val="00DF33AE"/>
    <w:rsid w:val="00E662F0"/>
    <w:rsid w:val="00E8319D"/>
    <w:rsid w:val="00E95B80"/>
    <w:rsid w:val="00EE109E"/>
    <w:rsid w:val="00EF6F73"/>
    <w:rsid w:val="00F80C25"/>
    <w:rsid w:val="00FB6C91"/>
    <w:rsid w:val="00FD177B"/>
    <w:rsid w:val="00FD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AECF"/>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7</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33</cp:revision>
  <dcterms:created xsi:type="dcterms:W3CDTF">2015-12-17T19:01:00Z</dcterms:created>
  <dcterms:modified xsi:type="dcterms:W3CDTF">2017-03-06T22:19:00Z</dcterms:modified>
</cp:coreProperties>
</file>