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41D" w:rsidRPr="00BB141D" w:rsidRDefault="00BB141D" w:rsidP="00BB141D">
      <w:pPr>
        <w:shd w:val="clear" w:color="auto" w:fill="FFFFFF"/>
        <w:spacing w:after="204" w:line="619" w:lineRule="atLeast"/>
        <w:ind w:left="0"/>
        <w:jc w:val="left"/>
        <w:outlineLvl w:val="0"/>
        <w:rPr>
          <w:rFonts w:ascii="Arial" w:eastAsia="Times New Roman" w:hAnsi="Arial" w:cs="Arial"/>
          <w:color w:val="000000"/>
          <w:kern w:val="36"/>
          <w:sz w:val="52"/>
          <w:szCs w:val="52"/>
          <w:lang w:eastAsia="pt-BR"/>
        </w:rPr>
      </w:pPr>
      <w:r w:rsidRPr="00BB141D">
        <w:rPr>
          <w:rFonts w:ascii="Arial" w:eastAsia="Times New Roman" w:hAnsi="Arial" w:cs="Arial"/>
          <w:color w:val="000000"/>
          <w:kern w:val="36"/>
          <w:sz w:val="52"/>
          <w:szCs w:val="52"/>
          <w:lang w:eastAsia="pt-BR"/>
        </w:rPr>
        <w:t>Adolescentes - Entender a cabeça dessa turma é a chave para obter um bom aprendizado</w:t>
      </w:r>
    </w:p>
    <w:p w:rsidR="00BB141D" w:rsidRPr="00BB141D" w:rsidRDefault="00BB141D" w:rsidP="00BB141D">
      <w:pPr>
        <w:shd w:val="clear" w:color="auto" w:fill="FFFFFF"/>
        <w:spacing w:after="163" w:line="342" w:lineRule="atLeast"/>
        <w:ind w:left="0"/>
        <w:jc w:val="left"/>
        <w:outlineLvl w:val="1"/>
        <w:rPr>
          <w:rFonts w:ascii="Arial" w:eastAsia="Times New Roman" w:hAnsi="Arial" w:cs="Arial"/>
          <w:color w:val="333333"/>
          <w:sz w:val="25"/>
          <w:szCs w:val="25"/>
          <w:lang w:eastAsia="pt-BR"/>
        </w:rPr>
      </w:pPr>
      <w:r w:rsidRPr="00BB141D">
        <w:rPr>
          <w:rFonts w:ascii="Arial" w:eastAsia="Times New Roman" w:hAnsi="Arial" w:cs="Arial"/>
          <w:color w:val="333333"/>
          <w:sz w:val="25"/>
          <w:szCs w:val="25"/>
          <w:lang w:eastAsia="pt-BR"/>
        </w:rPr>
        <w:t xml:space="preserve">Uns parecem estar no mundo da lua. Outros, num ringue de boxe. Para driblar essas atitudes que prejudicam suas aulas, é preciso conhecer e respeitar as mudanças que ocorrem na adolescência, ganhar a confiança da turma e aproximar o conteúdo escolar do cotidiano da </w:t>
      </w:r>
      <w:proofErr w:type="gramStart"/>
      <w:r w:rsidRPr="00BB141D">
        <w:rPr>
          <w:rFonts w:ascii="Arial" w:eastAsia="Times New Roman" w:hAnsi="Arial" w:cs="Arial"/>
          <w:color w:val="333333"/>
          <w:sz w:val="25"/>
          <w:szCs w:val="25"/>
          <w:lang w:eastAsia="pt-BR"/>
        </w:rPr>
        <w:t>garotada</w:t>
      </w:r>
      <w:proofErr w:type="gramEnd"/>
    </w:p>
    <w:p w:rsidR="00382EF7" w:rsidRDefault="00382EF7"/>
    <w:p w:rsidR="00BB141D" w:rsidRPr="00BB141D" w:rsidRDefault="00BB141D" w:rsidP="00BB141D">
      <w:pPr>
        <w:shd w:val="clear" w:color="auto" w:fill="FFFFFF"/>
        <w:spacing w:before="100" w:beforeAutospacing="1" w:after="100" w:afterAutospacing="1" w:line="285" w:lineRule="atLeast"/>
        <w:ind w:left="0"/>
        <w:jc w:val="left"/>
        <w:rPr>
          <w:rFonts w:ascii="Arial" w:eastAsia="Times New Roman" w:hAnsi="Arial" w:cs="Arial"/>
          <w:color w:val="333333"/>
          <w:sz w:val="19"/>
          <w:szCs w:val="19"/>
          <w:lang w:eastAsia="pt-BR"/>
        </w:rPr>
      </w:pP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"A culpa é dos hormônios." Até </w:t>
      </w:r>
      <w:proofErr w:type="gram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há</w:t>
      </w:r>
      <w:proofErr w:type="gram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bem pouco tempo, a indisciplina e o comportamento emocionalmente instável dos adolescentes eram atribuídos à explosão hormonal típica da idade. Pesquisas recentes mostram, no entanto, que essa não é a única explicação para a agressividade, a rebeldia e a falta de interesse pelas aulas, que tanto preocupam pais e professores. Nessa fase, o cérebro também passa por um processo delicado, antes desconhecido: as conexões entre os neurônios se desfazem para que surjam novas. Simplificando: o cérebro se "desmonta", reorganiza as partes e em seguida se "monta" novamente, de forma definitiva para a vida adulta (veja quadro).</w:t>
      </w:r>
    </w:p>
    <w:p w:rsidR="00BB141D" w:rsidRPr="00BB141D" w:rsidRDefault="00BB141D" w:rsidP="00BB141D">
      <w:pPr>
        <w:shd w:val="clear" w:color="auto" w:fill="FFFFFF"/>
        <w:spacing w:before="100" w:beforeAutospacing="1" w:afterAutospacing="1" w:line="285" w:lineRule="atLeast"/>
        <w:ind w:left="0"/>
        <w:jc w:val="left"/>
        <w:rPr>
          <w:rFonts w:ascii="Arial" w:eastAsia="Times New Roman" w:hAnsi="Arial" w:cs="Arial"/>
          <w:color w:val="333333"/>
          <w:sz w:val="19"/>
          <w:szCs w:val="19"/>
          <w:lang w:eastAsia="pt-BR"/>
        </w:rPr>
      </w:pP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Entre 13 e 19 anos, é comum os jovens apresentarem reações e comportamentos que independem da vontade deles. Portanto, nem sempre palavras ditas de maneira agressiva ou arrogante </w:t>
      </w:r>
      <w:proofErr w:type="gram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são</w:t>
      </w:r>
      <w:proofErr w:type="gram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fruto da falta de educação. Para quem convive diariamente com turmas dessa faixa etária - que ora parecem estar no mundo da lua, ora com pane no sistema - e quer conquistá-las, a saída é agir de forma firme, mas respeitosa.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t>Não adianta bater de frente </w:t>
      </w:r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  <w:t xml:space="preserve">A primeira "lição" para quem trabalha com adolescentes é não tomar para o lado pessoal qualquer tipo de afronta vinda de um aluno. Responder a uma provocação no mesmo tom só faz você perder o respeito e a admiração do grupo  o que dificulta o trabalho em classe. Além disso, ao perceber que tirou o professor do sério, o jovem se sente vitorioso e estimulado a repetir a dose. "Educar não é um jogo em que se determina quem vence ou perde", afirma a psicopedagoga Maria Helena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Barthollo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, do Centro de Estudos da Família, Adolescência e Infância, no Rio de Janeiro. Ela sugere que a luta com a garotada dê lugar a parcerias. Os acordos incluem regras, direitos e limites que valem para todos, inclusive você.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  <w:t xml:space="preserve">O jovem, a partir dos 12 ou 13 anos, está passando por um período de instabilidade psicológica natural. De acordo com a psicopedagoga Nadia Bossa, professora da Universidade Santo Amaro, em São Paulo, nesse período ele revive conflitos típicos da infância. "Aos </w:t>
      </w:r>
      <w:proofErr w:type="gram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2</w:t>
      </w:r>
      <w:proofErr w:type="gram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ou 3 anos, quando a criança percebe sua fragilidade, grita, teima, testa os adultos. Quando a mãe, por exemplo, impõe um limite, ela tem a garantia de que está sendo cuidada", explica. O adolescente faz o mesmo. "Ele testa os limites dos adultos numa tentativa de estabelecer novos parâmetros de poder sobre sua realidade." Considerando a informação, fica mais fácil para você não interpretar reações intempestivas como uma agressão pessoal.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lastRenderedPageBreak/>
        <w:t xml:space="preserve">O professor de História Renato Mota Duarte, da Escola Municipal de Ensino Fundamental e Médio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Derville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Allegretti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, em São Paulo, já se deu conta de particularidades dessa fase. "Não grito quando os alunos ignoram que eu entrei na sala. Dou bom dia e começo a chamada em voz baixa. Aos poucos eles se acalmam." Mas quando o professor encontra a turma na maior briga? É hora de estabelecer a ordem e ouvir os motivos da discussão. "Não adianta fingir que nada aconteceu porque a cabeça deles está longe da matéria", observa o professor de Ciências e Biologia Jefferson Marcondes de Carvalho, do Colégio Madre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Alix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, também em São Paulo. Nessas situações, ele age como um intermediário, levando os estudantes a entrar em acordo, mantendo sempre o respeito.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t>Os alunos precisam ter voz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  <w:t xml:space="preserve">Os dois educadores apostam na qualidade do relacionamento com os alunos como um dos fatores determinantes para a aprendizagem. Carvalho organiza oficinas de malabarismo com a turma e Duarte incentivou a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grafitagem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, depois de encontrar a parede do corredor pichada. Dessa forma, os alunos dele perceberam que tinham liberdade de pedir o que desejavam. "A escola tem que acolher as sugestões dos estudantes, analisá-las e ver se são viáveis. Assim, eles se sentem considerados e respeitados", explica Nadia Bossa.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  <w:t>Na escola de Duarte, a cada 15 dias os intervalos têm tempo dobrado, porque os estudantes fazem apresentações musicais para os colegas. O professor também trabalha a interação e o respeito entre os jovens, debatendo assuntos que tanto os inquietam, como sexualidade, drogas, violência e desemprego. Ele costuma atender cada um de seus alunos em particular. "Procuro saber como eles estão se sentindo, os problemas pelos quais estão passando e como é o relacionamento com a família. Deixo que fiquem à vontade para falar."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t xml:space="preserve">O interesse facilita a </w:t>
      </w:r>
      <w:proofErr w:type="gramStart"/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t>aprendizagem</w:t>
      </w:r>
      <w:proofErr w:type="gramEnd"/>
    </w:p>
    <w:p w:rsidR="00BB141D" w:rsidRPr="00BB141D" w:rsidRDefault="00BB141D" w:rsidP="00BB141D">
      <w:pPr>
        <w:shd w:val="clear" w:color="auto" w:fill="FFFFFF"/>
        <w:spacing w:before="100" w:beforeAutospacing="1" w:after="100" w:afterAutospacing="1" w:line="285" w:lineRule="atLeast"/>
        <w:ind w:left="0"/>
        <w:jc w:val="left"/>
        <w:rPr>
          <w:rFonts w:ascii="Arial" w:eastAsia="Times New Roman" w:hAnsi="Arial" w:cs="Arial"/>
          <w:color w:val="333333"/>
          <w:sz w:val="19"/>
          <w:szCs w:val="19"/>
          <w:lang w:eastAsia="pt-BR"/>
        </w:rPr>
      </w:pP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 </w:t>
      </w:r>
    </w:p>
    <w:p w:rsidR="00BB141D" w:rsidRPr="00BB141D" w:rsidRDefault="00BB141D" w:rsidP="00BB141D">
      <w:pPr>
        <w:shd w:val="clear" w:color="auto" w:fill="FFFFFF"/>
        <w:spacing w:line="285" w:lineRule="atLeast"/>
        <w:ind w:left="0"/>
        <w:jc w:val="left"/>
        <w:rPr>
          <w:rFonts w:ascii="Arial" w:eastAsia="Times New Roman" w:hAnsi="Arial" w:cs="Arial"/>
          <w:color w:val="333333"/>
          <w:sz w:val="19"/>
          <w:szCs w:val="19"/>
          <w:lang w:eastAsia="pt-BR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eastAsia="pt-BR"/>
        </w:rPr>
        <w:drawing>
          <wp:inline distT="0" distB="0" distL="0" distR="0">
            <wp:extent cx="1906270" cy="1457960"/>
            <wp:effectExtent l="19050" t="0" r="0" b="0"/>
            <wp:docPr id="1" name="Imagem 1" descr="Confiança e consideração: o professor Renato Duarte, da Escola Derville Allegretti, atende em particular cada um dos alunos, que confidenciam a ele angústias e inseguranças. Foto: Gustavo Louren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ança e consideração: o professor Renato Duarte, da Escola Derville Allegretti, atende em particular cada um dos alunos, que confidenciam a ele angústias e inseguranças. Foto: Gustavo Lourençã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41D" w:rsidRPr="00BB141D" w:rsidRDefault="00BB141D" w:rsidP="00BB141D">
      <w:pPr>
        <w:shd w:val="clear" w:color="auto" w:fill="FFFFFF"/>
        <w:spacing w:line="224" w:lineRule="atLeast"/>
        <w:ind w:left="0"/>
        <w:jc w:val="left"/>
        <w:rPr>
          <w:rFonts w:ascii="Arial" w:eastAsia="Times New Roman" w:hAnsi="Arial" w:cs="Arial"/>
          <w:color w:val="222222"/>
          <w:sz w:val="15"/>
          <w:szCs w:val="15"/>
          <w:lang w:eastAsia="pt-BR"/>
        </w:rPr>
      </w:pPr>
      <w:r w:rsidRPr="00BB141D">
        <w:rPr>
          <w:rFonts w:ascii="Arial" w:eastAsia="Times New Roman" w:hAnsi="Arial" w:cs="Arial"/>
          <w:color w:val="222222"/>
          <w:sz w:val="15"/>
          <w:szCs w:val="15"/>
          <w:lang w:eastAsia="pt-BR"/>
        </w:rPr>
        <w:t>Confiança e consideração: o professor Renato Duarte, da Escola </w:t>
      </w:r>
      <w:proofErr w:type="spellStart"/>
      <w:r w:rsidRPr="00BB141D">
        <w:rPr>
          <w:rFonts w:ascii="Arial" w:eastAsia="Times New Roman" w:hAnsi="Arial" w:cs="Arial"/>
          <w:color w:val="222222"/>
          <w:sz w:val="15"/>
          <w:szCs w:val="15"/>
          <w:lang w:eastAsia="pt-BR"/>
        </w:rPr>
        <w:t>Derville</w:t>
      </w:r>
      <w:proofErr w:type="spellEnd"/>
      <w:r w:rsidRPr="00BB141D">
        <w:rPr>
          <w:rFonts w:ascii="Arial" w:eastAsia="Times New Roman" w:hAnsi="Arial" w:cs="Arial"/>
          <w:color w:val="222222"/>
          <w:sz w:val="15"/>
          <w:szCs w:val="15"/>
          <w:lang w:eastAsia="pt-BR"/>
        </w:rPr>
        <w:t xml:space="preserve"> </w:t>
      </w:r>
      <w:proofErr w:type="spellStart"/>
      <w:r w:rsidRPr="00BB141D">
        <w:rPr>
          <w:rFonts w:ascii="Arial" w:eastAsia="Times New Roman" w:hAnsi="Arial" w:cs="Arial"/>
          <w:color w:val="222222"/>
          <w:sz w:val="15"/>
          <w:szCs w:val="15"/>
          <w:lang w:eastAsia="pt-BR"/>
        </w:rPr>
        <w:t>Allegretti</w:t>
      </w:r>
      <w:proofErr w:type="spellEnd"/>
      <w:r w:rsidRPr="00BB141D">
        <w:rPr>
          <w:rFonts w:ascii="Arial" w:eastAsia="Times New Roman" w:hAnsi="Arial" w:cs="Arial"/>
          <w:color w:val="222222"/>
          <w:sz w:val="15"/>
          <w:szCs w:val="15"/>
          <w:lang w:eastAsia="pt-BR"/>
        </w:rPr>
        <w:t xml:space="preserve">, atende em particular cada um dos alunos, que confidenciam a ele angústias e inseguranças. Foto: Gustavo </w:t>
      </w:r>
      <w:proofErr w:type="spellStart"/>
      <w:proofErr w:type="gramStart"/>
      <w:r w:rsidRPr="00BB141D">
        <w:rPr>
          <w:rFonts w:ascii="Arial" w:eastAsia="Times New Roman" w:hAnsi="Arial" w:cs="Arial"/>
          <w:color w:val="222222"/>
          <w:sz w:val="15"/>
          <w:szCs w:val="15"/>
          <w:lang w:eastAsia="pt-BR"/>
        </w:rPr>
        <w:t>Lourenção</w:t>
      </w:r>
      <w:proofErr w:type="spellEnd"/>
      <w:proofErr w:type="gramEnd"/>
    </w:p>
    <w:p w:rsidR="00BB141D" w:rsidRPr="00BB141D" w:rsidRDefault="00BB141D" w:rsidP="00BB141D">
      <w:pPr>
        <w:shd w:val="clear" w:color="auto" w:fill="FFFFFF"/>
        <w:spacing w:before="100" w:beforeAutospacing="1" w:afterAutospacing="1" w:line="285" w:lineRule="atLeast"/>
        <w:ind w:left="0"/>
        <w:jc w:val="left"/>
        <w:rPr>
          <w:rFonts w:ascii="Arial" w:eastAsia="Times New Roman" w:hAnsi="Arial" w:cs="Arial"/>
          <w:color w:val="333333"/>
          <w:sz w:val="19"/>
          <w:szCs w:val="19"/>
          <w:lang w:eastAsia="pt-BR"/>
        </w:rPr>
      </w:pP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Confiança e consideração: o professor Renato Duarte, da Escola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Derville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Allegretti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, atende em particular cada um dos alunos, que confidenciam a ele angústias e inseguranças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  <w:t xml:space="preserve">Se os adolescentes admiram e </w:t>
      </w:r>
      <w:proofErr w:type="gram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respeitam</w:t>
      </w:r>
      <w:proofErr w:type="gram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o professor, ele já tem meio caminho andado para desenvolver os conteúdos curriculares. Para percorrer a outra metade do caminho, é preciso ter boas táticas. Uma das melhores formas de ensinar os jovens é fazer da sala de aula algo bem próximo do mundo deles. Por isso, Duarte fica por dentro da onda hip-hop e aprende parte da linguagem e dos interesses da garotada, enquanto Carvalho assiste à MTV  canal aberto com programação dirigida aos jovens  para saber as novidades. Ambos já sabem que o adolescente só retém na memória o que chama muito a atenção. E a ciência confirma o que eles concluíram no dia-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lastRenderedPageBreak/>
        <w:t>a-dia. Atividades feitas com base em um rap que a moçada adora, por exemplo, permitem que as informações sejam fixadas na memória com mais facilidade.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proofErr w:type="gram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"</w:t>
      </w:r>
      <w:proofErr w:type="gram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A música estimula o lobo temporal no cérebro e faz com que os circuitos estabelecidos com o córtex pré-frontal  região que analisa a informação  sejam mais consistentes", afirma a neuropediatra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Tania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Saad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, professora do Instituto Brasileiro de Medicina de Reabilitação, no Rio de Janeiro. O lobo frontal é a região responsável pelas emoções e pelas experiências de vida. Como o cérebro está se reorganizando, o adolescente não tem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idéia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do que é ou não importante. Por isso, se ele não vê relevância de uma informação para sua vida, o novo dado se perde no turbilhão que é a sua cabeça.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  <w:t>Para fazer das aulas algo que instigasse seus alunos da 6ª série, Carvalho recebeu o jogo Super Trunfo com entusiasmo em sala. Na brincadeira, vence quem tem as cartas com carros mais potentes ou velozes. Com base no conteúdo estudado, a meninada bolou o Super Trunfo Animal. Os alunos pesquisaram vertebrados e invertebrados e levantaram uma série de características de diversos bichos. Eles criaram os critérios de pontuação, que variaram conforme a sala. "Numa turma, os animais em extinção venciam porque eram raros. Em outra, eles perdiam porque, se houvesse uma alteração ambiental, seriam os primeiros a morrer", conta Carvalho.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  <w:t xml:space="preserve">Duarte vai pelo mesmo caminho e igualmente relaciona o cotidiano dos alunos aos temas do currículo. "Pedi para eles observarem onde eram fabricados os tênis ou as canetas que usavam. Essa foi </w:t>
      </w:r>
      <w:proofErr w:type="gram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a</w:t>
      </w:r>
      <w:proofErr w:type="gram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forma de introduzir a discussão sobre a abertura econômica da década de 1990 e os índices de desemprego no Brasil", comenta. "Quando o professor aproxima o conteúdo escolar dos interesses dos alunos, a necessidade de resistir fica em segundo plano", analisa Nadia Bossa.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t xml:space="preserve">Quando o problema é </w:t>
      </w:r>
      <w:proofErr w:type="gramStart"/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t>outro</w:t>
      </w:r>
      <w:proofErr w:type="gramEnd"/>
    </w:p>
    <w:p w:rsidR="00BB141D" w:rsidRPr="00BB141D" w:rsidRDefault="00BB141D" w:rsidP="00BB141D">
      <w:pPr>
        <w:shd w:val="clear" w:color="auto" w:fill="FFFFFF"/>
        <w:spacing w:line="285" w:lineRule="atLeast"/>
        <w:ind w:left="0"/>
        <w:jc w:val="left"/>
        <w:rPr>
          <w:rFonts w:ascii="Arial" w:eastAsia="Times New Roman" w:hAnsi="Arial" w:cs="Arial"/>
          <w:color w:val="333333"/>
          <w:sz w:val="19"/>
          <w:szCs w:val="19"/>
          <w:lang w:eastAsia="pt-BR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eastAsia="pt-BR"/>
        </w:rPr>
        <w:drawing>
          <wp:inline distT="0" distB="0" distL="0" distR="0">
            <wp:extent cx="1716405" cy="1992630"/>
            <wp:effectExtent l="19050" t="0" r="0" b="0"/>
            <wp:docPr id="2" name="Imagem 2" descr="O mundo do jovem na escola: a turma de Jefferson de Carvalho, do Colégio Madre Alix, aprendeu Ciências ao adaptar um popular jogo de cartas. Foto: Manuel Nogu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 mundo do jovem na escola: a turma de Jefferson de Carvalho, do Colégio Madre Alix, aprendeu Ciências ao adaptar um popular jogo de cartas. Foto: Manuel Nogueir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41D" w:rsidRPr="00BB141D" w:rsidRDefault="00BB141D" w:rsidP="00BB141D">
      <w:pPr>
        <w:shd w:val="clear" w:color="auto" w:fill="FFFFFF"/>
        <w:spacing w:line="224" w:lineRule="atLeast"/>
        <w:ind w:left="0"/>
        <w:jc w:val="left"/>
        <w:rPr>
          <w:rFonts w:ascii="Arial" w:eastAsia="Times New Roman" w:hAnsi="Arial" w:cs="Arial"/>
          <w:color w:val="222222"/>
          <w:sz w:val="15"/>
          <w:szCs w:val="15"/>
          <w:lang w:eastAsia="pt-BR"/>
        </w:rPr>
      </w:pPr>
      <w:r w:rsidRPr="00BB141D">
        <w:rPr>
          <w:rFonts w:ascii="Arial" w:eastAsia="Times New Roman" w:hAnsi="Arial" w:cs="Arial"/>
          <w:color w:val="222222"/>
          <w:sz w:val="15"/>
          <w:szCs w:val="15"/>
          <w:lang w:eastAsia="pt-BR"/>
        </w:rPr>
        <w:t xml:space="preserve">O mundo do jovem na escola: a turma de Jefferson de Carvalho, do Colégio Madre </w:t>
      </w:r>
      <w:proofErr w:type="spellStart"/>
      <w:r w:rsidRPr="00BB141D">
        <w:rPr>
          <w:rFonts w:ascii="Arial" w:eastAsia="Times New Roman" w:hAnsi="Arial" w:cs="Arial"/>
          <w:color w:val="222222"/>
          <w:sz w:val="15"/>
          <w:szCs w:val="15"/>
          <w:lang w:eastAsia="pt-BR"/>
        </w:rPr>
        <w:t>Alix</w:t>
      </w:r>
      <w:proofErr w:type="spellEnd"/>
      <w:r w:rsidRPr="00BB141D">
        <w:rPr>
          <w:rFonts w:ascii="Arial" w:eastAsia="Times New Roman" w:hAnsi="Arial" w:cs="Arial"/>
          <w:color w:val="222222"/>
          <w:sz w:val="15"/>
          <w:szCs w:val="15"/>
          <w:lang w:eastAsia="pt-BR"/>
        </w:rPr>
        <w:t xml:space="preserve">, aprendeu Ciências ao adaptar um popular jogo de cartas. Foto: Manuel </w:t>
      </w:r>
      <w:proofErr w:type="gramStart"/>
      <w:r w:rsidRPr="00BB141D">
        <w:rPr>
          <w:rFonts w:ascii="Arial" w:eastAsia="Times New Roman" w:hAnsi="Arial" w:cs="Arial"/>
          <w:color w:val="222222"/>
          <w:sz w:val="15"/>
          <w:szCs w:val="15"/>
          <w:lang w:eastAsia="pt-BR"/>
        </w:rPr>
        <w:t>Nogueira</w:t>
      </w:r>
      <w:proofErr w:type="gramEnd"/>
    </w:p>
    <w:p w:rsidR="00BB141D" w:rsidRPr="00BB141D" w:rsidRDefault="00BB141D" w:rsidP="00BB141D">
      <w:pPr>
        <w:shd w:val="clear" w:color="auto" w:fill="FFFFFF"/>
        <w:spacing w:before="100" w:beforeAutospacing="1" w:afterAutospacing="1" w:line="285" w:lineRule="atLeast"/>
        <w:ind w:left="0"/>
        <w:jc w:val="left"/>
        <w:rPr>
          <w:rFonts w:ascii="Arial" w:eastAsia="Times New Roman" w:hAnsi="Arial" w:cs="Arial"/>
          <w:color w:val="333333"/>
          <w:sz w:val="19"/>
          <w:szCs w:val="19"/>
          <w:lang w:eastAsia="pt-BR"/>
        </w:rPr>
      </w:pP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Nem sempre, contudo, atitudes inadequadas do aluno são totalmente justificadas pela fase por que passa. Agressividade ou problemas de socialização podem ter causas mais sérias, com as quais o adolescente não sabe lidar. "Vale o professor ficar atento também à vida familiar do estudante", alerta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Tania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Saade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. "O jovem não tem um bom rendimento escolar se os pais o agridem física ou moralmente."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  <w:t xml:space="preserve">Há ainda alunos que chegam à adolescência com problemas auditivos ou visuais nunca tratados, o que justifica o desinteresse pelas aulas. Outro tipo de caso citado pela neuropediatra é o dos 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lastRenderedPageBreak/>
        <w:t xml:space="preserve">estudantes que não cursaram a Educação Infantil. Nessa etapa da escolarização, o aluno aprende a se socializar e a conviver com regras, além de desenvolver a linguagem oral e a psicomotricidade. "É fundamental o professor estudar o histórico completo do aluno e estar atento ao que se passa com ele fora da escola", recomenda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Tania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  <w:t>Trabalhar dessa maneira  conhecendo bem o aluno, fazendo pontes constantes entre o mundo jovem e a matéria a ser dada e driblando o comportamento agitado da turma  requer comprometimento, planejamento apurado e alto grau de paciência. Para não perder o equilíbrio, as especialistas dão uma sugestão importante: deixe seus problemas do lado de fora da sala e não absorva aqueles que surgirem lá dentro. Não é fácil, mas dados os primeiros passos, não só o conteúdo vai ser bem trabalhado como também a formação humana, que justifica a existência da escola.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t>Cada atitude pede uma solução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  <w:t>Você evita prejudicar suas aulas quando lida adequadamente com reações típicas da adolescência.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t>Desinteresse</w:t>
      </w:r>
      <w:r w:rsidRPr="00BB141D">
        <w:rPr>
          <w:rFonts w:ascii="Arial" w:eastAsia="Times New Roman" w:hAnsi="Arial" w:cs="Arial"/>
          <w:color w:val="333333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 O jovem está mais preocupado com a roupa que vai usar do que com os presidentes da época da ditadura. Tente saber o que passa pela cabeça dele e contemple em suas aulas as dúvidas que traz sobre sexualidade, por exemplo, por meio de dinâmicas, pesquisas ou debates. Para não expor ninguém, procure ter conversas particulares. O estudante precisa sentir que a escola satisfaz suas expectativas.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t>Agressividade</w:t>
      </w:r>
      <w:r w:rsidRPr="00BB141D">
        <w:rPr>
          <w:rFonts w:ascii="Arial" w:eastAsia="Times New Roman" w:hAnsi="Arial" w:cs="Arial"/>
          <w:color w:val="333333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 Vandalismo e agressões verbais e físicas, por exemplo, podem ser resposta do jovem ao mundo que o cerca. Cobranças por bom desempenho escolar e por atitudes maduras geram ansiedade e reações inadequadas, já que ele não se sente apto a atender às expectativas. Procure saber como é o relacionamento do aluno com os pais e que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idéia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faz de si mesmo e de seu futuro. Se ele encontrar na escola um local para expressar seus pensamentos e descobrir suas aptidões, o nível de ansiedade e a agressividade diminuem.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t>Arrogância</w:t>
      </w:r>
      <w:r w:rsidRPr="00BB141D">
        <w:rPr>
          <w:rFonts w:ascii="Arial" w:eastAsia="Times New Roman" w:hAnsi="Arial" w:cs="Arial"/>
          <w:color w:val="333333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 O adolescente acha que pode tudo. A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idéia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de que está sempre certo faz com que ele desdenhe do que é dito ou imposto. Em vez de responder à altura, uma boa solução é questioná-lo. Peça que explique o que tem em mente e pergunte </w:t>
      </w:r>
      <w:proofErr w:type="gram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porque</w:t>
      </w:r>
      <w:proofErr w:type="gram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usou aquele tom de voz. Para responder, ele vai formular melhor os argumentos. Pode ser que reconheça o erro, mas, mesmo se ele mantiver o que disse, já terá ao menos aprendido a se expressar de forma educada.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t>Rebeldia</w:t>
      </w:r>
      <w:r w:rsidRPr="00BB141D">
        <w:rPr>
          <w:rFonts w:ascii="Arial" w:eastAsia="Times New Roman" w:hAnsi="Arial" w:cs="Arial"/>
          <w:color w:val="333333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 Você sugere à turma a apresentação oral de um conteúdo estudado. Responder com um baita "Ah, não!" geralmente é a primeira reação. Os motivos podem ser insegurança ou mesmo uma forma de se </w:t>
      </w:r>
      <w:proofErr w:type="spellStart"/>
      <w:proofErr w:type="gram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auto-afirmar</w:t>
      </w:r>
      <w:proofErr w:type="spellEnd"/>
      <w:proofErr w:type="gram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frente aos colegas. O problema é quando a negação vem de forma brusca. O melhor a fazer, nesse caso, é não entrar no embate já que </w:t>
      </w:r>
      <w:proofErr w:type="gram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o jovem testa</w:t>
      </w:r>
      <w:proofErr w:type="gram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os mais velhos para ver até onde pode ir. Ao falar o que é necessário e deixar claro o papel de cada um, você conquista o respeito deles pelo bom exemplo.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t>Resistência</w:t>
      </w:r>
      <w:r w:rsidRPr="00BB141D">
        <w:rPr>
          <w:rFonts w:ascii="Arial" w:eastAsia="Times New Roman" w:hAnsi="Arial" w:cs="Arial"/>
          <w:color w:val="333333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 O jovem quer experimentar tudo, viver tudo, saber de tudo. Só que tem sempre um adulto dizendo o que ele não pode fazer. Mesmo que essas sejam orientações sensatas, é preciso compreender que sensatez ainda não é uma qualidade que eles valorizam. O adulto é quem impede as coisas que dão prazer. Por isso a resistência ao que vem do professor ou dos pais (e nisso se inclui o conteúdo escolar). Antes de começar a aula, por que não bater um papo rápido sobre algo 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lastRenderedPageBreak/>
        <w:t xml:space="preserve">que interessa à moçada? Aberto o espaço, os jovens </w:t>
      </w:r>
      <w:proofErr w:type="gram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baixam a guarda</w:t>
      </w:r>
      <w:proofErr w:type="gram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e percebem que para tudo tem hora.</w:t>
      </w:r>
    </w:p>
    <w:p w:rsidR="00BB141D" w:rsidRPr="00BB141D" w:rsidRDefault="00BB141D" w:rsidP="00BB141D">
      <w:pPr>
        <w:shd w:val="clear" w:color="auto" w:fill="FFFFFF"/>
        <w:spacing w:before="100" w:beforeAutospacing="1" w:afterAutospacing="1" w:line="285" w:lineRule="atLeast"/>
        <w:ind w:left="0"/>
        <w:jc w:val="left"/>
        <w:rPr>
          <w:rFonts w:ascii="Arial" w:eastAsia="Times New Roman" w:hAnsi="Arial" w:cs="Arial"/>
          <w:color w:val="333333"/>
          <w:sz w:val="19"/>
          <w:szCs w:val="19"/>
          <w:lang w:eastAsia="pt-BR"/>
        </w:rPr>
      </w:pPr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t>A neurologia explica </w:t>
      </w:r>
      <w:r w:rsidRPr="00BB141D">
        <w:rPr>
          <w:rFonts w:ascii="Arial" w:eastAsia="Times New Roman" w:hAnsi="Arial" w:cs="Arial"/>
          <w:b/>
          <w:bCs/>
          <w:color w:val="333333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  <w:t xml:space="preserve">Tudo o que pode parecer estranho no comportamento dos adolescentes tem explicação neurológica. A falta de interesse pelas aulas, por exemplo, é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conseqüência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de uma revolução nas sinapses (conexões entre as células cerebrais  os neurônios). Nessa etapa da vida, uma série de alterações ocorre nas estruturas mentais do córtex pré-frontal  área responsável pelo planejamento de longo prazo e pelo controle das emoções , daí a explicação para ações intempestivas e às vezes irresponsáveis.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  <w:t>Por volta dos 12 ou 13 anos, o cérebro entra num processo de reconstrução. "É o que eu chamo de 'poda' das sinapses para que outras novas ocupem o seu lugar", afirma o psiquiatra Jorge Alberto da Costa e Silva, da Universidade Estadual do Rio de Janeiro (</w:t>
      </w:r>
      <w:proofErr w:type="spellStart"/>
      <w:proofErr w:type="gram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Uerj</w:t>
      </w:r>
      <w:proofErr w:type="spellEnd"/>
      <w:proofErr w:type="gram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), que estuda essas alterações na Escola Médica de Nova York. Segundo Silva, o cérebro faz uma limpeza de conexões que não têm mais utilidade  como as que surgiram para que a criança aprendesse a andar ou a falar, </w:t>
      </w:r>
      <w:proofErr w:type="gram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por exemplo</w:t>
      </w:r>
      <w:proofErr w:type="gram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 e abre espaço a novas.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  <w:t xml:space="preserve">Grosso modo, funciona assim: quanto mais são usadas, mais as conexões se desenvolvem e amadurecem. Imagine que para tocar um instrumento o indivíduo necessite de algumas sinapses. Quanto mais ele pratica, mais "fortes" ficam as conexões. Se não são usadas, elas ficam lá </w:t>
      </w:r>
      <w:proofErr w:type="gram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só</w:t>
      </w:r>
      <w:proofErr w:type="gram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 xml:space="preserve"> ocupando espaço e são descartadas na adolescência. Ao mesmo tempo, o que a pessoa aprende nesse período fica para a vida inteira.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  <w:t xml:space="preserve">Esse intenso processo de monta e desmonta remodela toda a estrutura básica cerebral. Por isso, afeta "desde a lógica e a linguagem até os impulsos e a intuição", explica a jornalista Barbara </w:t>
      </w:r>
      <w:proofErr w:type="spellStart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Strauch</w:t>
      </w:r>
      <w:proofErr w:type="spellEnd"/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, editora de medicina do jornal norte-americano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proofErr w:type="spellStart"/>
      <w:r w:rsidRPr="00BB141D">
        <w:rPr>
          <w:rFonts w:ascii="Arial" w:eastAsia="Times New Roman" w:hAnsi="Arial" w:cs="Arial"/>
          <w:i/>
          <w:iCs/>
          <w:color w:val="333333"/>
          <w:sz w:val="19"/>
          <w:lang w:eastAsia="pt-BR"/>
        </w:rPr>
        <w:t>The</w:t>
      </w:r>
      <w:proofErr w:type="spellEnd"/>
      <w:r w:rsidRPr="00BB141D">
        <w:rPr>
          <w:rFonts w:ascii="Arial" w:eastAsia="Times New Roman" w:hAnsi="Arial" w:cs="Arial"/>
          <w:i/>
          <w:iCs/>
          <w:color w:val="333333"/>
          <w:sz w:val="19"/>
          <w:lang w:eastAsia="pt-BR"/>
        </w:rPr>
        <w:t xml:space="preserve"> </w:t>
      </w:r>
      <w:proofErr w:type="spellStart"/>
      <w:r w:rsidRPr="00BB141D">
        <w:rPr>
          <w:rFonts w:ascii="Arial" w:eastAsia="Times New Roman" w:hAnsi="Arial" w:cs="Arial"/>
          <w:i/>
          <w:iCs/>
          <w:color w:val="333333"/>
          <w:sz w:val="19"/>
          <w:lang w:eastAsia="pt-BR"/>
        </w:rPr>
        <w:t>New</w:t>
      </w:r>
      <w:proofErr w:type="spellEnd"/>
      <w:r w:rsidRPr="00BB141D">
        <w:rPr>
          <w:rFonts w:ascii="Arial" w:eastAsia="Times New Roman" w:hAnsi="Arial" w:cs="Arial"/>
          <w:i/>
          <w:iCs/>
          <w:color w:val="333333"/>
          <w:sz w:val="19"/>
          <w:lang w:eastAsia="pt-BR"/>
        </w:rPr>
        <w:t xml:space="preserve"> York Times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e autora do livro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i/>
          <w:iCs/>
          <w:color w:val="333333"/>
          <w:sz w:val="19"/>
          <w:lang w:eastAsia="pt-BR"/>
        </w:rPr>
        <w:t>Como Entender a Cabeça dos Adolescentes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t>, que apresenta as últimas pesquisas sobre o assunto.</w:t>
      </w:r>
      <w:r w:rsidRPr="00BB141D">
        <w:rPr>
          <w:rFonts w:ascii="Arial" w:eastAsia="Times New Roman" w:hAnsi="Arial" w:cs="Arial"/>
          <w:color w:val="333333"/>
          <w:sz w:val="19"/>
          <w:lang w:eastAsia="pt-BR"/>
        </w:rPr>
        <w:t> </w:t>
      </w:r>
      <w:r w:rsidRPr="00BB141D">
        <w:rPr>
          <w:rFonts w:ascii="Arial" w:eastAsia="Times New Roman" w:hAnsi="Arial" w:cs="Arial"/>
          <w:color w:val="333333"/>
          <w:sz w:val="19"/>
          <w:szCs w:val="19"/>
          <w:lang w:eastAsia="pt-BR"/>
        </w:rPr>
        <w:br/>
      </w:r>
      <w:proofErr w:type="spellStart"/>
      <w:r w:rsidRPr="00BB141D">
        <w:rPr>
          <w:rFonts w:ascii="Arial" w:eastAsia="Times New Roman" w:hAnsi="Arial" w:cs="Arial"/>
          <w:b/>
          <w:bCs/>
          <w:color w:val="333333"/>
          <w:sz w:val="19"/>
          <w:lang w:eastAsia="pt-BR"/>
        </w:rPr>
        <w:t>Giovana</w:t>
      </w:r>
      <w:proofErr w:type="spellEnd"/>
      <w:r w:rsidRPr="00BB141D">
        <w:rPr>
          <w:rFonts w:ascii="Arial" w:eastAsia="Times New Roman" w:hAnsi="Arial" w:cs="Arial"/>
          <w:b/>
          <w:bCs/>
          <w:color w:val="333333"/>
          <w:sz w:val="19"/>
          <w:lang w:eastAsia="pt-BR"/>
        </w:rPr>
        <w:t xml:space="preserve"> </w:t>
      </w:r>
      <w:proofErr w:type="spellStart"/>
      <w:proofErr w:type="gramStart"/>
      <w:r w:rsidRPr="00BB141D">
        <w:rPr>
          <w:rFonts w:ascii="Arial" w:eastAsia="Times New Roman" w:hAnsi="Arial" w:cs="Arial"/>
          <w:b/>
          <w:bCs/>
          <w:color w:val="333333"/>
          <w:sz w:val="19"/>
          <w:lang w:eastAsia="pt-BR"/>
        </w:rPr>
        <w:t>Girardi</w:t>
      </w:r>
      <w:proofErr w:type="spellEnd"/>
      <w:proofErr w:type="gramEnd"/>
    </w:p>
    <w:p w:rsidR="00BB141D" w:rsidRDefault="00BB141D"/>
    <w:sectPr w:rsidR="00BB141D" w:rsidSect="00382E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B141D"/>
    <w:rsid w:val="00382EF7"/>
    <w:rsid w:val="00712583"/>
    <w:rsid w:val="00BB1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ind w:lef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F7"/>
  </w:style>
  <w:style w:type="paragraph" w:styleId="Ttulo1">
    <w:name w:val="heading 1"/>
    <w:basedOn w:val="Normal"/>
    <w:link w:val="Ttulo1Char"/>
    <w:uiPriority w:val="9"/>
    <w:qFormat/>
    <w:rsid w:val="00BB141D"/>
    <w:pPr>
      <w:spacing w:before="100" w:beforeAutospacing="1" w:after="100" w:afterAutospacing="1" w:line="240" w:lineRule="auto"/>
      <w:ind w:left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B141D"/>
    <w:pPr>
      <w:spacing w:before="100" w:beforeAutospacing="1" w:after="100" w:afterAutospacing="1" w:line="240" w:lineRule="auto"/>
      <w:ind w:left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14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14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B141D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B141D"/>
  </w:style>
  <w:style w:type="character" w:customStyle="1" w:styleId="intertitulo">
    <w:name w:val="intertitulo"/>
    <w:basedOn w:val="Fontepargpadro"/>
    <w:rsid w:val="00BB141D"/>
  </w:style>
  <w:style w:type="character" w:styleId="Forte">
    <w:name w:val="Strong"/>
    <w:basedOn w:val="Fontepargpadro"/>
    <w:uiPriority w:val="22"/>
    <w:qFormat/>
    <w:rsid w:val="00BB141D"/>
    <w:rPr>
      <w:b/>
      <w:bCs/>
    </w:rPr>
  </w:style>
  <w:style w:type="character" w:customStyle="1" w:styleId="intertitulo-red">
    <w:name w:val="intertitulo-red"/>
    <w:basedOn w:val="Fontepargpadro"/>
    <w:rsid w:val="00BB141D"/>
  </w:style>
  <w:style w:type="character" w:styleId="nfase">
    <w:name w:val="Emphasis"/>
    <w:basedOn w:val="Fontepargpadro"/>
    <w:uiPriority w:val="20"/>
    <w:qFormat/>
    <w:rsid w:val="00BB141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1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14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7578">
          <w:marLeft w:val="0"/>
          <w:marRight w:val="272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8353">
              <w:marLeft w:val="0"/>
              <w:marRight w:val="272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72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single" w:sz="6" w:space="7" w:color="CCCCCC"/>
                <w:right w:val="none" w:sz="0" w:space="0" w:color="auto"/>
              </w:divBdr>
            </w:div>
          </w:divsChild>
        </w:div>
        <w:div w:id="2035031003">
          <w:marLeft w:val="0"/>
          <w:marRight w:val="272"/>
          <w:marTop w:val="0"/>
          <w:marBottom w:val="1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642">
              <w:marLeft w:val="0"/>
              <w:marRight w:val="272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53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single" w:sz="6" w:space="7" w:color="CCCCCC"/>
                <w:right w:val="none" w:sz="0" w:space="0" w:color="auto"/>
              </w:divBdr>
            </w:div>
          </w:divsChild>
        </w:div>
        <w:div w:id="813371801">
          <w:marLeft w:val="0"/>
          <w:marRight w:val="0"/>
          <w:marTop w:val="136"/>
          <w:marBottom w:val="272"/>
          <w:divBdr>
            <w:top w:val="single" w:sz="6" w:space="7" w:color="CCCCCC"/>
            <w:left w:val="single" w:sz="6" w:space="14" w:color="CCCCCC"/>
            <w:bottom w:val="single" w:sz="6" w:space="0" w:color="CCCCCC"/>
            <w:right w:val="single" w:sz="6" w:space="1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2145</Words>
  <Characters>11587</Characters>
  <Application>Microsoft Office Word</Application>
  <DocSecurity>0</DocSecurity>
  <Lines>96</Lines>
  <Paragraphs>27</Paragraphs>
  <ScaleCrop>false</ScaleCrop>
  <Company>Microsoft</Company>
  <LinksUpToDate>false</LinksUpToDate>
  <CharactersWithSpaces>13705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claudia.cordeiro</dc:creator>
  <cp:keywords/>
  <dc:description/>
  <cp:lastModifiedBy>claudia.cordeiro</cp:lastModifiedBy>
  <cp:revision>2</cp:revision>
  <dcterms:created xsi:type="dcterms:W3CDTF">2015-02-07T00:49:00Z</dcterms:created>
  <dcterms:modified xsi:type="dcterms:W3CDTF">2015-02-07T00:50:00Z</dcterms:modified>
</cp:coreProperties>
</file>