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A.III.4.CPLQG-VI-196 - Đăng ký công tác viên</w:t>
      </w:r>
    </w:p>
    <w:p>
      <w:r>
        <w:t xml:space="preserve"/>
      </w:r>
    </w:p>
    <w:p>
      <w:pPr>
        <w:pStyle w:val="Heading4"/>
      </w:pPr>
      <w:r>
        <w:t xml:space="preserve">Mục đích</w:t>
      </w:r>
    </w:p>
    <w:p>
      <w:r>
        <w:t xml:space="preserve"/>
      </w:r>
    </w:p>
    <w:p>
      <w:r>
        <w:t xml:space="preserve">Cho phép NSD là cá nhân (công dân, luật sư, chuyên gia pháp lý, học giả) đăng ký trở thành cộng tác viên nội dung của Cổng Pháp luật Quốc gia. Quy trình đăng ký được thực hiện qua wizard nhiều bước có progress bar, bao gồm: nhập thông tin cá nhân, khai báo chuyên môn và kinh nghiệm, tải lên tài liệu chứng minh năng lực, và xác nhận gửi hồ sơ. Hồ sơ sau khi gửi sẽ chờ Ban biên tập xét duyệt. Người dùng có thể lưu nháp tự động và quay lại hoàn thiện bất cứ lúc nào.</w:t>
      </w:r>
    </w:p>
    <w:p>
      <w:r>
        <w:t xml:space="preserve"/>
      </w:r>
    </w:p>
    <w:p>
      <w:pPr>
        <w:pStyle w:val="Heading5"/>
      </w:pPr>
      <w:r>
        <w:t xml:space="preserve">a. Phân quyền</w:t>
      </w:r>
    </w:p>
    <w:p>
      <w:r>
        <w:t xml:space="preserve"/>
      </w:r>
    </w:p>
    <w:p>
      <w:pPr>
        <w:pStyle w:val="ListParagraph"/>
        <w:numPr>
          <w:ilvl w:val="0"/>
          <w:numId w:val="1"/>
        </w:numPr>
      </w:pPr>
      <w:r>
        <w:rPr>
          <w:b/>
          <w:bCs/>
        </w:rPr>
        <w:t xml:space="preserve">Người dùng đã đăng nhập (cá nhân)</w:t>
      </w:r>
      <w:r>
        <w:t xml:space="preserve">: Được sử dụng chức năng đăng ký cộng tác viên. Mỗi tài khoản chỉ được gửi 1 hồ sơ đang hoạt động tại một thời điểm (không gửi lại khi hồ sơ cũ đang chờ duyệt hoặc đã được duyệt).</w:t>
      </w:r>
    </w:p>
    <w:p>
      <w:pPr>
        <w:pStyle w:val="ListParagraph"/>
        <w:numPr>
          <w:ilvl w:val="0"/>
          <w:numId w:val="1"/>
        </w:numPr>
      </w:pPr>
      <w:r>
        <w:rPr>
          <w:b/>
          <w:bCs/>
        </w:rPr>
        <w:t xml:space="preserve">Người dùng thuộc tổ chức</w:t>
      </w:r>
      <w:r>
        <w:t xml:space="preserve">: Được phép đăng ký với thông tin đơn vị công tác.</w:t>
      </w:r>
    </w:p>
    <w:p>
      <w:pPr>
        <w:pStyle w:val="ListParagraph"/>
        <w:numPr>
          <w:ilvl w:val="0"/>
          <w:numId w:val="1"/>
        </w:numPr>
      </w:pPr>
      <w:r>
        <w:rPr>
          <w:b/>
          <w:bCs/>
        </w:rPr>
        <w:t xml:space="preserve">Khách vãng lai (chưa đăng nhập)</w:t>
      </w:r>
      <w:r>
        <w:t xml:space="preserve">: Không được truy cập form đăng ký. Hệ thống hiển thị trang giới thiệu cộng tác viên với nút "Đăng nhập để đăng ký".</w:t>
      </w:r>
    </w:p>
    <w:p>
      <w:pPr>
        <w:pStyle w:val="ListParagraph"/>
        <w:numPr>
          <w:ilvl w:val="0"/>
          <w:numId w:val="1"/>
        </w:numPr>
      </w:pPr>
      <w:r>
        <w:rPr>
          <w:b/>
          <w:bCs/>
        </w:rPr>
        <w:t xml:space="preserve">Ban biên tập / Quản trị viên</w:t>
      </w:r>
      <w:r>
        <w:t xml:space="preserve">: Xem xét và phê duyệt/từ chối hồ sơ tại hệ thống quản trị riêng (CMS), không tương tác trực tiếp trong luồng này.</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Người dùng chưa có hồ sơ cộng tác viên đang ở trạng thái "Chờ duyệt" hoặc đã được "Phê duyệt". Nếu đã có: hệ thống hiển thị trạng thái hồ sơ hiện tại thay vì form đăng ký mới.</w:t>
      </w:r>
    </w:p>
    <w:p>
      <w:pPr>
        <w:pStyle w:val="ListParagraph"/>
        <w:numPr>
          <w:ilvl w:val="0"/>
          <w:numId w:val="1"/>
        </w:numPr>
      </w:pPr>
      <w:r>
        <w:t xml:space="preserve">Hệ thống lưu trữ nháp tự động theo bước (auto-save on step navigation), đảm bảo không mất dữ liệu khi người dùng thoát giữa chừng.</w:t>
      </w:r>
    </w:p>
    <w:p>
      <w:r>
        <w:t xml:space="preserve"/>
      </w:r>
    </w:p>
    <w:p>
      <w:pPr>
        <w:pBdr>
          <w:bottom w:val="single" w:color="1E4A8A" w:sz="6"/>
        </w:pBdr>
      </w:pPr>
      <w:r>
        <w:t xml:space="preserve"/>
      </w:r>
    </w:p>
    <w:p>
      <w:r>
        <w:t xml:space="preserve"/>
      </w:r>
    </w:p>
    <w:p>
      <w:pPr>
        <w:pStyle w:val="Heading4"/>
      </w:pPr>
      <w:r>
        <w:t xml:space="preserve">CPLQG-VI-196.MH01 – Wizard Đăng ký cộng tác viên (Tổng thể)</w:t>
      </w:r>
    </w:p>
    <w:p>
      <w:r>
        <w:t xml:space="preserve"/>
      </w:r>
    </w:p>
    <w:p>
      <w:pPr>
        <w:pStyle w:val="Heading5"/>
      </w:pPr>
      <w:r>
        <w:t xml:space="preserve">Màn hình</w:t>
      </w:r>
    </w:p>
    <w:p>
      <w:r>
        <w:t xml:space="preserve"/>
      </w:r>
    </w:p>
    <w:p>
      <w:r>
        <w:t xml:space="preserve">Form đăng ký cộng tác viên dạng multi-step wizard với progress bar ở đầu trang. Wizard gồm 4 bước tuần tự. Người dùng có thể điều hướng về bước trước đã hoàn thành. Nút "Tiếp theo" chỉ kích hoạt khi dữ liệu bước hiện tại hợp lệ.</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Progress bar</w:t>
            </w:r>
          </w:p>
        </w:tc>
        <w:tc>
          <w:tcPr>
            <w:tcMar>
              <w:top w:type="dxa" w:w="80"/>
              <w:left w:type="dxa" w:w="120"/>
              <w:bottom w:type="dxa" w:w="80"/>
              <w:right w:type="dxa" w:w="120"/>
            </w:tcMar>
            <w:vAlign w:val="center"/>
          </w:tcPr>
          <w:p>
            <w:r>
              <w:rPr>
                <w:sz w:val="18"/>
                <w:szCs w:val="18"/>
              </w:rPr>
              <w:t xml:space="preserve">Step progress indicator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Bước 1 đang hoạt động</w:t>
            </w:r>
          </w:p>
        </w:tc>
        <w:tc>
          <w:tcPr>
            <w:tcMar>
              <w:top w:type="dxa" w:w="80"/>
              <w:left w:type="dxa" w:w="120"/>
              <w:bottom w:type="dxa" w:w="80"/>
              <w:right w:type="dxa" w:w="120"/>
            </w:tcMar>
            <w:vAlign w:val="center"/>
          </w:tcPr>
          <w:p>
            <w:r>
              <w:rPr>
                <w:sz w:val="18"/>
                <w:szCs w:val="18"/>
              </w:rPr>
              <w:t xml:space="preserve">Thanh tiến trình ngang ở đầu trang hiển thị 4 bước: "1 – Thông tin cá nhân", "2 – Chuyên môn &amp; Kinh nghiệm", "3 – Tài liệu &amp; Chứng chỉ", "4 – Xác nhận &amp; Gửi". Bước đã hoàn thành: icon tích xanh. Bước đang thực hiện: highlight màu chủ đạo. Bước chưa đến: màu xám.</w:t>
            </w:r>
          </w:p>
        </w:tc>
      </w:tr>
      <w:tr>
        <w:trPr>
          <w:tblHeader w:val="false"/>
        </w:trPr>
        <w:tc>
          <w:tcPr>
            <w:tcMar>
              <w:top w:type="dxa" w:w="80"/>
              <w:left w:type="dxa" w:w="120"/>
              <w:bottom w:type="dxa" w:w="80"/>
              <w:right w:type="dxa" w:w="120"/>
            </w:tcMar>
            <w:vAlign w:val="center"/>
          </w:tcPr>
          <w:p>
            <w:r>
              <w:rPr>
                <w:sz w:val="18"/>
                <w:szCs w:val="18"/>
              </w:rPr>
              <w:t xml:space="preserve">Tiêu đề bước hiện tại</w:t>
            </w:r>
          </w:p>
        </w:tc>
        <w:tc>
          <w:tcPr>
            <w:tcMar>
              <w:top w:type="dxa" w:w="80"/>
              <w:left w:type="dxa" w:w="120"/>
              <w:bottom w:type="dxa" w:w="80"/>
              <w:right w:type="dxa" w:w="120"/>
            </w:tcMar>
            <w:vAlign w:val="center"/>
          </w:tcPr>
          <w:p>
            <w:r>
              <w:rPr>
                <w:sz w:val="18"/>
                <w:szCs w:val="18"/>
              </w:rPr>
              <w:t xml:space="preserve">Step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tên bước hiện tại (ví dụ: "Bước 1 / 4 – Thông tin cá nhân") dưới progress bar.</w:t>
            </w:r>
          </w:p>
        </w:tc>
      </w:tr>
      <w:tr>
        <w:trPr>
          <w:tblHeader w:val="false"/>
        </w:trPr>
        <w:tc>
          <w:tcPr>
            <w:tcMar>
              <w:top w:type="dxa" w:w="80"/>
              <w:left w:type="dxa" w:w="120"/>
              <w:bottom w:type="dxa" w:w="80"/>
              <w:right w:type="dxa" w:w="120"/>
            </w:tcMar>
            <w:vAlign w:val="center"/>
          </w:tcPr>
          <w:p>
            <w:r>
              <w:rPr>
                <w:sz w:val="18"/>
                <w:szCs w:val="18"/>
              </w:rPr>
              <w:t xml:space="preserve">Nút điều hướng</w:t>
            </w:r>
          </w:p>
        </w:tc>
        <w:tc>
          <w:tcPr>
            <w:tcMar>
              <w:top w:type="dxa" w:w="80"/>
              <w:left w:type="dxa" w:w="120"/>
              <w:bottom w:type="dxa" w:w="80"/>
              <w:right w:type="dxa" w:w="120"/>
            </w:tcMar>
            <w:vAlign w:val="center"/>
          </w:tcPr>
          <w:p>
            <w:r>
              <w:rPr>
                <w:sz w:val="18"/>
                <w:szCs w:val="18"/>
              </w:rPr>
              <w:t xml:space="preserve">Button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Nhóm nút ở cuối mỗi bước: nút "Quay lại" (chỉ hiển thị từ bước 2 trở đi), nút "Tiếp theo" (hoặc "Gửi đăng ký" ở bước 4). Nút "Tiếp theo" bị disabled và có tooltip "Vui lòng điền đầy đủ thông tin" khi form chưa hợp lệ.</w:t>
            </w:r>
          </w:p>
        </w:tc>
      </w:tr>
      <w:tr>
        <w:trPr>
          <w:tblHeader w:val="false"/>
        </w:trPr>
        <w:tc>
          <w:tcPr>
            <w:tcMar>
              <w:top w:type="dxa" w:w="80"/>
              <w:left w:type="dxa" w:w="120"/>
              <w:bottom w:type="dxa" w:w="80"/>
              <w:right w:type="dxa" w:w="120"/>
            </w:tcMar>
            <w:vAlign w:val="center"/>
          </w:tcPr>
          <w:p>
            <w:r>
              <w:rPr>
                <w:sz w:val="18"/>
                <w:szCs w:val="18"/>
              </w:rPr>
              <w:t xml:space="preserve">Nhãn "Lưu nháp tự động"</w:t>
            </w:r>
          </w:p>
        </w:tc>
        <w:tc>
          <w:tcPr>
            <w:tcMar>
              <w:top w:type="dxa" w:w="80"/>
              <w:left w:type="dxa" w:w="120"/>
              <w:bottom w:type="dxa" w:w="80"/>
              <w:right w:type="dxa" w:w="120"/>
            </w:tcMar>
            <w:vAlign w:val="center"/>
          </w:tcPr>
          <w:p>
            <w:r>
              <w:rPr>
                <w:sz w:val="18"/>
                <w:szCs w:val="18"/>
              </w:rPr>
              <w:t xml:space="preserve">Status indicator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trạng thái lưu nháp ở góc trên phải form: "Đã lưu nháp lúc HH:mm" cập nhật mỗi khi người dùng chuyển bước hoặc sau khoảng thời gian idle.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Điều hướng giữa các bước</w:t>
            </w:r>
          </w:p>
        </w:tc>
        <w:tc>
          <w:tcPr>
            <w:tcMar>
              <w:top w:type="dxa" w:w="80"/>
              <w:left w:type="dxa" w:w="120"/>
              <w:bottom w:type="dxa" w:w="80"/>
              <w:right w:type="dxa" w:w="120"/>
            </w:tcMar>
            <w:vAlign w:val="center"/>
          </w:tcPr>
          <w:p>
            <w:r>
              <w:rPr>
                <w:sz w:val="18"/>
                <w:szCs w:val="18"/>
              </w:rPr>
              <w:t xml:space="preserve">Progress bar + Button Quay lại/Tiếp theo</w:t>
            </w:r>
          </w:p>
        </w:tc>
        <w:tc>
          <w:tcPr>
            <w:tcMar>
              <w:top w:type="dxa" w:w="80"/>
              <w:left w:type="dxa" w:w="120"/>
              <w:bottom w:type="dxa" w:w="80"/>
              <w:right w:type="dxa" w:w="120"/>
            </w:tcMar>
            <w:vAlign w:val="center"/>
          </w:tcPr>
          <w:p>
            <w:r>
              <w:rPr>
                <w:sz w:val="18"/>
                <w:szCs w:val="18"/>
              </w:rPr>
              <w:t xml:space="preserve">Người dùng nhấn "Tiếp theo" để chuyển sang bước tiếp theo sau khi hệ thống validate dữ liệu bước hiện tại. Nếu có lỗi validate: hệ thống hiển thị thông báo lỗi tại trường bị lỗi, không cho phép chuyển bước. Người dùng nhấn "Quay lại" để quay về bước trước – dữ liệu đã nhập được giữ nguyên. Người dùng có thể nhấn trực tiếp vào bước đã hoàn thành trên progress bar để quay lại chỉnh sửa.</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Lưu nháp tự động</w:t>
            </w:r>
          </w:p>
        </w:tc>
        <w:tc>
          <w:tcPr>
            <w:tcMar>
              <w:top w:type="dxa" w:w="80"/>
              <w:left w:type="dxa" w:w="120"/>
              <w:bottom w:type="dxa" w:w="80"/>
              <w:right w:type="dxa" w:w="120"/>
            </w:tcMar>
            <w:vAlign w:val="center"/>
          </w:tcPr>
          <w:p>
            <w:r>
              <w:rPr>
                <w:sz w:val="18"/>
                <w:szCs w:val="18"/>
              </w:rPr>
              <w:t xml:space="preserve">Auto-save</w:t>
            </w:r>
          </w:p>
        </w:tc>
        <w:tc>
          <w:tcPr>
            <w:tcMar>
              <w:top w:type="dxa" w:w="80"/>
              <w:left w:type="dxa" w:w="120"/>
              <w:bottom w:type="dxa" w:w="80"/>
              <w:right w:type="dxa" w:w="120"/>
            </w:tcMar>
            <w:vAlign w:val="center"/>
          </w:tcPr>
          <w:p>
            <w:r>
              <w:rPr>
                <w:sz w:val="18"/>
                <w:szCs w:val="18"/>
              </w:rPr>
              <w:t xml:space="preserve">Hệ thống tự động lưu nháp dữ liệu mỗi khi người dùng chuyển bước hoặc sau 30 giây không tương tác. Khi người dùng quay lại form sau khi đã thoát: hệ thống khôi phục dữ liệu nháp và hiển thị banner "Bạn có hồ sơ đang điền dở. Tiếp tục?" với 2 nút "Tiếp tục" và "Bắt đầu lại".</w:t>
            </w:r>
          </w:p>
        </w:tc>
      </w:tr>
    </w:tbl>
    <w:p>
      <w:r>
        <w:t xml:space="preserve"/>
      </w:r>
    </w:p>
    <w:p>
      <w:r>
        <w:t xml:space="preserve"/>
      </w:r>
    </w:p>
    <w:p>
      <w:pPr>
        <w:pBdr>
          <w:bottom w:val="single" w:color="1E4A8A" w:sz="6"/>
        </w:pBdr>
      </w:pPr>
      <w:r>
        <w:t xml:space="preserve"/>
      </w:r>
    </w:p>
    <w:p>
      <w:r>
        <w:t xml:space="preserve"/>
      </w:r>
    </w:p>
    <w:p>
      <w:pPr>
        <w:pStyle w:val="Heading4"/>
      </w:pPr>
      <w:r>
        <w:t xml:space="preserve">CPLQG-VI-196.MH02 – Bước 1: Thông tin cá nhân</w:t>
      </w:r>
    </w:p>
    <w:p>
      <w:r>
        <w:t xml:space="preserve"/>
      </w:r>
    </w:p>
    <w:p>
      <w:pPr>
        <w:pStyle w:val="Heading5"/>
      </w:pPr>
      <w:r>
        <w:t xml:space="preserve">Màn hình</w:t>
      </w:r>
    </w:p>
    <w:p>
      <w:r>
        <w:t xml:space="preserve"/>
      </w:r>
    </w:p>
    <w:p>
      <w:r>
        <w:t xml:space="preserve">Bước đầu tiên của wizard đăng ký cộng tác viên. Thu thập thông tin nhận dạng cơ bản của người đăng ký. Nếu người dùng đã có thông tin hồ sơ cá nhân (từ UC187), hệ thống tự động điền sẵn và cho phép chỉnh sửa.</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Họ và tên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hồ sơ UC187</w:t>
            </w:r>
          </w:p>
        </w:tc>
        <w:tc>
          <w:tcPr>
            <w:tcMar>
              <w:top w:type="dxa" w:w="80"/>
              <w:left w:type="dxa" w:w="120"/>
              <w:bottom w:type="dxa" w:w="80"/>
              <w:right w:type="dxa" w:w="120"/>
            </w:tcMar>
            <w:vAlign w:val="center"/>
          </w:tcPr>
          <w:p>
            <w:r>
              <w:rPr>
                <w:sz w:val="18"/>
                <w:szCs w:val="18"/>
              </w:rPr>
              <w:t xml:space="preserve">Họ tên đầy đủ của người đăng ký. Định danh tự động qua hệ thống VNeID đăng nhập. Validate: không để trống, tối thiểu 3 ký tự, không chứa ký tự đặc biệt.</w:t>
            </w:r>
          </w:p>
        </w:tc>
      </w:tr>
      <w:tr>
        <w:trPr>
          <w:tblHeader w:val="false"/>
        </w:trPr>
        <w:tc>
          <w:tcPr>
            <w:tcMar>
              <w:top w:type="dxa" w:w="80"/>
              <w:left w:type="dxa" w:w="120"/>
              <w:bottom w:type="dxa" w:w="80"/>
              <w:right w:type="dxa" w:w="120"/>
            </w:tcMar>
            <w:vAlign w:val="center"/>
          </w:tcPr>
          <w:p>
            <w:r>
              <w:rPr>
                <w:sz w:val="18"/>
                <w:szCs w:val="18"/>
              </w:rPr>
              <w:t xml:space="preserve">Ngày sinh</w:t>
            </w:r>
          </w:p>
        </w:tc>
        <w:tc>
          <w:tcPr>
            <w:tcMar>
              <w:top w:type="dxa" w:w="80"/>
              <w:left w:type="dxa" w:w="120"/>
              <w:bottom w:type="dxa" w:w="80"/>
              <w:right w:type="dxa" w:w="120"/>
            </w:tcMar>
            <w:vAlign w:val="center"/>
          </w:tcPr>
          <w:p>
            <w:r>
              <w:rPr>
                <w:sz w:val="18"/>
                <w:szCs w:val="18"/>
              </w:rPr>
              <w:t xml:space="preserve">Date picker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hồ sơ UC187</w:t>
            </w:r>
          </w:p>
        </w:tc>
        <w:tc>
          <w:tcPr>
            <w:tcMar>
              <w:top w:type="dxa" w:w="80"/>
              <w:left w:type="dxa" w:w="120"/>
              <w:bottom w:type="dxa" w:w="80"/>
              <w:right w:type="dxa" w:w="120"/>
            </w:tcMar>
            <w:vAlign w:val="center"/>
          </w:tcPr>
          <w:p>
            <w:r>
              <w:rPr>
                <w:sz w:val="18"/>
                <w:szCs w:val="18"/>
              </w:rPr>
              <w:t xml:space="preserve">Ngày tháng năm sinh. Định dạng dd/mm/yyyy. Validate: người đăng ký phải đủ 18 tuổi tính đến ngày hiện tại.</w:t>
            </w:r>
          </w:p>
        </w:tc>
      </w:tr>
      <w:tr>
        <w:trPr>
          <w:tblHeader w:val="false"/>
        </w:trPr>
        <w:tc>
          <w:tcPr>
            <w:tcMar>
              <w:top w:type="dxa" w:w="80"/>
              <w:left w:type="dxa" w:w="120"/>
              <w:bottom w:type="dxa" w:w="80"/>
              <w:right w:type="dxa" w:w="120"/>
            </w:tcMar>
            <w:vAlign w:val="center"/>
          </w:tcPr>
          <w:p>
            <w:r>
              <w:rPr>
                <w:sz w:val="18"/>
                <w:szCs w:val="18"/>
              </w:rPr>
              <w:t xml:space="preserve">Giới tính</w:t>
            </w:r>
          </w:p>
        </w:tc>
        <w:tc>
          <w:tcPr>
            <w:tcMar>
              <w:top w:type="dxa" w:w="80"/>
              <w:left w:type="dxa" w:w="120"/>
              <w:bottom w:type="dxa" w:w="80"/>
              <w:right w:type="dxa" w:w="120"/>
            </w:tcMar>
            <w:vAlign w:val="center"/>
          </w:tcPr>
          <w:p>
            <w:r>
              <w:rPr>
                <w:sz w:val="18"/>
                <w:szCs w:val="18"/>
              </w:rPr>
              <w:t xml:space="preserve">Radio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Giới tính: "Nam", "Nữ", "Khác".</w:t>
            </w:r>
          </w:p>
        </w:tc>
      </w:tr>
      <w:tr>
        <w:trPr>
          <w:tblHeader w:val="false"/>
        </w:trPr>
        <w:tc>
          <w:tcPr>
            <w:tcMar>
              <w:top w:type="dxa" w:w="80"/>
              <w:left w:type="dxa" w:w="120"/>
              <w:bottom w:type="dxa" w:w="80"/>
              <w:right w:type="dxa" w:w="120"/>
            </w:tcMar>
            <w:vAlign w:val="center"/>
          </w:tcPr>
          <w:p>
            <w:r>
              <w:rPr>
                <w:sz w:val="18"/>
                <w:szCs w:val="18"/>
              </w:rPr>
              <w:t xml:space="preserve">Số điện thoại</w:t>
            </w:r>
          </w:p>
        </w:tc>
        <w:tc>
          <w:tcPr>
            <w:tcMar>
              <w:top w:type="dxa" w:w="80"/>
              <w:left w:type="dxa" w:w="120"/>
              <w:bottom w:type="dxa" w:w="80"/>
              <w:right w:type="dxa" w:w="120"/>
            </w:tcMar>
            <w:vAlign w:val="center"/>
          </w:tcPr>
          <w:p>
            <w:r>
              <w:rPr>
                <w:sz w:val="18"/>
                <w:szCs w:val="18"/>
              </w:rPr>
              <w:t xml:space="preserve">Text input (tel)</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hồ sơ UC187</w:t>
            </w:r>
          </w:p>
        </w:tc>
        <w:tc>
          <w:tcPr>
            <w:tcMar>
              <w:top w:type="dxa" w:w="80"/>
              <w:left w:type="dxa" w:w="120"/>
              <w:bottom w:type="dxa" w:w="80"/>
              <w:right w:type="dxa" w:w="120"/>
            </w:tcMar>
            <w:vAlign w:val="center"/>
          </w:tcPr>
          <w:p>
            <w:r>
              <w:rPr>
                <w:sz w:val="18"/>
                <w:szCs w:val="18"/>
              </w:rPr>
              <w:t xml:space="preserve">Số điện thoại liên hệ. Validate: định dạng số điện thoại Việt Nam (10 số, bắt đầu bằng 0). Dùng để liên lạc khi cần xác minh hồ sơ.</w:t>
            </w:r>
          </w:p>
        </w:tc>
      </w:tr>
      <w:tr>
        <w:trPr>
          <w:tblHeader w:val="false"/>
        </w:trPr>
        <w:tc>
          <w:tcPr>
            <w:tcMar>
              <w:top w:type="dxa" w:w="80"/>
              <w:left w:type="dxa" w:w="120"/>
              <w:bottom w:type="dxa" w:w="80"/>
              <w:right w:type="dxa" w:w="120"/>
            </w:tcMar>
            <w:vAlign w:val="center"/>
          </w:tcPr>
          <w:p>
            <w:r>
              <w:rPr>
                <w:sz w:val="18"/>
                <w:szCs w:val="18"/>
              </w:rPr>
              <w:t xml:space="preserve">Email liên hệ</w:t>
            </w:r>
          </w:p>
        </w:tc>
        <w:tc>
          <w:tcPr>
            <w:tcMar>
              <w:top w:type="dxa" w:w="80"/>
              <w:left w:type="dxa" w:w="120"/>
              <w:bottom w:type="dxa" w:w="80"/>
              <w:right w:type="dxa" w:w="120"/>
            </w:tcMar>
            <w:vAlign w:val="center"/>
          </w:tcPr>
          <w:p>
            <w:r>
              <w:rPr>
                <w:sz w:val="18"/>
                <w:szCs w:val="18"/>
              </w:rPr>
              <w:t xml:space="preserve">Text input (email)</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tài khoản đăng nhập</w:t>
            </w:r>
          </w:p>
        </w:tc>
        <w:tc>
          <w:tcPr>
            <w:tcMar>
              <w:top w:type="dxa" w:w="80"/>
              <w:left w:type="dxa" w:w="120"/>
              <w:bottom w:type="dxa" w:w="80"/>
              <w:right w:type="dxa" w:w="120"/>
            </w:tcMar>
            <w:vAlign w:val="center"/>
          </w:tcPr>
          <w:p>
            <w:r>
              <w:rPr>
                <w:sz w:val="18"/>
                <w:szCs w:val="18"/>
              </w:rPr>
              <w:t xml:space="preserve">Email dùng để nhận thông báo kết quả xét duyệt. Validate: định dạng email hợp lệ. Mặc định là email tài khoản đăng nhập, có thể thay đổi.</w:t>
            </w:r>
          </w:p>
        </w:tc>
      </w:tr>
      <w:tr>
        <w:trPr>
          <w:tblHeader w:val="false"/>
        </w:trPr>
        <w:tc>
          <w:tcPr>
            <w:tcMar>
              <w:top w:type="dxa" w:w="80"/>
              <w:left w:type="dxa" w:w="120"/>
              <w:bottom w:type="dxa" w:w="80"/>
              <w:right w:type="dxa" w:w="120"/>
            </w:tcMar>
            <w:vAlign w:val="center"/>
          </w:tcPr>
          <w:p>
            <w:r>
              <w:rPr>
                <w:sz w:val="18"/>
                <w:szCs w:val="18"/>
              </w:rPr>
              <w:t xml:space="preserve">Địa chỉ</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hồ sơ UC187</w:t>
            </w:r>
          </w:p>
        </w:tc>
        <w:tc>
          <w:tcPr>
            <w:tcMar>
              <w:top w:type="dxa" w:w="80"/>
              <w:left w:type="dxa" w:w="120"/>
              <w:bottom w:type="dxa" w:w="80"/>
              <w:right w:type="dxa" w:w="120"/>
            </w:tcMar>
            <w:vAlign w:val="center"/>
          </w:tcPr>
          <w:p>
            <w:r>
              <w:rPr>
                <w:sz w:val="18"/>
                <w:szCs w:val="18"/>
              </w:rPr>
              <w:t xml:space="preserve">Địa chỉ thường trú hoặc liên hệ. Nhập tự do, tối đa 200 ký tự.</w:t>
            </w:r>
          </w:p>
        </w:tc>
      </w:tr>
      <w:tr>
        <w:trPr>
          <w:tblHeader w:val="false"/>
        </w:trPr>
        <w:tc>
          <w:tcPr>
            <w:tcMar>
              <w:top w:type="dxa" w:w="80"/>
              <w:left w:type="dxa" w:w="120"/>
              <w:bottom w:type="dxa" w:w="80"/>
              <w:right w:type="dxa" w:w="120"/>
            </w:tcMar>
            <w:vAlign w:val="center"/>
          </w:tcPr>
          <w:p>
            <w:r>
              <w:rPr>
                <w:sz w:val="18"/>
                <w:szCs w:val="18"/>
              </w:rPr>
              <w:t xml:space="preserve">Tỉnh / Thành phố</w:t>
            </w:r>
          </w:p>
        </w:tc>
        <w:tc>
          <w:tcPr>
            <w:tcMar>
              <w:top w:type="dxa" w:w="80"/>
              <w:left w:type="dxa" w:w="120"/>
              <w:bottom w:type="dxa" w:w="80"/>
              <w:right w:type="dxa" w:w="120"/>
            </w:tcMar>
            <w:vAlign w:val="center"/>
          </w:tcPr>
          <w:p>
            <w:r>
              <w:rPr>
                <w:sz w:val="18"/>
                <w:szCs w:val="18"/>
              </w:rPr>
              <w:t xml:space="preserve">Dropdown select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Chọn tỉnh/thành phố từ danh sách 63 tỉnh thành.</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Tự động điền từ hồ sơ</w:t>
            </w:r>
          </w:p>
        </w:tc>
        <w:tc>
          <w:tcPr>
            <w:tcMar>
              <w:top w:type="dxa" w:w="80"/>
              <w:left w:type="dxa" w:w="120"/>
              <w:bottom w:type="dxa" w:w="80"/>
              <w:right w:type="dxa" w:w="120"/>
            </w:tcMar>
            <w:vAlign w:val="center"/>
          </w:tcPr>
          <w:p>
            <w:r>
              <w:rPr>
                <w:sz w:val="18"/>
                <w:szCs w:val="18"/>
              </w:rPr>
              <w:t xml:space="preserve">Auto-fill</w:t>
            </w:r>
          </w:p>
        </w:tc>
        <w:tc>
          <w:tcPr>
            <w:tcMar>
              <w:top w:type="dxa" w:w="80"/>
              <w:left w:type="dxa" w:w="120"/>
              <w:bottom w:type="dxa" w:w="80"/>
              <w:right w:type="dxa" w:w="120"/>
            </w:tcMar>
            <w:vAlign w:val="center"/>
          </w:tcPr>
          <w:p>
            <w:r>
              <w:rPr>
                <w:sz w:val="18"/>
                <w:szCs w:val="18"/>
              </w:rPr>
              <w:t xml:space="preserve">Khi mở bước 1, hệ thống truy vấn dữ liệu hồ sơ cá nhân (UC187) của người dùng và tự động điền các trường có sẵn (họ tên, CCCD, ngày sinh, địa chỉ, SĐT, email). Người dùng có thể chỉnh sửa các giá trị đã điền sẵn. Hiển thị banner thông tin: "Thông tin được lấy từ hồ sơ cá nhân của bạn. Vui lòng kiểm tra và cập nhật nếu cần."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Validate và chuyển bước</w:t>
            </w:r>
          </w:p>
        </w:tc>
        <w:tc>
          <w:tcPr>
            <w:tcMar>
              <w:top w:type="dxa" w:w="80"/>
              <w:left w:type="dxa" w:w="120"/>
              <w:bottom w:type="dxa" w:w="80"/>
              <w:right w:type="dxa" w:w="120"/>
            </w:tcMar>
            <w:vAlign w:val="center"/>
          </w:tcPr>
          <w:p>
            <w:r>
              <w:rPr>
                <w:sz w:val="18"/>
                <w:szCs w:val="18"/>
              </w:rPr>
              <w:t xml:space="preserve">Button "Tiếp theo"</w:t>
            </w:r>
          </w:p>
        </w:tc>
        <w:tc>
          <w:tcPr>
            <w:tcMar>
              <w:top w:type="dxa" w:w="80"/>
              <w:left w:type="dxa" w:w="120"/>
              <w:bottom w:type="dxa" w:w="80"/>
              <w:right w:type="dxa" w:w="120"/>
            </w:tcMar>
            <w:vAlign w:val="center"/>
          </w:tcPr>
          <w:p>
            <w:r>
              <w:rPr>
                <w:sz w:val="18"/>
                <w:szCs w:val="18"/>
              </w:rPr>
              <w:t xml:space="preserve">Người dùng nhấn "Tiếp theo". Hệ thống kiểm tra toàn bộ trường bắt buộc và định dạng. Trường hợp 1: Hợp lệ – chuyển sang Bước 2, lưu nháp. Trường hợp 2: Có lỗi – highlight trường lỗi bằng viền đỏ, hiển thị thông báo lỗi cụ thể ngay dưới trường (ví dụ: "Số CCCD không hợp lệ", "Email không đúng định dạng"). Cuộn trang tự động đến trường lỗi đầu tiên.</w:t>
            </w:r>
          </w:p>
        </w:tc>
      </w:tr>
    </w:tbl>
    <w:p>
      <w:r>
        <w:t xml:space="preserve"/>
      </w:r>
    </w:p>
    <w:p>
      <w:r>
        <w:t xml:space="preserve"/>
      </w:r>
    </w:p>
    <w:p>
      <w:pPr>
        <w:pBdr>
          <w:bottom w:val="single" w:color="1E4A8A" w:sz="6"/>
        </w:pBdr>
      </w:pPr>
      <w:r>
        <w:t xml:space="preserve"/>
      </w:r>
    </w:p>
    <w:p>
      <w:r>
        <w:t xml:space="preserve"/>
      </w:r>
    </w:p>
    <w:p>
      <w:pPr>
        <w:pStyle w:val="Heading4"/>
      </w:pPr>
      <w:r>
        <w:t xml:space="preserve">CPLQG-VI-196.MH03 – Bước 2: Chuyên môn &amp; Kinh nghiệm</w:t>
      </w:r>
    </w:p>
    <w:p>
      <w:r>
        <w:t xml:space="preserve"/>
      </w:r>
    </w:p>
    <w:p>
      <w:pPr>
        <w:pStyle w:val="Heading5"/>
      </w:pPr>
      <w:r>
        <w:t xml:space="preserve">Màn hình</w:t>
      </w:r>
    </w:p>
    <w:p>
      <w:r>
        <w:t xml:space="preserve"/>
      </w:r>
    </w:p>
    <w:p>
      <w:r>
        <w:t xml:space="preserve">Bước 2 của wizard. Thu thập thông tin về năng lực chuyên môn và kinh nghiệm làm việc trong lĩnh vực pháp luật của người đăng ký, giúp Ban biên tập đánh giá mức độ phù hợp.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Lĩnh vực pháp luật chuyên sâu</w:t>
            </w:r>
          </w:p>
        </w:tc>
        <w:tc>
          <w:tcPr>
            <w:tcMar>
              <w:top w:type="dxa" w:w="80"/>
              <w:left w:type="dxa" w:w="120"/>
              <w:bottom w:type="dxa" w:w="80"/>
              <w:right w:type="dxa" w:w="120"/>
            </w:tcMar>
            <w:vAlign w:val="center"/>
          </w:tcPr>
          <w:p>
            <w:r>
              <w:rPr>
                <w:sz w:val="18"/>
                <w:szCs w:val="18"/>
              </w:rPr>
              <w:t xml:space="preserve">Multi-select chips</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Danh sách chip các lĩnh vực pháp luật (ví dụ: Dân sự, Hình sự, Hành chính, Đất đai – Bất động sản, Lao động, Doanh nghiệp – Đầu tư, Thuế, Hôn nhân gia đình, Sở hữu trí tuệ, Môi trường, Quốc tế...). Người dùng chọn một hoặc nhiều chip bằng cách nhấn vào. Chip được chọn chuyển sang trạng thái filled/highlight. Tối thiểu chọn 1, tối đa 5 lĩnh vực. Hiển thị chú thích "Chọn 1–5 lĩnh vực chuyên sâu nhất của bạn".</w:t>
            </w:r>
          </w:p>
        </w:tc>
      </w:tr>
      <w:tr>
        <w:trPr>
          <w:tblHeader w:val="false"/>
        </w:trPr>
        <w:tc>
          <w:tcPr>
            <w:tcMar>
              <w:top w:type="dxa" w:w="80"/>
              <w:left w:type="dxa" w:w="120"/>
              <w:bottom w:type="dxa" w:w="80"/>
              <w:right w:type="dxa" w:w="120"/>
            </w:tcMar>
            <w:vAlign w:val="center"/>
          </w:tcPr>
          <w:p>
            <w:r>
              <w:rPr>
                <w:sz w:val="18"/>
                <w:szCs w:val="18"/>
              </w:rPr>
              <w:t xml:space="preserve">Số năm kinh nghiệm</w:t>
            </w:r>
          </w:p>
        </w:tc>
        <w:tc>
          <w:tcPr>
            <w:tcMar>
              <w:top w:type="dxa" w:w="80"/>
              <w:left w:type="dxa" w:w="120"/>
              <w:bottom w:type="dxa" w:w="80"/>
              <w:right w:type="dxa" w:w="120"/>
            </w:tcMar>
            <w:vAlign w:val="center"/>
          </w:tcPr>
          <w:p>
            <w:r>
              <w:rPr>
                <w:sz w:val="18"/>
                <w:szCs w:val="18"/>
              </w:rPr>
              <w:t xml:space="preserve">Number input hoặc Dropdown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Số năm kinh nghiệm trong lĩnh vực pháp luật đã chọn. Dropdown: "Dưới 1 năm", "1–3 năm", "3–5 năm", "5–10 năm", "Trên 10 năm".</w:t>
            </w:r>
          </w:p>
        </w:tc>
      </w:tr>
      <w:tr>
        <w:trPr>
          <w:tblHeader w:val="false"/>
        </w:trPr>
        <w:tc>
          <w:tcPr>
            <w:tcMar>
              <w:top w:type="dxa" w:w="80"/>
              <w:left w:type="dxa" w:w="120"/>
              <w:bottom w:type="dxa" w:w="80"/>
              <w:right w:type="dxa" w:w="120"/>
            </w:tcMar>
            <w:vAlign w:val="center"/>
          </w:tcPr>
          <w:p>
            <w:r>
              <w:rPr>
                <w:sz w:val="18"/>
                <w:szCs w:val="18"/>
              </w:rPr>
              <w:t xml:space="preserve">Đơn vị công tác hiện tại</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Tên cơ quan, tổ chức, công ty, trường học hoặc văn phòng luật hiện đang công tác. Nếu làm tự do: nhập "Freelancer / Tự do". Tối đa 200 ký tự.</w:t>
            </w:r>
          </w:p>
        </w:tc>
      </w:tr>
      <w:tr>
        <w:trPr>
          <w:tblHeader w:val="false"/>
        </w:trPr>
        <w:tc>
          <w:tcPr>
            <w:tcMar>
              <w:top w:type="dxa" w:w="80"/>
              <w:left w:type="dxa" w:w="120"/>
              <w:bottom w:type="dxa" w:w="80"/>
              <w:right w:type="dxa" w:w="120"/>
            </w:tcMar>
            <w:vAlign w:val="center"/>
          </w:tcPr>
          <w:p>
            <w:r>
              <w:rPr>
                <w:sz w:val="18"/>
                <w:szCs w:val="18"/>
              </w:rPr>
              <w:t xml:space="preserve">Chức vụ / Vai trò hiện tại</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Chức danh hoặc vị trí công việc hiện tại (ví dụ: Luật sư, Chuyên viên pháp lý, Giảng viên, Thẩm phán, Sinh viên...). Tối đa 100 ký tự.</w:t>
            </w:r>
          </w:p>
        </w:tc>
      </w:tr>
      <w:tr>
        <w:trPr>
          <w:tblHeader w:val="false"/>
        </w:trPr>
        <w:tc>
          <w:tcPr>
            <w:tcMar>
              <w:top w:type="dxa" w:w="80"/>
              <w:left w:type="dxa" w:w="120"/>
              <w:bottom w:type="dxa" w:w="80"/>
              <w:right w:type="dxa" w:w="120"/>
            </w:tcMar>
            <w:vAlign w:val="center"/>
          </w:tcPr>
          <w:p>
            <w:r>
              <w:rPr>
                <w:sz w:val="18"/>
                <w:szCs w:val="18"/>
              </w:rPr>
              <w:t xml:space="preserve">Trình độ học vấn cao nhất</w:t>
            </w:r>
          </w:p>
        </w:tc>
        <w:tc>
          <w:tcPr>
            <w:tcMar>
              <w:top w:type="dxa" w:w="80"/>
              <w:left w:type="dxa" w:w="120"/>
              <w:bottom w:type="dxa" w:w="80"/>
              <w:right w:type="dxa" w:w="120"/>
            </w:tcMar>
            <w:vAlign w:val="center"/>
          </w:tcPr>
          <w:p>
            <w:r>
              <w:rPr>
                <w:sz w:val="18"/>
                <w:szCs w:val="18"/>
              </w:rPr>
              <w:t xml:space="preserve">Dropdown 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Trình độ: "Trung học phổ thông", "Cao đẳng", "Đại học", "Thạc sĩ", "Tiến sĩ", "Khác".</w:t>
            </w:r>
          </w:p>
        </w:tc>
      </w:tr>
      <w:tr>
        <w:trPr>
          <w:tblHeader w:val="false"/>
        </w:trPr>
        <w:tc>
          <w:tcPr>
            <w:tcMar>
              <w:top w:type="dxa" w:w="80"/>
              <w:left w:type="dxa" w:w="120"/>
              <w:bottom w:type="dxa" w:w="80"/>
              <w:right w:type="dxa" w:w="120"/>
            </w:tcMar>
            <w:vAlign w:val="center"/>
          </w:tcPr>
          <w:p>
            <w:r>
              <w:rPr>
                <w:sz w:val="18"/>
                <w:szCs w:val="18"/>
              </w:rPr>
              <w:t xml:space="preserve">Mô tả ngắn về kinh nghiệm</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Người dùng tóm tắt kinh nghiệm liên quan đến lĩnh vực pháp luật đã chọn. Tối đa 500 ký tự. Hiển thị bộ đếm ký tự.</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Chọn lĩnh vực chuyên sâu</w:t>
            </w:r>
          </w:p>
        </w:tc>
        <w:tc>
          <w:tcPr>
            <w:tcMar>
              <w:top w:type="dxa" w:w="80"/>
              <w:left w:type="dxa" w:w="120"/>
              <w:bottom w:type="dxa" w:w="80"/>
              <w:right w:type="dxa" w:w="120"/>
            </w:tcMar>
            <w:vAlign w:val="center"/>
          </w:tcPr>
          <w:p>
            <w:r>
              <w:rPr>
                <w:sz w:val="18"/>
                <w:szCs w:val="18"/>
              </w:rPr>
              <w:t xml:space="preserve">Multi-select chips</w:t>
            </w:r>
          </w:p>
        </w:tc>
        <w:tc>
          <w:tcPr>
            <w:tcMar>
              <w:top w:type="dxa" w:w="80"/>
              <w:left w:type="dxa" w:w="120"/>
              <w:bottom w:type="dxa" w:w="80"/>
              <w:right w:type="dxa" w:w="120"/>
            </w:tcMar>
            <w:vAlign w:val="center"/>
          </w:tcPr>
          <w:p>
            <w:r>
              <w:rPr>
                <w:sz w:val="18"/>
                <w:szCs w:val="18"/>
              </w:rPr>
              <w:t xml:space="preserve">Người dùng nhấn vào chip lĩnh vực để chọn/bỏ chọn. Khi đã chọn đủ 5 lĩnh vực, các chip còn lại bị disabled và hiển thị tooltip "Đã chọn tối đa 5 lĩnh vực". Khi bỏ chọn một chip, các chip bị disabled sẽ kích hoạt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Validate và chuyển bước</w:t>
            </w:r>
          </w:p>
        </w:tc>
        <w:tc>
          <w:tcPr>
            <w:tcMar>
              <w:top w:type="dxa" w:w="80"/>
              <w:left w:type="dxa" w:w="120"/>
              <w:bottom w:type="dxa" w:w="80"/>
              <w:right w:type="dxa" w:w="120"/>
            </w:tcMar>
            <w:vAlign w:val="center"/>
          </w:tcPr>
          <w:p>
            <w:r>
              <w:rPr>
                <w:sz w:val="18"/>
                <w:szCs w:val="18"/>
              </w:rPr>
              <w:t xml:space="preserve">Button "Tiếp theo"</w:t>
            </w:r>
          </w:p>
        </w:tc>
        <w:tc>
          <w:tcPr>
            <w:tcMar>
              <w:top w:type="dxa" w:w="80"/>
              <w:left w:type="dxa" w:w="120"/>
              <w:bottom w:type="dxa" w:w="80"/>
              <w:right w:type="dxa" w:w="120"/>
            </w:tcMar>
            <w:vAlign w:val="center"/>
          </w:tcPr>
          <w:p>
            <w:r>
              <w:rPr>
                <w:sz w:val="18"/>
                <w:szCs w:val="18"/>
              </w:rPr>
              <w:t xml:space="preserve">Người dùng nhấn "Tiếp theo". Hệ thống kiểm tra: lĩnh vực chuyên sâu phải chọn ít nhất 1, số năm kinh nghiệm phải chọn. Trường hợp 1: Hợp lệ – chuyển sang Bước 3, lưu nháp. Trường hợp 2: Lỗi validate – hiển thị thông báo lỗi tại trường bị lỗi.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Quay lại Bước 1</w:t>
            </w:r>
          </w:p>
        </w:tc>
        <w:tc>
          <w:tcPr>
            <w:tcMar>
              <w:top w:type="dxa" w:w="80"/>
              <w:left w:type="dxa" w:w="120"/>
              <w:bottom w:type="dxa" w:w="80"/>
              <w:right w:type="dxa" w:w="120"/>
            </w:tcMar>
            <w:vAlign w:val="center"/>
          </w:tcPr>
          <w:p>
            <w:r>
              <w:rPr>
                <w:sz w:val="18"/>
                <w:szCs w:val="18"/>
              </w:rPr>
              <w:t xml:space="preserve">Button "Quay lại"</w:t>
            </w:r>
          </w:p>
        </w:tc>
        <w:tc>
          <w:tcPr>
            <w:tcMar>
              <w:top w:type="dxa" w:w="80"/>
              <w:left w:type="dxa" w:w="120"/>
              <w:bottom w:type="dxa" w:w="80"/>
              <w:right w:type="dxa" w:w="120"/>
            </w:tcMar>
            <w:vAlign w:val="center"/>
          </w:tcPr>
          <w:p>
            <w:r>
              <w:rPr>
                <w:sz w:val="18"/>
                <w:szCs w:val="18"/>
              </w:rPr>
              <w:t xml:space="preserve">Người dùng nhấn "Quay lại". Hệ thống lưu nháp dữ liệu bước 2 và quay về Bước 1. Tất cả dữ liệu đã nhập được giữ nguyên.</w:t>
            </w:r>
          </w:p>
        </w:tc>
      </w:tr>
    </w:tbl>
    <w:p>
      <w:r>
        <w:t xml:space="preserve"/>
      </w:r>
    </w:p>
    <w:p>
      <w:r>
        <w:t xml:space="preserve"/>
      </w:r>
    </w:p>
    <w:p>
      <w:pPr>
        <w:pBdr>
          <w:bottom w:val="single" w:color="1E4A8A" w:sz="6"/>
        </w:pBdr>
      </w:pPr>
      <w:r>
        <w:t xml:space="preserve"/>
      </w:r>
    </w:p>
    <w:p>
      <w:r>
        <w:t xml:space="preserve"/>
      </w:r>
    </w:p>
    <w:p>
      <w:pPr>
        <w:pStyle w:val="Heading4"/>
      </w:pPr>
      <w:r>
        <w:t xml:space="preserve">CPLQG-VI-196.MH04 – Bước 3: Tài liệu &amp; Chứng chỉ</w:t>
      </w:r>
    </w:p>
    <w:p>
      <w:r>
        <w:t xml:space="preserve"/>
      </w:r>
    </w:p>
    <w:p>
      <w:pPr>
        <w:pStyle w:val="Heading5"/>
      </w:pPr>
      <w:r>
        <w:t xml:space="preserve">Màn hình</w:t>
      </w:r>
    </w:p>
    <w:p>
      <w:r>
        <w:t xml:space="preserve"/>
      </w:r>
    </w:p>
    <w:p>
      <w:r>
        <w:t xml:space="preserve">Bước 3 của wizard. Cho phép người đăng ký tải lên hồ sơ năng lực, giới thiệu bản thân và chọn chuyên mục muốn đóng góp nội dung.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Upload CV</w:t>
            </w:r>
          </w:p>
        </w:tc>
        <w:tc>
          <w:tcPr>
            <w:tcMar>
              <w:top w:type="dxa" w:w="80"/>
              <w:left w:type="dxa" w:w="120"/>
              <w:bottom w:type="dxa" w:w="80"/>
              <w:right w:type="dxa" w:w="120"/>
            </w:tcMar>
            <w:vAlign w:val="center"/>
          </w:tcPr>
          <w:p>
            <w:r>
              <w:rPr>
                <w:sz w:val="18"/>
                <w:szCs w:val="18"/>
              </w:rPr>
              <w:t xml:space="preserve">File upload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Vùng tải lên CV (Curriculum Vitae). Hỗ trợ: kéo thả file hoặc nhấn để chọn file. Định dạng chấp nhận: PDF, DOCX. Giới hạn dung lượng: tối đa 10MB. Sau khi tải lên: hiển thị tên file + kích thước + icon xóa (×) để tải lại. Validate: bắt buộc phải có file CV trước khi chuyển bước.</w:t>
            </w:r>
          </w:p>
        </w:tc>
      </w:tr>
      <w:tr>
        <w:trPr>
          <w:tblHeader w:val="false"/>
        </w:trPr>
        <w:tc>
          <w:tcPr>
            <w:tcMar>
              <w:top w:type="dxa" w:w="80"/>
              <w:left w:type="dxa" w:w="120"/>
              <w:bottom w:type="dxa" w:w="80"/>
              <w:right w:type="dxa" w:w="120"/>
            </w:tcMar>
            <w:vAlign w:val="center"/>
          </w:tcPr>
          <w:p>
            <w:r>
              <w:rPr>
                <w:sz w:val="18"/>
                <w:szCs w:val="18"/>
              </w:rPr>
              <w:t xml:space="preserve">Upload chứng chỉ / tài liệu</w:t>
            </w:r>
          </w:p>
        </w:tc>
        <w:tc>
          <w:tcPr>
            <w:tcMar>
              <w:top w:type="dxa" w:w="80"/>
              <w:left w:type="dxa" w:w="120"/>
              <w:bottom w:type="dxa" w:w="80"/>
              <w:right w:type="dxa" w:w="120"/>
            </w:tcMar>
            <w:vAlign w:val="center"/>
          </w:tcPr>
          <w:p>
            <w:r>
              <w:rPr>
                <w:sz w:val="18"/>
                <w:szCs w:val="18"/>
              </w:rPr>
              <w:t xml:space="preserve">File upload (multiple)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Vùng tải lên chứng chỉ hành nghề, bằng cấp liên quan, hoặc các giấy tờ chứng nhận đính kèm (có thể có nhiều file) nhằm giúp hoàn thiện và bảo vệ tài khoản (thay vì cung cấp CCCD). Định dạng: PDF, JPG, PNG, DOCX. Tối đa 5 file, mỗi file tối đa 5MB. Danh sách file đã tải lên hiển thị với tên file + nút xóa.</w:t>
            </w:r>
          </w:p>
        </w:tc>
      </w:tr>
      <w:tr>
        <w:trPr>
          <w:tblHeader w:val="false"/>
        </w:trPr>
        <w:tc>
          <w:tcPr>
            <w:tcMar>
              <w:top w:type="dxa" w:w="80"/>
              <w:left w:type="dxa" w:w="120"/>
              <w:bottom w:type="dxa" w:w="80"/>
              <w:right w:type="dxa" w:w="120"/>
            </w:tcMar>
            <w:vAlign w:val="center"/>
          </w:tcPr>
          <w:p>
            <w:r>
              <w:rPr>
                <w:sz w:val="18"/>
                <w:szCs w:val="18"/>
              </w:rPr>
              <w:t xml:space="preserve">Giới thiệu bản thân</w:t>
            </w:r>
          </w:p>
        </w:tc>
        <w:tc>
          <w:tcPr>
            <w:tcMar>
              <w:top w:type="dxa" w:w="80"/>
              <w:left w:type="dxa" w:w="120"/>
              <w:bottom w:type="dxa" w:w="80"/>
              <w:right w:type="dxa" w:w="120"/>
            </w:tcMar>
            <w:vAlign w:val="center"/>
          </w:tcPr>
          <w:p>
            <w:r>
              <w:rPr>
                <w:sz w:val="18"/>
                <w:szCs w:val="18"/>
              </w:rPr>
              <w:t xml:space="preserve">Rich text textarea</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Ô nhập giới thiệu bản thân, kinh nghiệm viết bài, và lý do muốn trở thành cộng tác viên. Hỗ trợ định dạng cơ bản: đậm, nghiêng, danh sách. Tối thiểu 100 ký tự, tối đa 2.000 ký tự. Hiển thị bộ đếm ký tự.</w:t>
            </w:r>
          </w:p>
        </w:tc>
      </w:tr>
      <w:tr>
        <w:trPr>
          <w:tblHeader w:val="false"/>
        </w:trPr>
        <w:tc>
          <w:tcPr>
            <w:tcMar>
              <w:top w:type="dxa" w:w="80"/>
              <w:left w:type="dxa" w:w="120"/>
              <w:bottom w:type="dxa" w:w="80"/>
              <w:right w:type="dxa" w:w="120"/>
            </w:tcMar>
            <w:vAlign w:val="center"/>
          </w:tcPr>
          <w:p>
            <w:r>
              <w:rPr>
                <w:sz w:val="18"/>
                <w:szCs w:val="18"/>
              </w:rPr>
              <w:t xml:space="preserve">Chuyên mục muốn đóng góp</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Danh sách checkbox các chuyên mục nội dung trên Cổng mà người dùng muốn đóng góp bài viết: "Tin tức pháp luật", "Phân tích – Bình luận pháp lý", "Phổ biến giáo dục pháp luật", "Nghiên cứu – Trao đổi", "Tư vấn pháp lý", "Bài giảng – Tài liệu học tập". Tối thiểu chọn 1 chuyên mục.</w:t>
            </w:r>
          </w:p>
        </w:tc>
      </w:tr>
      <w:tr>
        <w:trPr>
          <w:tblHeader w:val="false"/>
        </w:trPr>
        <w:tc>
          <w:tcPr>
            <w:tcMar>
              <w:top w:type="dxa" w:w="80"/>
              <w:left w:type="dxa" w:w="120"/>
              <w:bottom w:type="dxa" w:w="80"/>
              <w:right w:type="dxa" w:w="120"/>
            </w:tcMar>
            <w:vAlign w:val="center"/>
          </w:tcPr>
          <w:p>
            <w:r>
              <w:rPr>
                <w:sz w:val="18"/>
                <w:szCs w:val="18"/>
              </w:rPr>
              <w:t xml:space="preserve">Đường dẫn mạng xã hội / Website</w:t>
            </w:r>
          </w:p>
        </w:tc>
        <w:tc>
          <w:tcPr>
            <w:tcMar>
              <w:top w:type="dxa" w:w="80"/>
              <w:left w:type="dxa" w:w="120"/>
              <w:bottom w:type="dxa" w:w="80"/>
              <w:right w:type="dxa" w:w="120"/>
            </w:tcMar>
            <w:vAlign w:val="center"/>
          </w:tcPr>
          <w:p>
            <w:r>
              <w:rPr>
                <w:sz w:val="18"/>
                <w:szCs w:val="18"/>
              </w:rPr>
              <w:t xml:space="preserve">Text input (URL)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Link đến trang LinkedIn, website cá nhân, blog pháp lý hoặc trang cá nhân khác để tham khảo thêm. Validate: định dạng URL hợp lệ nếu nhập.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File upload CV</w:t>
            </w:r>
          </w:p>
        </w:tc>
        <w:tc>
          <w:tcPr>
            <w:tcMar>
              <w:top w:type="dxa" w:w="80"/>
              <w:left w:type="dxa" w:w="120"/>
              <w:bottom w:type="dxa" w:w="80"/>
              <w:right w:type="dxa" w:w="120"/>
            </w:tcMar>
            <w:vAlign w:val="center"/>
          </w:tcPr>
          <w:p>
            <w:r>
              <w:rPr>
                <w:sz w:val="18"/>
                <w:szCs w:val="18"/>
              </w:rPr>
              <w:t xml:space="preserve">File upload (drag &amp; drop hoặc click)</w:t>
            </w:r>
          </w:p>
        </w:tc>
        <w:tc>
          <w:tcPr>
            <w:tcMar>
              <w:top w:type="dxa" w:w="80"/>
              <w:left w:type="dxa" w:w="120"/>
              <w:bottom w:type="dxa" w:w="80"/>
              <w:right w:type="dxa" w:w="120"/>
            </w:tcMar>
            <w:vAlign w:val="center"/>
          </w:tcPr>
          <w:p>
            <w:r>
              <w:rPr>
                <w:sz w:val="18"/>
                <w:szCs w:val="18"/>
              </w:rPr>
              <w:t xml:space="preserve">Người dùng kéo thả hoặc nhấn để chọn file CV từ thiết bị. Hệ thống kiểm tra định dạng và dung lượng. Trường hợp 1: File hợp lệ – hiển thị preview tên file, kích thước và icon xóa. Trường hợp 2: File sai định dạng (không phải PDF/DOCX) – hiển thị lỗi "Chỉ chấp nhận file PDF hoặc DOCX". Trường hợp 3: File quá dung lượng – hiển thị lỗi "File vượt quá 10MB".</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File upload chứng chỉ</w:t>
            </w:r>
          </w:p>
        </w:tc>
        <w:tc>
          <w:tcPr>
            <w:tcMar>
              <w:top w:type="dxa" w:w="80"/>
              <w:left w:type="dxa" w:w="120"/>
              <w:bottom w:type="dxa" w:w="80"/>
              <w:right w:type="dxa" w:w="120"/>
            </w:tcMar>
            <w:vAlign w:val="center"/>
          </w:tcPr>
          <w:p>
            <w:r>
              <w:rPr>
                <w:sz w:val="18"/>
                <w:szCs w:val="18"/>
              </w:rPr>
              <w:t xml:space="preserve">File upload (multiple)</w:t>
            </w:r>
          </w:p>
        </w:tc>
        <w:tc>
          <w:tcPr>
            <w:tcMar>
              <w:top w:type="dxa" w:w="80"/>
              <w:left w:type="dxa" w:w="120"/>
              <w:bottom w:type="dxa" w:w="80"/>
              <w:right w:type="dxa" w:w="120"/>
            </w:tcMar>
            <w:vAlign w:val="center"/>
          </w:tcPr>
          <w:p>
            <w:r>
              <w:rPr>
                <w:sz w:val="18"/>
                <w:szCs w:val="18"/>
              </w:rPr>
              <w:t xml:space="preserve">Người dùng tải lên tối đa 5 file chứng chỉ. Mỗi file được kiểm tra định dạng và dung lượng riêng lẻ. File hợp lệ được thêm vào danh sách. Nhấn icon × để xóa file khỏi danh sách trước khi gửi.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Validate và chuyển bước</w:t>
            </w:r>
          </w:p>
        </w:tc>
        <w:tc>
          <w:tcPr>
            <w:tcMar>
              <w:top w:type="dxa" w:w="80"/>
              <w:left w:type="dxa" w:w="120"/>
              <w:bottom w:type="dxa" w:w="80"/>
              <w:right w:type="dxa" w:w="120"/>
            </w:tcMar>
            <w:vAlign w:val="center"/>
          </w:tcPr>
          <w:p>
            <w:r>
              <w:rPr>
                <w:sz w:val="18"/>
                <w:szCs w:val="18"/>
              </w:rPr>
              <w:t xml:space="preserve">Button "Tiếp theo"</w:t>
            </w:r>
          </w:p>
        </w:tc>
        <w:tc>
          <w:tcPr>
            <w:tcMar>
              <w:top w:type="dxa" w:w="80"/>
              <w:left w:type="dxa" w:w="120"/>
              <w:bottom w:type="dxa" w:w="80"/>
              <w:right w:type="dxa" w:w="120"/>
            </w:tcMar>
            <w:vAlign w:val="center"/>
          </w:tcPr>
          <w:p>
            <w:r>
              <w:rPr>
                <w:sz w:val="18"/>
                <w:szCs w:val="18"/>
              </w:rPr>
              <w:t xml:space="preserve">Người dùng nhấn "Tiếp theo". Hệ thống kiểm tra: CV phải có, giới thiệu bản thân tối thiểu 100 ký tự, chuyên mục phải chọn ít nhất 1. Trường hợp 1: Hợp lệ – chuyển sang Bước 4, lưu nháp. Trường hợp 2: Lỗi – hiển thị thông báo lỗi tại trường tương ứng.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Quay lại Bước 2</w:t>
            </w:r>
          </w:p>
        </w:tc>
        <w:tc>
          <w:tcPr>
            <w:tcMar>
              <w:top w:type="dxa" w:w="80"/>
              <w:left w:type="dxa" w:w="120"/>
              <w:bottom w:type="dxa" w:w="80"/>
              <w:right w:type="dxa" w:w="120"/>
            </w:tcMar>
            <w:vAlign w:val="center"/>
          </w:tcPr>
          <w:p>
            <w:r>
              <w:rPr>
                <w:sz w:val="18"/>
                <w:szCs w:val="18"/>
              </w:rPr>
              <w:t xml:space="preserve">Button "Quay lại"</w:t>
            </w:r>
          </w:p>
        </w:tc>
        <w:tc>
          <w:tcPr>
            <w:tcMar>
              <w:top w:type="dxa" w:w="80"/>
              <w:left w:type="dxa" w:w="120"/>
              <w:bottom w:type="dxa" w:w="80"/>
              <w:right w:type="dxa" w:w="120"/>
            </w:tcMar>
            <w:vAlign w:val="center"/>
          </w:tcPr>
          <w:p>
            <w:r>
              <w:rPr>
                <w:sz w:val="18"/>
                <w:szCs w:val="18"/>
              </w:rPr>
              <w:t xml:space="preserve">Quay về Bước 2, dữ liệu bước 3 được lưu nháp và giữ nguyên khi quay lại.</w:t>
            </w:r>
          </w:p>
        </w:tc>
      </w:tr>
    </w:tbl>
    <w:p>
      <w:r>
        <w:t xml:space="preserve"/>
      </w:r>
    </w:p>
    <w:p>
      <w:r>
        <w:t xml:space="preserve"/>
      </w:r>
    </w:p>
    <w:p>
      <w:pPr>
        <w:pBdr>
          <w:bottom w:val="single" w:color="1E4A8A" w:sz="6"/>
        </w:pBdr>
      </w:pPr>
      <w:r>
        <w:t xml:space="preserve"/>
      </w:r>
    </w:p>
    <w:p>
      <w:r>
        <w:t xml:space="preserve"/>
      </w:r>
    </w:p>
    <w:p>
      <w:pPr>
        <w:pStyle w:val="Heading4"/>
      </w:pPr>
      <w:r>
        <w:t xml:space="preserve">CPLQG-VI-196.MH05 – Bước 4: Xác nhận &amp; Gửi</w:t>
      </w:r>
    </w:p>
    <w:p>
      <w:r>
        <w:t xml:space="preserve"/>
      </w:r>
    </w:p>
    <w:p>
      <w:pPr>
        <w:pStyle w:val="Heading5"/>
      </w:pPr>
      <w:r>
        <w:t xml:space="preserve">Màn hình</w:t>
      </w:r>
    </w:p>
    <w:p>
      <w:r>
        <w:t xml:space="preserve"/>
      </w:r>
    </w:p>
    <w:p>
      <w:r>
        <w:t xml:space="preserve">Bước cuối cùng của wizard. Hiển thị toàn bộ thông tin đã nhập ở 3 bước trước dưới dạng read-only summary để người dùng rà soát trước khi gửi chính thức. Bao gồm checkbox đồng ý điều khoản và nút "Gửi đăng ký".</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Tóm tắt Thông tin cá nhân (read-only)</w:t>
            </w:r>
          </w:p>
        </w:tc>
        <w:tc>
          <w:tcPr>
            <w:tcMar>
              <w:top w:type="dxa" w:w="80"/>
              <w:left w:type="dxa" w:w="120"/>
              <w:bottom w:type="dxa" w:w="80"/>
              <w:right w:type="dxa" w:w="120"/>
            </w:tcMar>
            <w:vAlign w:val="center"/>
          </w:tcPr>
          <w:p>
            <w:r>
              <w:rPr>
                <w:sz w:val="18"/>
                <w:szCs w:val="18"/>
              </w:rPr>
              <w:t xml:space="preserve">Summary section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hiển thị read-only toàn bộ thông tin Bước 1: Họ tên, Số CCCD/Hộ chiếu, Ngày sinh, SĐT, Email, Địa chỉ, Tỉnh/Thành phố. Có nút "Chỉnh sửa" (link) góc phải của mỗi khối để người dùng quay lại bước tương ứng chỉnh sửa.</w:t>
            </w:r>
          </w:p>
        </w:tc>
      </w:tr>
      <w:tr>
        <w:trPr>
          <w:tblHeader w:val="false"/>
        </w:trPr>
        <w:tc>
          <w:tcPr>
            <w:tcMar>
              <w:top w:type="dxa" w:w="80"/>
              <w:left w:type="dxa" w:w="120"/>
              <w:bottom w:type="dxa" w:w="80"/>
              <w:right w:type="dxa" w:w="120"/>
            </w:tcMar>
            <w:vAlign w:val="center"/>
          </w:tcPr>
          <w:p>
            <w:r>
              <w:rPr>
                <w:sz w:val="18"/>
                <w:szCs w:val="18"/>
              </w:rPr>
              <w:t xml:space="preserve">Tóm tắt Chuyên môn &amp; Kinh nghiệm (read-only)</w:t>
            </w:r>
          </w:p>
        </w:tc>
        <w:tc>
          <w:tcPr>
            <w:tcMar>
              <w:top w:type="dxa" w:w="80"/>
              <w:left w:type="dxa" w:w="120"/>
              <w:bottom w:type="dxa" w:w="80"/>
              <w:right w:type="dxa" w:w="120"/>
            </w:tcMar>
            <w:vAlign w:val="center"/>
          </w:tcPr>
          <w:p>
            <w:r>
              <w:rPr>
                <w:sz w:val="18"/>
                <w:szCs w:val="18"/>
              </w:rPr>
              <w:t xml:space="preserve">Summary section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hiển thị read-only Bước 2: Lĩnh vực chuyên sâu (danh sách chip), Số năm kinh nghiệm, Đơn vị công tác, Chức vụ, Trình độ học vấn, Mô tả kinh nghiệm. Có nút "Chỉnh sửa".</w:t>
            </w:r>
          </w:p>
        </w:tc>
      </w:tr>
      <w:tr>
        <w:trPr>
          <w:tblHeader w:val="false"/>
        </w:trPr>
        <w:tc>
          <w:tcPr>
            <w:tcMar>
              <w:top w:type="dxa" w:w="80"/>
              <w:left w:type="dxa" w:w="120"/>
              <w:bottom w:type="dxa" w:w="80"/>
              <w:right w:type="dxa" w:w="120"/>
            </w:tcMar>
            <w:vAlign w:val="center"/>
          </w:tcPr>
          <w:p>
            <w:r>
              <w:rPr>
                <w:sz w:val="18"/>
                <w:szCs w:val="18"/>
              </w:rPr>
              <w:t xml:space="preserve">Tóm tắt Tài liệu &amp; Chứng chỉ (read-only)</w:t>
            </w:r>
          </w:p>
        </w:tc>
        <w:tc>
          <w:tcPr>
            <w:tcMar>
              <w:top w:type="dxa" w:w="80"/>
              <w:left w:type="dxa" w:w="120"/>
              <w:bottom w:type="dxa" w:w="80"/>
              <w:right w:type="dxa" w:w="120"/>
            </w:tcMar>
            <w:vAlign w:val="center"/>
          </w:tcPr>
          <w:p>
            <w:r>
              <w:rPr>
                <w:sz w:val="18"/>
                <w:szCs w:val="18"/>
              </w:rPr>
              <w:t xml:space="preserve">Summary section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hiển thị Bước 3: Tên file CV (có link xem preview nếu PDF), danh sách tên file chứng chỉ, tóm tắt giới thiệu bản thân (rút gọn 200 ký tự, có "Xem thêm"), chuyên mục đã chọn, URL mạng xã hội. Có nút "Chỉnh sửa".</w:t>
            </w:r>
          </w:p>
        </w:tc>
      </w:tr>
      <w:tr>
        <w:trPr>
          <w:tblHeader w:val="false"/>
        </w:trPr>
        <w:tc>
          <w:tcPr>
            <w:tcMar>
              <w:top w:type="dxa" w:w="80"/>
              <w:left w:type="dxa" w:w="120"/>
              <w:bottom w:type="dxa" w:w="80"/>
              <w:right w:type="dxa" w:w="120"/>
            </w:tcMar>
            <w:vAlign w:val="center"/>
          </w:tcPr>
          <w:p>
            <w:r>
              <w:rPr>
                <w:sz w:val="18"/>
                <w:szCs w:val="18"/>
              </w:rPr>
              <w:t xml:space="preserve">Checkbox đồng ý điều khoản</w:t>
            </w:r>
          </w:p>
        </w:tc>
        <w:tc>
          <w:tcPr>
            <w:tcMar>
              <w:top w:type="dxa" w:w="80"/>
              <w:left w:type="dxa" w:w="120"/>
              <w:bottom w:type="dxa" w:w="80"/>
              <w:right w:type="dxa" w:w="120"/>
            </w:tcMar>
            <w:vAlign w:val="center"/>
          </w:tcPr>
          <w:p>
            <w:r>
              <w:rPr>
                <w:sz w:val="18"/>
                <w:szCs w:val="18"/>
              </w:rPr>
              <w:t xml:space="preserve">Checkbox +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Bỏ chọn</w:t>
            </w:r>
          </w:p>
        </w:tc>
        <w:tc>
          <w:tcPr>
            <w:tcMar>
              <w:top w:type="dxa" w:w="80"/>
              <w:left w:type="dxa" w:w="120"/>
              <w:bottom w:type="dxa" w:w="80"/>
              <w:right w:type="dxa" w:w="120"/>
            </w:tcMar>
            <w:vAlign w:val="center"/>
          </w:tcPr>
          <w:p>
            <w:r>
              <w:rPr>
                <w:sz w:val="18"/>
                <w:szCs w:val="18"/>
              </w:rPr>
              <w:t xml:space="preserve">Checkbox "Tôi đồng ý với [Điều khoản và điều kiện cộng tác viên]" – trong đó "[Điều khoản...]" là hyperlink mở trang/modal điều khoản. Checkbox bắt buộc phải tích trước khi nút "Gửi đăng ký" kích hoạt.</w:t>
            </w:r>
          </w:p>
        </w:tc>
      </w:tr>
      <w:tr>
        <w:trPr>
          <w:tblHeader w:val="false"/>
        </w:trPr>
        <w:tc>
          <w:tcPr>
            <w:tcMar>
              <w:top w:type="dxa" w:w="80"/>
              <w:left w:type="dxa" w:w="120"/>
              <w:bottom w:type="dxa" w:w="80"/>
              <w:right w:type="dxa" w:w="120"/>
            </w:tcMar>
            <w:vAlign w:val="center"/>
          </w:tcPr>
          <w:p>
            <w:r>
              <w:rPr>
                <w:sz w:val="18"/>
                <w:szCs w:val="18"/>
              </w:rPr>
              <w:t xml:space="preserve">Nút "Gửi đăng ký"</w:t>
            </w:r>
          </w:p>
        </w:tc>
        <w:tc>
          <w:tcPr>
            <w:tcMar>
              <w:top w:type="dxa" w:w="80"/>
              <w:left w:type="dxa" w:w="120"/>
              <w:bottom w:type="dxa" w:w="80"/>
              <w:right w:type="dxa" w:w="120"/>
            </w:tcMar>
            <w:vAlign w:val="center"/>
          </w:tcPr>
          <w:p>
            <w:r>
              <w:rPr>
                <w:sz w:val="18"/>
                <w:szCs w:val="18"/>
              </w:rPr>
              <w:t xml:space="preserve">Primary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Disabled</w:t>
            </w:r>
          </w:p>
        </w:tc>
        <w:tc>
          <w:tcPr>
            <w:tcMar>
              <w:top w:type="dxa" w:w="80"/>
              <w:left w:type="dxa" w:w="120"/>
              <w:bottom w:type="dxa" w:w="80"/>
              <w:right w:type="dxa" w:w="120"/>
            </w:tcMar>
            <w:vAlign w:val="center"/>
          </w:tcPr>
          <w:p>
            <w:r>
              <w:rPr>
                <w:sz w:val="18"/>
                <w:szCs w:val="18"/>
              </w:rPr>
              <w:t xml:space="preserve">Nút gửi hồ sơ chính thức. Chỉ kích hoạt (enabled) khi checkbox điều khoản được tích. Khi disabled: màu xám, có tooltip "Vui lòng đọc và đồng ý với điều khoản cộng tác viên".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Rà soát thông tin đã nhập</w:t>
            </w:r>
          </w:p>
        </w:tc>
        <w:tc>
          <w:tcPr>
            <w:tcMar>
              <w:top w:type="dxa" w:w="80"/>
              <w:left w:type="dxa" w:w="120"/>
              <w:bottom w:type="dxa" w:w="80"/>
              <w:right w:type="dxa" w:w="120"/>
            </w:tcMar>
            <w:vAlign w:val="center"/>
          </w:tcPr>
          <w:p>
            <w:r>
              <w:rPr>
                <w:sz w:val="18"/>
                <w:szCs w:val="18"/>
              </w:rPr>
              <w:t xml:space="preserve">Read-only summary</w:t>
            </w:r>
          </w:p>
        </w:tc>
        <w:tc>
          <w:tcPr>
            <w:tcMar>
              <w:top w:type="dxa" w:w="80"/>
              <w:left w:type="dxa" w:w="120"/>
              <w:bottom w:type="dxa" w:w="80"/>
              <w:right w:type="dxa" w:w="120"/>
            </w:tcMar>
            <w:vAlign w:val="center"/>
          </w:tcPr>
          <w:p>
            <w:r>
              <w:rPr>
                <w:sz w:val="18"/>
                <w:szCs w:val="18"/>
              </w:rPr>
              <w:t xml:space="preserve">Người dùng đọc lại toàn bộ thông tin được tổ chức theo 3 khối (Thông tin cá nhân / Chuyên môn / Tài liệu). Nếu phát hiện sai sót, nhấn "Chỉnh sửa" tại khối tương ứng để quay lại bước đó chỉnh sửa, sau đó hệ thống tự động quay lại bước 4.</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Đồng ý điều khoản</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Người dùng tích checkbox. Nút "Gửi đăng ký" chuyển sang trạng thái enabled (màu chủ đạo). Khi bỏ tích: nút trở về disabled. Nhấn link điều khoản: mở modal hoặc trang mới hiển thị nội dung điều khoản và nghĩa vụ cộng tác viên (không điều hướng rời khỏi form).</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Gửi hồ sơ đăng ký</w:t>
            </w:r>
          </w:p>
        </w:tc>
        <w:tc>
          <w:tcPr>
            <w:tcMar>
              <w:top w:type="dxa" w:w="80"/>
              <w:left w:type="dxa" w:w="120"/>
              <w:bottom w:type="dxa" w:w="80"/>
              <w:right w:type="dxa" w:w="120"/>
            </w:tcMar>
            <w:vAlign w:val="center"/>
          </w:tcPr>
          <w:p>
            <w:r>
              <w:rPr>
                <w:sz w:val="18"/>
                <w:szCs w:val="18"/>
              </w:rPr>
              <w:t xml:space="preserve">Button "Gửi đăng ký"</w:t>
            </w:r>
          </w:p>
        </w:tc>
        <w:tc>
          <w:tcPr>
            <w:tcMar>
              <w:top w:type="dxa" w:w="80"/>
              <w:left w:type="dxa" w:w="120"/>
              <w:bottom w:type="dxa" w:w="80"/>
              <w:right w:type="dxa" w:w="120"/>
            </w:tcMar>
            <w:vAlign w:val="center"/>
          </w:tcPr>
          <w:p>
            <w:r>
              <w:rPr>
                <w:sz w:val="18"/>
                <w:szCs w:val="18"/>
              </w:rPr>
              <w:t xml:space="preserve">Người dùng nhấn "Gửi đăng ký" (sau khi đã tích checkbox). Hệ thống hiển thị loading spinner trên nút. Sau khi gửi thành công: ẩn wizard, hiển thị màn hình thành công (MH06). Hệ thống gửi email xác nhận đến địa chỉ email người dùng đã khai báo. Hồ sơ được tạo trong hệ thống CMS với trạng thái "Chờ duyệt". Trường hợp lỗi hệ thống: hiển thị thông báo lỗi "Gửi hồ sơ thất bại. Vui lòng thử lại sau." và cho phép gửi lại mà không mất dữ liệu.</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Quay lại Bước 3</w:t>
            </w:r>
          </w:p>
        </w:tc>
        <w:tc>
          <w:tcPr>
            <w:tcMar>
              <w:top w:type="dxa" w:w="80"/>
              <w:left w:type="dxa" w:w="120"/>
              <w:bottom w:type="dxa" w:w="80"/>
              <w:right w:type="dxa" w:w="120"/>
            </w:tcMar>
            <w:vAlign w:val="center"/>
          </w:tcPr>
          <w:p>
            <w:r>
              <w:rPr>
                <w:sz w:val="18"/>
                <w:szCs w:val="18"/>
              </w:rPr>
              <w:t xml:space="preserve">Button "Quay lại"</w:t>
            </w:r>
          </w:p>
        </w:tc>
        <w:tc>
          <w:tcPr>
            <w:tcMar>
              <w:top w:type="dxa" w:w="80"/>
              <w:left w:type="dxa" w:w="120"/>
              <w:bottom w:type="dxa" w:w="80"/>
              <w:right w:type="dxa" w:w="120"/>
            </w:tcMar>
            <w:vAlign w:val="center"/>
          </w:tcPr>
          <w:p>
            <w:r>
              <w:rPr>
                <w:sz w:val="18"/>
                <w:szCs w:val="18"/>
              </w:rPr>
              <w:t xml:space="preserve">Quay về Bước 3. Dữ liệu giữ nguyên.</w:t>
            </w:r>
          </w:p>
        </w:tc>
      </w:tr>
    </w:tbl>
    <w:p>
      <w:r>
        <w:t xml:space="preserve"/>
      </w:r>
    </w:p>
    <w:p>
      <w:r>
        <w:t xml:space="preserve"/>
      </w:r>
    </w:p>
    <w:p>
      <w:pPr>
        <w:pBdr>
          <w:bottom w:val="single" w:color="1E4A8A" w:sz="6"/>
        </w:pBdr>
      </w:pPr>
      <w:r>
        <w:t xml:space="preserve"/>
      </w:r>
    </w:p>
    <w:p>
      <w:r>
        <w:t xml:space="preserve"/>
      </w:r>
    </w:p>
    <w:p>
      <w:pPr>
        <w:pStyle w:val="Heading4"/>
      </w:pPr>
      <w:r>
        <w:t xml:space="preserve">CPLQG-VI-196.MH06 – Màn hình xác nhận gửi hồ sơ thành công</w:t>
      </w:r>
    </w:p>
    <w:p>
      <w:r>
        <w:t xml:space="preserve"/>
      </w:r>
    </w:p>
    <w:p>
      <w:pPr>
        <w:pStyle w:val="Heading5"/>
      </w:pPr>
      <w:r>
        <w:t xml:space="preserve">Màn hình</w:t>
      </w:r>
    </w:p>
    <w:p>
      <w:r>
        <w:t xml:space="preserve"/>
      </w:r>
    </w:p>
    <w:p>
      <w:r>
        <w:t xml:space="preserve">Màn hình hiển thị sau khi người dùng gửi hồ sơ đăng ký cộng tác viên thành công. Xác nhận việc tiếp nhận hồ sơ và hướng dẫn các bước tiếp theo.</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Icon thành công</w:t>
            </w:r>
          </w:p>
        </w:tc>
        <w:tc>
          <w:tcPr>
            <w:tcMar>
              <w:top w:type="dxa" w:w="80"/>
              <w:left w:type="dxa" w:w="120"/>
              <w:bottom w:type="dxa" w:w="80"/>
              <w:right w:type="dxa" w:w="120"/>
            </w:tcMar>
            <w:vAlign w:val="center"/>
          </w:tcPr>
          <w:p>
            <w:r>
              <w:rPr>
                <w:sz w:val="18"/>
                <w:szCs w:val="18"/>
              </w:rPr>
              <w:t xml:space="preserve">Illustration / 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Icon hoặc illustration minh họa trạng thái gửi thành công (checkmark xanh lá, phong bì bay...).</w:t>
            </w:r>
          </w:p>
        </w:tc>
      </w:tr>
      <w:tr>
        <w:trPr>
          <w:tblHeader w:val="false"/>
        </w:trPr>
        <w:tc>
          <w:tcPr>
            <w:tcMar>
              <w:top w:type="dxa" w:w="80"/>
              <w:left w:type="dxa" w:w="120"/>
              <w:bottom w:type="dxa" w:w="80"/>
              <w:right w:type="dxa" w:w="120"/>
            </w:tcMar>
            <w:vAlign w:val="center"/>
          </w:tcPr>
          <w:p>
            <w:r>
              <w:rPr>
                <w:sz w:val="18"/>
                <w:szCs w:val="18"/>
              </w:rPr>
              <w:t xml:space="preserve">Thông báo xác nhận</w:t>
            </w:r>
          </w:p>
        </w:tc>
        <w:tc>
          <w:tcPr>
            <w:tcMar>
              <w:top w:type="dxa" w:w="80"/>
              <w:left w:type="dxa" w:w="120"/>
              <w:bottom w:type="dxa" w:w="80"/>
              <w:right w:type="dxa" w:w="120"/>
            </w:tcMar>
            <w:vAlign w:val="center"/>
          </w:tcPr>
          <w:p>
            <w:r>
              <w:rPr>
                <w:sz w:val="18"/>
                <w:szCs w:val="18"/>
              </w:rPr>
              <w:t xml:space="preserve">Heading + Description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Tiêu đề: "Hồ sơ đăng ký đã được gửi thành công!". Mô tả: "Chúng tôi đã nhận được hồ sơ đăng ký cộng tác viên của bạn. Email xác nhận đã được gửi đến [địa chỉ email của người dùng]."</w:t>
            </w:r>
          </w:p>
        </w:tc>
      </w:tr>
      <w:tr>
        <w:trPr>
          <w:tblHeader w:val="false"/>
        </w:trPr>
        <w:tc>
          <w:tcPr>
            <w:tcMar>
              <w:top w:type="dxa" w:w="80"/>
              <w:left w:type="dxa" w:w="120"/>
              <w:bottom w:type="dxa" w:w="80"/>
              <w:right w:type="dxa" w:w="120"/>
            </w:tcMar>
            <w:vAlign w:val="center"/>
          </w:tcPr>
          <w:p>
            <w:r>
              <w:rPr>
                <w:sz w:val="18"/>
                <w:szCs w:val="18"/>
              </w:rPr>
              <w:t xml:space="preserve">Timeline trạng thái xét duyệt</w:t>
            </w:r>
          </w:p>
        </w:tc>
        <w:tc>
          <w:tcPr>
            <w:tcMar>
              <w:top w:type="dxa" w:w="80"/>
              <w:left w:type="dxa" w:w="120"/>
              <w:bottom w:type="dxa" w:w="80"/>
              <w:right w:type="dxa" w:w="120"/>
            </w:tcMar>
            <w:vAlign w:val="center"/>
          </w:tcPr>
          <w:p>
            <w:r>
              <w:rPr>
                <w:sz w:val="18"/>
                <w:szCs w:val="18"/>
              </w:rPr>
              <w:t xml:space="preserve">Step timeline (vertical)</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Trình bày các bước xét duyệt dạng timeline dọc: (1) "Đã gửi hồ sơ" – icon tích xanh (đã hoàn thành); (2) "Đang xem xét" – trạng thái chờ; (3) "Phê duyệt / Từ chối" – trạng thái chờ. Kèm mô tả thời gian xử lý dự kiến: "Thời gian xét duyệt thông thường: 3–7 ngày làm việc".</w:t>
            </w:r>
          </w:p>
        </w:tc>
      </w:tr>
      <w:tr>
        <w:trPr>
          <w:tblHeader w:val="false"/>
        </w:trPr>
        <w:tc>
          <w:tcPr>
            <w:tcMar>
              <w:top w:type="dxa" w:w="80"/>
              <w:left w:type="dxa" w:w="120"/>
              <w:bottom w:type="dxa" w:w="80"/>
              <w:right w:type="dxa" w:w="120"/>
            </w:tcMar>
            <w:vAlign w:val="center"/>
          </w:tcPr>
          <w:p>
            <w:r>
              <w:rPr>
                <w:sz w:val="18"/>
                <w:szCs w:val="18"/>
              </w:rPr>
              <w:t xml:space="preserve">Mã hồ sơ</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Mã định danh hồ sơ duy nhất (ví dụ: "CTV-2026-001234") để người dùng tra cứu trạng thái.</w:t>
            </w:r>
          </w:p>
        </w:tc>
      </w:tr>
      <w:tr>
        <w:trPr>
          <w:tblHeader w:val="false"/>
        </w:trPr>
        <w:tc>
          <w:tcPr>
            <w:tcMar>
              <w:top w:type="dxa" w:w="80"/>
              <w:left w:type="dxa" w:w="120"/>
              <w:bottom w:type="dxa" w:w="80"/>
              <w:right w:type="dxa" w:w="120"/>
            </w:tcMar>
            <w:vAlign w:val="center"/>
          </w:tcPr>
          <w:p>
            <w:r>
              <w:rPr>
                <w:sz w:val="18"/>
                <w:szCs w:val="18"/>
              </w:rPr>
              <w:t xml:space="preserve">Nút điều hướng</w:t>
            </w:r>
          </w:p>
        </w:tc>
        <w:tc>
          <w:tcPr>
            <w:tcMar>
              <w:top w:type="dxa" w:w="80"/>
              <w:left w:type="dxa" w:w="120"/>
              <w:bottom w:type="dxa" w:w="80"/>
              <w:right w:type="dxa" w:w="120"/>
            </w:tcMar>
            <w:vAlign w:val="center"/>
          </w:tcPr>
          <w:p>
            <w:r>
              <w:rPr>
                <w:sz w:val="18"/>
                <w:szCs w:val="18"/>
              </w:rPr>
              <w:t xml:space="preserve">Button group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Nút "Xem trạng thái hồ sơ" điều hướng đến trang Dashboard cá nhân – mục trạng thái đăng ký cộng tác viên. Nút "Về trang chủ" điều hướng về trang chủ Cổng.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Status badge hồ sơ</w:t>
            </w:r>
          </w:p>
        </w:tc>
        <w:tc>
          <w:tcPr>
            <w:tcMar>
              <w:top w:type="dxa" w:w="80"/>
              <w:left w:type="dxa" w:w="120"/>
              <w:bottom w:type="dxa" w:w="80"/>
              <w:right w:type="dxa" w:w="120"/>
            </w:tcMar>
            <w:vAlign w:val="center"/>
          </w:tcPr>
          <w:p>
            <w:r>
              <w:rPr>
                <w:sz w:val="18"/>
                <w:szCs w:val="18"/>
              </w:rPr>
              <w:t xml:space="preserve">Button "Xem trạng thái hồ sơ"</w:t>
            </w:r>
          </w:p>
        </w:tc>
        <w:tc>
          <w:tcPr>
            <w:tcMar>
              <w:top w:type="dxa" w:w="80"/>
              <w:left w:type="dxa" w:w="120"/>
              <w:bottom w:type="dxa" w:w="80"/>
              <w:right w:type="dxa" w:w="120"/>
            </w:tcMar>
            <w:vAlign w:val="center"/>
          </w:tcPr>
          <w:p>
            <w:r>
              <w:rPr>
                <w:sz w:val="18"/>
                <w:szCs w:val="18"/>
              </w:rPr>
              <w:t xml:space="preserve">Người dùng nhấn nút. Hệ thống điều hướng đến Dashboard cá nhân, mục "Đăng ký cộng tác viên" hiển thị timeline trạng thái hiện tại của hồ sơ (Đã gửi / Đang xem xét / Phê duyệt / Từ chối kèm lý do).</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Gửi email xác nhận</w:t>
            </w:r>
          </w:p>
        </w:tc>
        <w:tc>
          <w:tcPr>
            <w:tcMar>
              <w:top w:type="dxa" w:w="80"/>
              <w:left w:type="dxa" w:w="120"/>
              <w:bottom w:type="dxa" w:w="80"/>
              <w:right w:type="dxa" w:w="120"/>
            </w:tcMar>
            <w:vAlign w:val="center"/>
          </w:tcPr>
          <w:p>
            <w:r>
              <w:rPr>
                <w:sz w:val="18"/>
                <w:szCs w:val="18"/>
              </w:rPr>
              <w:t xml:space="preserve">Hệ thống tự động</w:t>
            </w:r>
          </w:p>
        </w:tc>
        <w:tc>
          <w:tcPr>
            <w:tcMar>
              <w:top w:type="dxa" w:w="80"/>
              <w:left w:type="dxa" w:w="120"/>
              <w:bottom w:type="dxa" w:w="80"/>
              <w:right w:type="dxa" w:w="120"/>
            </w:tcMar>
            <w:vAlign w:val="center"/>
          </w:tcPr>
          <w:p>
            <w:r>
              <w:rPr>
                <w:sz w:val="18"/>
                <w:szCs w:val="18"/>
              </w:rPr>
              <w:t xml:space="preserve">Ngay sau khi hồ sơ được lưu thành công vào CSDL, hệ thống tự động gửi email xác nhận đến địa chỉ email của người dùng. Nội dung email: tiêu đề "Xác nhận hồ sơ đăng ký cộng tác viên – Cổng Pháp luật Quốc gia", mã hồ sơ, tóm tắt thông tin đã gửi, thông tin liên hệ hỗ trợ.</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2026-03-17T03:09:30.610Z</dcterms:created>
  <dcterms:modified xsi:type="dcterms:W3CDTF">2026-03-17T03:09:30.611Z</dcterms:modified>
</cp:coreProperties>
</file>

<file path=docProps/custom.xml><?xml version="1.0" encoding="utf-8"?>
<Properties xmlns="http://schemas.openxmlformats.org/officeDocument/2006/custom-properties" xmlns:vt="http://schemas.openxmlformats.org/officeDocument/2006/docPropsVTypes"/>
</file>