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A.III.4_Biên tập tin bài theo cộng tác viên</w:t>
      </w:r>
    </w:p>
    <w:p>
      <w:r>
        <w:t xml:space="preserve"/>
      </w:r>
    </w:p>
    <w:p>
      <w:pPr>
        <w:pStyle w:val="Heading3"/>
      </w:pPr>
      <w:r>
        <w:t xml:space="preserve">A.III.4.CPLQG-VI-199 - Chỉnh sửa tin bài theo quyền cộng tác viên</w:t>
      </w:r>
    </w:p>
    <w:p>
      <w:r>
        <w:t xml:space="preserve"/>
      </w:r>
    </w:p>
    <w:p>
      <w:pPr>
        <w:pStyle w:val="Heading4"/>
      </w:pPr>
      <w:r>
        <w:t xml:space="preserve">Mục đích</w:t>
      </w:r>
    </w:p>
    <w:p>
      <w:r>
        <w:t xml:space="preserve"/>
      </w:r>
    </w:p>
    <w:p>
      <w:r>
        <w:t xml:space="preserve">Cho phép NSD là cộng tác viên (cá nhân hoặc tổ chức) chỉnh sửa nội dung một bài viết đã tạo từ trước. Khác với UC198 (tạo bài mới), tính năng này yêu cầu kiểm tra chặt chẽ </w:t>
      </w:r>
      <w:r>
        <w:rPr>
          <w:b/>
          <w:bCs/>
        </w:rPr>
        <w:t xml:space="preserve">trạng thái bài</w:t>
      </w:r>
      <w:r>
        <w:t xml:space="preserve"> trước khi cho phép chỉnh sửa: chỉ cho phép khi bài ở trạng thái </w:t>
      </w:r>
      <w:r>
        <w:rPr>
          <w:b/>
          <w:bCs/>
        </w:rPr>
        <w:t xml:space="preserve">Nháp</w:t>
      </w:r>
      <w:r>
        <w:t xml:space="preserve"> hoặc </w:t>
      </w:r>
      <w:r>
        <w:rPr>
          <w:b/>
          <w:bCs/>
        </w:rPr>
        <w:t xml:space="preserve">Từ chối/Trả lại</w:t>
      </w:r>
      <w:r>
        <w:t xml:space="preserve">; block edit khi bài đang </w:t>
      </w:r>
      <w:r>
        <w:rPr>
          <w:b/>
          <w:bCs/>
        </w:rPr>
        <w:t xml:space="preserve">Chờ duyệt</w:t>
      </w:r>
      <w:r>
        <w:t xml:space="preserve"> hoặc </w:t>
      </w:r>
      <w:r>
        <w:rPr>
          <w:b/>
          <w:bCs/>
        </w:rPr>
        <w:t xml:space="preserve">Đã duyệt</w:t>
      </w:r>
      <w:r>
        <w:t xml:space="preserve">. Khi bài bị từ chối/trả lại, hệ thống hiển thị nổi bật lý do từ chối và ghi chú phản hồi từ biên tập viên ngay đầu trang editor để cộng tác viên tiện tham chiếu và sửa bài theo đúng yêu cầu. Giao diện soạn thảo tương tự UC198 nhưng tải sẵn nội dung bài đã có và hiển thị thêm thông tin lịch sử chỉnh sửa.</w:t>
      </w:r>
    </w:p>
    <w:p>
      <w:r>
        <w:t xml:space="preserve"/>
      </w:r>
    </w:p>
    <w:p>
      <w:pPr>
        <w:pStyle w:val="Heading5"/>
      </w:pPr>
      <w:r>
        <w:t xml:space="preserve">a. Phân quyền</w:t>
      </w:r>
    </w:p>
    <w:p>
      <w:r>
        <w:t xml:space="preserve"/>
      </w:r>
    </w:p>
    <w:p>
      <w:r>
        <w:t xml:space="preserve">Hệ thống thực hiện phân quyền chức năng Chỉnh sửa tin bài theo quyền cộng tác viên theo nguyên tắc sau:</w:t>
      </w:r>
    </w:p>
    <w:p>
      <w:r>
        <w:t xml:space="preserve"/>
      </w:r>
    </w:p>
    <w:p>
      <w:pPr>
        <w:pStyle w:val="ListParagraph"/>
        <w:numPr>
          <w:ilvl w:val="0"/>
          <w:numId w:val="1"/>
        </w:numPr>
      </w:pPr>
      <w:r>
        <w:t xml:space="preserve">Chỉ cộng tác viên đang đăng nhập mới truy cập được trang chỉnh sửa; không thể chỉnh sửa bài của cộng tác viên khác.</w:t>
      </w:r>
    </w:p>
    <w:p>
      <w:pPr>
        <w:pStyle w:val="ListParagraph"/>
        <w:numPr>
          <w:ilvl w:val="0"/>
          <w:numId w:val="1"/>
        </w:numPr>
      </w:pPr>
      <w:r>
        <w:t xml:space="preserve">Hành động chỉnh sửa </w:t>
      </w:r>
      <w:r>
        <w:rPr>
          <w:b/>
          <w:bCs/>
        </w:rPr>
        <w:t xml:space="preserve">chỉ được phép</w:t>
      </w:r>
      <w:r>
        <w:t xml:space="preserve"> khi bài ở trạng thái </w:t>
      </w:r>
      <w:r>
        <w:rPr>
          <w:b/>
          <w:bCs/>
        </w:rPr>
        <w:t xml:space="preserve">Nháp</w:t>
      </w:r>
      <w:r>
        <w:t xml:space="preserve"> hoặc </w:t>
      </w:r>
      <w:r>
        <w:rPr>
          <w:b/>
          <w:bCs/>
        </w:rPr>
        <w:t xml:space="preserve">Từ chối/Trả lại</w:t>
      </w:r>
      <w:r>
        <w:t xml:space="preserve">.</w:t>
      </w:r>
    </w:p>
    <w:p>
      <w:pPr>
        <w:pStyle w:val="ListParagraph"/>
        <w:numPr>
          <w:ilvl w:val="0"/>
          <w:numId w:val="1"/>
        </w:numPr>
      </w:pPr>
      <w:r>
        <w:t xml:space="preserve">Khi bài ở trạng thái </w:t>
      </w:r>
      <w:r>
        <w:rPr>
          <w:b/>
          <w:bCs/>
        </w:rPr>
        <w:t xml:space="preserve">Chờ duyệt</w:t>
      </w:r>
      <w:r>
        <w:t xml:space="preserve">: trang editor vẫn mở nhưng toàn bộ vùng soạn thảo bị lock (read-only); hiển thị banner thông báo "Bài đang chờ duyệt — không thể chỉnh sửa".</w:t>
      </w:r>
    </w:p>
    <w:p>
      <w:pPr>
        <w:pStyle w:val="ListParagraph"/>
        <w:numPr>
          <w:ilvl w:val="0"/>
          <w:numId w:val="1"/>
        </w:numPr>
      </w:pPr>
      <w:r>
        <w:t xml:space="preserve">Khi bài ở trạng thái </w:t>
      </w:r>
      <w:r>
        <w:rPr>
          <w:b/>
          <w:bCs/>
        </w:rPr>
        <w:t xml:space="preserve">Đã duyệt</w:t>
      </w:r>
      <w:r>
        <w:t xml:space="preserve">: tương tự lock read-only; hiển thị banner "Bài đã được duyệt và xuất bản — không thể chỉnh sửa".</w:t>
      </w:r>
    </w:p>
    <w:p>
      <w:pPr>
        <w:pStyle w:val="ListParagraph"/>
        <w:numPr>
          <w:ilvl w:val="0"/>
          <w:numId w:val="1"/>
        </w:numPr>
      </w:pPr>
      <w:r>
        <w:t xml:space="preserve">Hệ thống ghi log thời gian chỉnh sửa (last_modified_at, last_modified_by) mỗi khi lưu thành công.</w:t>
      </w:r>
    </w:p>
    <w:p>
      <w:r>
        <w:t xml:space="preserve"/>
      </w:r>
    </w:p>
    <w:p>
      <w:pPr>
        <w:pStyle w:val="Heading5"/>
      </w:pPr>
      <w:r>
        <w:t xml:space="preserve">b. Điều kiện thực hiện</w:t>
      </w:r>
    </w:p>
    <w:p>
      <w:r>
        <w:t xml:space="preserve"/>
      </w:r>
    </w:p>
    <w:p>
      <w:pPr>
        <w:pStyle w:val="ListParagraph"/>
        <w:numPr>
          <w:ilvl w:val="0"/>
          <w:numId w:val="1"/>
        </w:numPr>
      </w:pPr>
      <w:r>
        <w:t xml:space="preserve">NSD đã đăng nhập với vai trò cộng tác viên được phê duyệt.</w:t>
      </w:r>
    </w:p>
    <w:p>
      <w:pPr>
        <w:pStyle w:val="ListParagraph"/>
        <w:numPr>
          <w:ilvl w:val="0"/>
          <w:numId w:val="1"/>
        </w:numPr>
      </w:pPr>
      <w:r>
        <w:t xml:space="preserve">NSD bấm nút "Sửa" trên card bài viết trong trang danh sách (UC197) hoặc từ menu 3-dot.</w:t>
      </w:r>
    </w:p>
    <w:p>
      <w:pPr>
        <w:pStyle w:val="ListParagraph"/>
        <w:numPr>
          <w:ilvl w:val="0"/>
          <w:numId w:val="1"/>
        </w:numPr>
      </w:pPr>
      <w:r>
        <w:t xml:space="preserve">Hệ thống tải toàn bộ nội dung bài (tiêu đề, body, metadata: chuyên mục, ảnh đại diện, mô tả ngắn, tags) vào editor.</w:t>
      </w:r>
    </w:p>
    <w:p>
      <w:pPr>
        <w:pStyle w:val="ListParagraph"/>
        <w:numPr>
          <w:ilvl w:val="0"/>
          <w:numId w:val="1"/>
        </w:numPr>
      </w:pPr>
      <w:r>
        <w:t xml:space="preserve">Hệ thống kiểm tra trạng thái bài và hiển thị giao diện phù hợp (edit mode / read-only mode).</w:t>
      </w:r>
    </w:p>
    <w:p>
      <w:r>
        <w:t xml:space="preserve"/>
      </w:r>
    </w:p>
    <w:p>
      <w:pPr>
        <w:pBdr>
          <w:bottom w:val="single" w:color="1E4A8A" w:sz="6"/>
        </w:pBdr>
      </w:pPr>
      <w:r>
        <w:t xml:space="preserve"/>
      </w:r>
    </w:p>
    <w:p>
      <w:r>
        <w:t xml:space="preserve"/>
      </w:r>
    </w:p>
    <w:p>
      <w:pPr>
        <w:pStyle w:val="Heading4"/>
      </w:pPr>
      <w:r>
        <w:t xml:space="preserve">CPLQG-VI-199.MH01 – Banner trạng thái bài viết</w:t>
      </w:r>
    </w:p>
    <w:p>
      <w:r>
        <w:t xml:space="preserve"/>
      </w:r>
    </w:p>
    <w:p>
      <w:pPr>
        <w:pStyle w:val="Heading5"/>
      </w:pPr>
      <w:r>
        <w:t xml:space="preserve">Màn hình</w:t>
      </w:r>
    </w:p>
    <w:p>
      <w:r>
        <w:t xml:space="preserve"/>
      </w:r>
    </w:p>
    <w:p>
      <w:r>
        <w:t xml:space="preserve">Banner thông báo hiển thị ngay dưới header trang editor, thay đổi nội dung và màu sắc theo trạng thái bài viết hiện tại. Đây là điểm khác biệt rõ nhất so với UC198.</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Banner trạng thái "Nháp"</w:t>
            </w:r>
          </w:p>
        </w:tc>
        <w:tc>
          <w:tcPr>
            <w:tcMar>
              <w:top w:type="dxa" w:w="80"/>
              <w:left w:type="dxa" w:w="120"/>
              <w:bottom w:type="dxa" w:w="80"/>
              <w:right w:type="dxa" w:w="120"/>
            </w:tcMar>
            <w:vAlign w:val="center"/>
          </w:tcPr>
          <w:p>
            <w:r>
              <w:rPr>
                <w:sz w:val="18"/>
                <w:szCs w:val="18"/>
              </w:rPr>
              <w:t xml:space="preserve">Alert (màu xám/xanh nhạt)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hiện khi trạng thái là Nháp</w:t>
            </w:r>
          </w:p>
        </w:tc>
        <w:tc>
          <w:tcPr>
            <w:tcMar>
              <w:top w:type="dxa" w:w="80"/>
              <w:left w:type="dxa" w:w="120"/>
              <w:bottom w:type="dxa" w:w="80"/>
              <w:right w:type="dxa" w:w="120"/>
            </w:tcMar>
            <w:vAlign w:val="center"/>
          </w:tcPr>
          <w:p>
            <w:r>
              <w:rPr>
                <w:sz w:val="18"/>
                <w:szCs w:val="18"/>
              </w:rPr>
              <w:t xml:space="preserve">Nội dung: "Bài viết đang ở trạng thái Nháp. Bạn có thể chỉnh sửa và lưu thoải mái. Khi sẵn sàng, hãy gửi duyệt." Có link "Gửi duyệt ngay" tiện lợi. Không gây chú ý quá nhiều.</w:t>
            </w:r>
          </w:p>
        </w:tc>
      </w:tr>
      <w:tr>
        <w:trPr>
          <w:tblHeader w:val="false"/>
        </w:trPr>
        <w:tc>
          <w:tcPr>
            <w:tcMar>
              <w:top w:type="dxa" w:w="80"/>
              <w:left w:type="dxa" w:w="120"/>
              <w:bottom w:type="dxa" w:w="80"/>
              <w:right w:type="dxa" w:w="120"/>
            </w:tcMar>
            <w:vAlign w:val="center"/>
          </w:tcPr>
          <w:p>
            <w:r>
              <w:rPr>
                <w:sz w:val="18"/>
                <w:szCs w:val="18"/>
              </w:rPr>
              <w:t xml:space="preserve">Banner trạng thái "Từ chối/Trả lại"</w:t>
            </w:r>
          </w:p>
        </w:tc>
        <w:tc>
          <w:tcPr>
            <w:tcMar>
              <w:top w:type="dxa" w:w="80"/>
              <w:left w:type="dxa" w:w="120"/>
              <w:bottom w:type="dxa" w:w="80"/>
              <w:right w:type="dxa" w:w="120"/>
            </w:tcMar>
            <w:vAlign w:val="center"/>
          </w:tcPr>
          <w:p>
            <w:r>
              <w:rPr>
                <w:sz w:val="18"/>
                <w:szCs w:val="18"/>
              </w:rPr>
              <w:t xml:space="preserve">Alert (màu đỏ/cam, nổi bật)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hiện khi trạng thái là Từ chối</w:t>
            </w:r>
          </w:p>
        </w:tc>
        <w:tc>
          <w:tcPr>
            <w:tcMar>
              <w:top w:type="dxa" w:w="80"/>
              <w:left w:type="dxa" w:w="120"/>
              <w:bottom w:type="dxa" w:w="80"/>
              <w:right w:type="dxa" w:w="120"/>
            </w:tcMar>
            <w:vAlign w:val="center"/>
          </w:tcPr>
          <w:p>
            <w:r>
              <w:rPr>
                <w:sz w:val="18"/>
                <w:szCs w:val="18"/>
              </w:rPr>
              <w:t xml:space="preserve">Nội dung: "Bài viết bị từ chối — Vui lòng đọc phản hồi bên dưới và chỉnh sửa lại." Màu nền cam/đỏ nhạt, border đậm hơn để thu hút chú ý. Bên trong có phần "Ghi chú phản hồi từ biên tập viên" và "Ngày từ chối: DD/MM/YYYY HH:mm".</w:t>
            </w:r>
          </w:p>
        </w:tc>
      </w:tr>
      <w:tr>
        <w:trPr>
          <w:tblHeader w:val="false"/>
        </w:trPr>
        <w:tc>
          <w:tcPr>
            <w:tcMar>
              <w:top w:type="dxa" w:w="80"/>
              <w:left w:type="dxa" w:w="120"/>
              <w:bottom w:type="dxa" w:w="80"/>
              <w:right w:type="dxa" w:w="120"/>
            </w:tcMar>
            <w:vAlign w:val="center"/>
          </w:tcPr>
          <w:p>
            <w:r>
              <w:rPr>
                <w:sz w:val="18"/>
                <w:szCs w:val="18"/>
              </w:rPr>
              <w:t xml:space="preserve">Ghi chú phản hồi từ biên tập viên</w:t>
            </w:r>
          </w:p>
        </w:tc>
        <w:tc>
          <w:tcPr>
            <w:tcMar>
              <w:top w:type="dxa" w:w="80"/>
              <w:left w:type="dxa" w:w="120"/>
              <w:bottom w:type="dxa" w:w="80"/>
              <w:right w:type="dxa" w:w="120"/>
            </w:tcMar>
            <w:vAlign w:val="center"/>
          </w:tcPr>
          <w:p>
            <w:r>
              <w:rPr>
                <w:sz w:val="18"/>
                <w:szCs w:val="18"/>
              </w:rPr>
              <w:t xml:space="preserve">Text (blockquote style)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hiện khi bài bị Từ chối</w:t>
            </w:r>
          </w:p>
        </w:tc>
        <w:tc>
          <w:tcPr>
            <w:tcMar>
              <w:top w:type="dxa" w:w="80"/>
              <w:left w:type="dxa" w:w="120"/>
              <w:bottom w:type="dxa" w:w="80"/>
              <w:right w:type="dxa" w:w="120"/>
            </w:tcMar>
            <w:vAlign w:val="center"/>
          </w:tcPr>
          <w:p>
            <w:r>
              <w:rPr>
                <w:sz w:val="18"/>
                <w:szCs w:val="18"/>
              </w:rPr>
              <w:t xml:space="preserve">Toàn bộ nội dung ghi chú phản hồi từ biên tập viên, hiển thị trong khung quote màu nền khác biệt. Nếu nội dung dài: có nút "Xem thêm / Thu gọn".</w:t>
            </w:r>
          </w:p>
        </w:tc>
      </w:tr>
      <w:tr>
        <w:trPr>
          <w:tblHeader w:val="false"/>
        </w:trPr>
        <w:tc>
          <w:tcPr>
            <w:tcMar>
              <w:top w:type="dxa" w:w="80"/>
              <w:left w:type="dxa" w:w="120"/>
              <w:bottom w:type="dxa" w:w="80"/>
              <w:right w:type="dxa" w:w="120"/>
            </w:tcMar>
            <w:vAlign w:val="center"/>
          </w:tcPr>
          <w:p>
            <w:r>
              <w:rPr>
                <w:sz w:val="18"/>
                <w:szCs w:val="18"/>
              </w:rPr>
              <w:t xml:space="preserve">Banner trạng thái "Chờ duyệt"</w:t>
            </w:r>
          </w:p>
        </w:tc>
        <w:tc>
          <w:tcPr>
            <w:tcMar>
              <w:top w:type="dxa" w:w="80"/>
              <w:left w:type="dxa" w:w="120"/>
              <w:bottom w:type="dxa" w:w="80"/>
              <w:right w:type="dxa" w:w="120"/>
            </w:tcMar>
            <w:vAlign w:val="center"/>
          </w:tcPr>
          <w:p>
            <w:r>
              <w:rPr>
                <w:sz w:val="18"/>
                <w:szCs w:val="18"/>
              </w:rPr>
              <w:t xml:space="preserve">Alert (màu cam/vàng)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hiện khi trạng thái là Chờ duyệt</w:t>
            </w:r>
          </w:p>
        </w:tc>
        <w:tc>
          <w:tcPr>
            <w:tcMar>
              <w:top w:type="dxa" w:w="80"/>
              <w:left w:type="dxa" w:w="120"/>
              <w:bottom w:type="dxa" w:w="80"/>
              <w:right w:type="dxa" w:w="120"/>
            </w:tcMar>
            <w:vAlign w:val="center"/>
          </w:tcPr>
          <w:p>
            <w:r>
              <w:rPr>
                <w:sz w:val="18"/>
                <w:szCs w:val="18"/>
              </w:rPr>
              <w:t xml:space="preserve">Nội dung: "Bài viết đang chờ biên tập viên duyệt — Nội dung bị khóa, không thể chỉnh sửa." Có link "Xem lại nội dung (read-only)".</w:t>
            </w:r>
          </w:p>
        </w:tc>
      </w:tr>
      <w:tr>
        <w:trPr>
          <w:tblHeader w:val="false"/>
        </w:trPr>
        <w:tc>
          <w:tcPr>
            <w:tcMar>
              <w:top w:type="dxa" w:w="80"/>
              <w:left w:type="dxa" w:w="120"/>
              <w:bottom w:type="dxa" w:w="80"/>
              <w:right w:type="dxa" w:w="120"/>
            </w:tcMar>
            <w:vAlign w:val="center"/>
          </w:tcPr>
          <w:p>
            <w:r>
              <w:rPr>
                <w:sz w:val="18"/>
                <w:szCs w:val="18"/>
              </w:rPr>
              <w:t xml:space="preserve">Banner trạng thái "Đã duyệt"</w:t>
            </w:r>
          </w:p>
        </w:tc>
        <w:tc>
          <w:tcPr>
            <w:tcMar>
              <w:top w:type="dxa" w:w="80"/>
              <w:left w:type="dxa" w:w="120"/>
              <w:bottom w:type="dxa" w:w="80"/>
              <w:right w:type="dxa" w:w="120"/>
            </w:tcMar>
            <w:vAlign w:val="center"/>
          </w:tcPr>
          <w:p>
            <w:r>
              <w:rPr>
                <w:sz w:val="18"/>
                <w:szCs w:val="18"/>
              </w:rPr>
              <w:t xml:space="preserve">Alert (màu xanh lá)</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hiện khi trạng thái là Đã duyệt</w:t>
            </w:r>
          </w:p>
        </w:tc>
        <w:tc>
          <w:tcPr>
            <w:tcMar>
              <w:top w:type="dxa" w:w="80"/>
              <w:left w:type="dxa" w:w="120"/>
              <w:bottom w:type="dxa" w:w="80"/>
              <w:right w:type="dxa" w:w="120"/>
            </w:tcMar>
            <w:vAlign w:val="center"/>
          </w:tcPr>
          <w:p>
            <w:r>
              <w:rPr>
                <w:sz w:val="18"/>
                <w:szCs w:val="18"/>
              </w:rPr>
              <w:t xml:space="preserve">Nội dung: "Bài viết đã được duyệt và xuất bản. Nội dung không thể chỉnh sửa." Có link "Xem bài trên cổng thông tin".</w:t>
            </w:r>
          </w:p>
        </w:tc>
      </w:tr>
      <w:tr>
        <w:trPr>
          <w:tblHeader w:val="false"/>
        </w:trPr>
        <w:tc>
          <w:tcPr>
            <w:tcMar>
              <w:top w:type="dxa" w:w="80"/>
              <w:left w:type="dxa" w:w="120"/>
              <w:bottom w:type="dxa" w:w="80"/>
              <w:right w:type="dxa" w:w="120"/>
            </w:tcMar>
            <w:vAlign w:val="center"/>
          </w:tcPr>
          <w:p>
            <w:r>
              <w:rPr>
                <w:sz w:val="18"/>
                <w:szCs w:val="18"/>
              </w:rPr>
              <w:t xml:space="preserve">Ngày chỉnh sửa lần cuối</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khi bài đã từng được lưu</w:t>
            </w:r>
          </w:p>
        </w:tc>
        <w:tc>
          <w:tcPr>
            <w:tcMar>
              <w:top w:type="dxa" w:w="80"/>
              <w:left w:type="dxa" w:w="120"/>
              <w:bottom w:type="dxa" w:w="80"/>
              <w:right w:type="dxa" w:w="120"/>
            </w:tcMar>
            <w:vAlign w:val="center"/>
          </w:tcPr>
          <w:p>
            <w:r>
              <w:rPr>
                <w:sz w:val="18"/>
                <w:szCs w:val="18"/>
              </w:rPr>
              <w:t xml:space="preserve">"Chỉnh sửa lần cuối: DD/MM/YYYY HH:mm". Hiển thị nhỏ, màu xám, bên dưới banner.</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phản hồi từ chối</w:t>
            </w:r>
          </w:p>
        </w:tc>
        <w:tc>
          <w:tcPr>
            <w:tcMar>
              <w:top w:type="dxa" w:w="80"/>
              <w:left w:type="dxa" w:w="120"/>
              <w:bottom w:type="dxa" w:w="80"/>
              <w:right w:type="dxa" w:w="120"/>
            </w:tcMar>
            <w:vAlign w:val="center"/>
          </w:tcPr>
          <w:p>
            <w:r>
              <w:rPr>
                <w:sz w:val="18"/>
                <w:szCs w:val="18"/>
              </w:rPr>
              <w:t xml:space="preserve">Alert (expandable)</w:t>
            </w:r>
          </w:p>
        </w:tc>
        <w:tc>
          <w:tcPr>
            <w:tcMar>
              <w:top w:type="dxa" w:w="80"/>
              <w:left w:type="dxa" w:w="120"/>
              <w:bottom w:type="dxa" w:w="80"/>
              <w:right w:type="dxa" w:w="120"/>
            </w:tcMar>
            <w:vAlign w:val="center"/>
          </w:tcPr>
          <w:p>
            <w:r>
              <w:rPr>
                <w:sz w:val="18"/>
                <w:szCs w:val="18"/>
              </w:rPr>
              <w:t xml:space="preserve">Khi bài ở trạng thái Từ chối, hệ thống tự động cuộn đến banner phản hồi và highlight để cộng tác viên đọc ngay. Nếu phản hồi dài hơn 3 dòng: ẩn phần thừa và hiển thị nút "Xem thêm".</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Lock chế độ read-only</w:t>
            </w:r>
          </w:p>
        </w:tc>
        <w:tc>
          <w:tcPr>
            <w:tcMar>
              <w:top w:type="dxa" w:w="80"/>
              <w:left w:type="dxa" w:w="120"/>
              <w:bottom w:type="dxa" w:w="80"/>
              <w:right w:type="dxa" w:w="120"/>
            </w:tcMar>
            <w:vAlign w:val="center"/>
          </w:tcPr>
          <w:p>
            <w:r>
              <w:rPr>
                <w:sz w:val="18"/>
                <w:szCs w:val="18"/>
              </w:rPr>
              <w:t xml:space="preserve">Vùng editor disabled</w:t>
            </w:r>
          </w:p>
        </w:tc>
        <w:tc>
          <w:tcPr>
            <w:tcMar>
              <w:top w:type="dxa" w:w="80"/>
              <w:left w:type="dxa" w:w="120"/>
              <w:bottom w:type="dxa" w:w="80"/>
              <w:right w:type="dxa" w:w="120"/>
            </w:tcMar>
            <w:vAlign w:val="center"/>
          </w:tcPr>
          <w:p>
            <w:r>
              <w:rPr>
                <w:sz w:val="18"/>
                <w:szCs w:val="18"/>
              </w:rPr>
              <w:t xml:space="preserve">Khi bài ở trạng thái Chờ duyệt hoặc Đã duyệt: toàn bộ vùng soạn thảo (tiêu đề, body, sidebar metadata) chuyển sang read-only. Toolbar mờ đi (opacity 0.4) và không click được. Nút "Lưu nháp" và "Gửi duyệt" bị ẩn; thay bằng nút "Rút lại yêu cầu duyệt" (chỉ khi đang Chờ duyệt).</w:t>
            </w:r>
          </w:p>
        </w:tc>
      </w:tr>
    </w:tbl>
    <w:p>
      <w:r>
        <w:t xml:space="preserve"/>
      </w:r>
    </w:p>
    <w:p>
      <w:r>
        <w:t xml:space="preserve"/>
      </w:r>
    </w:p>
    <w:p>
      <w:pPr>
        <w:pBdr>
          <w:bottom w:val="single" w:color="1E4A8A" w:sz="6"/>
        </w:pBdr>
      </w:pPr>
      <w:r>
        <w:t xml:space="preserve"/>
      </w:r>
    </w:p>
    <w:p>
      <w:r>
        <w:t xml:space="preserve"/>
      </w:r>
    </w:p>
    <w:p>
      <w:pPr>
        <w:pStyle w:val="Heading4"/>
      </w:pPr>
      <w:r>
        <w:t xml:space="preserve">CPLQG-VI-199.MH02 – Header trang Editor chỉnh sửa</w:t>
      </w:r>
    </w:p>
    <w:p>
      <w:r>
        <w:t xml:space="preserve"/>
      </w:r>
    </w:p>
    <w:p>
      <w:pPr>
        <w:pStyle w:val="Heading5"/>
      </w:pPr>
      <w:r>
        <w:t xml:space="preserve">Màn hình</w:t>
      </w:r>
    </w:p>
    <w:p>
      <w:r>
        <w:t xml:space="preserve"/>
      </w:r>
    </w:p>
    <w:p>
      <w:r>
        <w:t xml:space="preserve">Thanh header của trang editor chỉnh sửa, tương tự UC198 nhưng có thêm thông tin ngữ cảnh bài đang sửa và nút "Rút lại yêu cầu duyệt" khi applicable.</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Nút quay lại "← Tin bài của tôi"</w:t>
            </w:r>
          </w:p>
        </w:tc>
        <w:tc>
          <w:tcPr>
            <w:tcMar>
              <w:top w:type="dxa" w:w="80"/>
              <w:left w:type="dxa" w:w="120"/>
              <w:bottom w:type="dxa" w:w="80"/>
              <w:right w:type="dxa" w:w="120"/>
            </w:tcMar>
            <w:vAlign w:val="center"/>
          </w:tcPr>
          <w:p>
            <w:r>
              <w:rPr>
                <w:sz w:val="18"/>
                <w:szCs w:val="18"/>
              </w:rPr>
              <w:t xml:space="preserve">Button (text/link)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Điều hướng về UC197. Nếu có thay đổi chưa lưu: hiển thị dialog xác nhận "Bạn có thay đổi chưa lưu." tương tự UC198.</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"Chỉnh sửa bài viết"</w:t>
            </w:r>
          </w:p>
        </w:tc>
        <w:tc>
          <w:tcPr>
            <w:tcMar>
              <w:top w:type="dxa" w:w="80"/>
              <w:left w:type="dxa" w:w="120"/>
              <w:bottom w:type="dxa" w:w="80"/>
              <w:right w:type="dxa" w:w="120"/>
            </w:tcMar>
            <w:vAlign w:val="center"/>
          </w:tcPr>
          <w:p>
            <w:r>
              <w:rPr>
                <w:sz w:val="18"/>
                <w:szCs w:val="18"/>
              </w:rPr>
              <w:t xml:space="preserve">Phân biệt rõ với UC198 "Tạo bài viết mới".</w:t>
            </w:r>
          </w:p>
        </w:tc>
      </w:tr>
      <w:tr>
        <w:trPr>
          <w:tblHeader w:val="false"/>
        </w:trPr>
        <w:tc>
          <w:tcPr>
            <w:tcMar>
              <w:top w:type="dxa" w:w="80"/>
              <w:left w:type="dxa" w:w="120"/>
              <w:bottom w:type="dxa" w:w="80"/>
              <w:right w:type="dxa" w:w="120"/>
            </w:tcMar>
            <w:vAlign w:val="center"/>
          </w:tcPr>
          <w:p>
            <w:r>
              <w:rPr>
                <w:sz w:val="18"/>
                <w:szCs w:val="18"/>
              </w:rPr>
              <w:t xml:space="preserve">Badge trạng thái bài</w:t>
            </w:r>
          </w:p>
        </w:tc>
        <w:tc>
          <w:tcPr>
            <w:tcMar>
              <w:top w:type="dxa" w:w="80"/>
              <w:left w:type="dxa" w:w="120"/>
              <w:bottom w:type="dxa" w:w="80"/>
              <w:right w:type="dxa" w:w="120"/>
            </w:tcMar>
            <w:vAlign w:val="center"/>
          </w:tcPr>
          <w:p>
            <w:r>
              <w:rPr>
                <w:sz w:val="18"/>
                <w:szCs w:val="18"/>
              </w:rPr>
              <w:t xml:space="preserve">Badge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Badge theo trạng thái hiện tại</w:t>
            </w:r>
          </w:p>
        </w:tc>
        <w:tc>
          <w:tcPr>
            <w:tcMar>
              <w:top w:type="dxa" w:w="80"/>
              <w:left w:type="dxa" w:w="120"/>
              <w:bottom w:type="dxa" w:w="80"/>
              <w:right w:type="dxa" w:w="120"/>
            </w:tcMar>
            <w:vAlign w:val="center"/>
          </w:tcPr>
          <w:p>
            <w:r>
              <w:rPr>
                <w:sz w:val="18"/>
                <w:szCs w:val="18"/>
              </w:rPr>
              <w:t xml:space="preserve">Badge nhỏ hiển thị trạng thái bài: "Nháp" (xám), "Chờ duyệt" (cam), "Đã duyệt" (xanh lá), "Từ chối" (đỏ). Nằm ngay cạnh tiêu đề trang.</w:t>
            </w:r>
          </w:p>
        </w:tc>
      </w:tr>
      <w:tr>
        <w:trPr>
          <w:tblHeader w:val="false"/>
        </w:trPr>
        <w:tc>
          <w:tcPr>
            <w:tcMar>
              <w:top w:type="dxa" w:w="80"/>
              <w:left w:type="dxa" w:w="120"/>
              <w:bottom w:type="dxa" w:w="80"/>
              <w:right w:type="dxa" w:w="120"/>
            </w:tcMar>
            <w:vAlign w:val="center"/>
          </w:tcPr>
          <w:p>
            <w:r>
              <w:rPr>
                <w:sz w:val="18"/>
                <w:szCs w:val="18"/>
              </w:rPr>
              <w:t xml:space="preserve">Trạng thái lưu</w:t>
            </w:r>
          </w:p>
        </w:tc>
        <w:tc>
          <w:tcPr>
            <w:tcMar>
              <w:top w:type="dxa" w:w="80"/>
              <w:left w:type="dxa" w:w="120"/>
              <w:bottom w:type="dxa" w:w="80"/>
              <w:right w:type="dxa" w:w="120"/>
            </w:tcMar>
            <w:vAlign w:val="center"/>
          </w:tcPr>
          <w:p>
            <w:r>
              <w:rPr>
                <w:sz w:val="18"/>
                <w:szCs w:val="18"/>
              </w:rPr>
              <w:t xml:space="preserve">Text (status indicator)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Giống UC198</w:t>
            </w:r>
          </w:p>
        </w:tc>
        <w:tc>
          <w:tcPr>
            <w:tcMar>
              <w:top w:type="dxa" w:w="80"/>
              <w:left w:type="dxa" w:w="120"/>
              <w:bottom w:type="dxa" w:w="80"/>
              <w:right w:type="dxa" w:w="120"/>
            </w:tcMar>
            <w:vAlign w:val="center"/>
          </w:tcPr>
          <w:p>
            <w:r>
              <w:rPr>
                <w:sz w:val="18"/>
                <w:szCs w:val="18"/>
              </w:rPr>
              <w:t xml:space="preserve">"Chưa lưu" / "Đang lưu..." / "Đã lưu tự động lúc HH:mm".</w:t>
            </w:r>
          </w:p>
        </w:tc>
      </w:tr>
      <w:tr>
        <w:trPr>
          <w:tblHeader w:val="false"/>
        </w:trPr>
        <w:tc>
          <w:tcPr>
            <w:tcMar>
              <w:top w:type="dxa" w:w="80"/>
              <w:left w:type="dxa" w:w="120"/>
              <w:bottom w:type="dxa" w:w="80"/>
              <w:right w:type="dxa" w:w="120"/>
            </w:tcMar>
            <w:vAlign w:val="center"/>
          </w:tcPr>
          <w:p>
            <w:r>
              <w:rPr>
                <w:sz w:val="18"/>
                <w:szCs w:val="18"/>
              </w:rPr>
              <w:t xml:space="preserve">Nút "Xem trước"</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Mở preview bài viết (giống UC198).</w:t>
            </w:r>
          </w:p>
        </w:tc>
      </w:tr>
      <w:tr>
        <w:trPr>
          <w:tblHeader w:val="false"/>
        </w:trPr>
        <w:tc>
          <w:tcPr>
            <w:tcMar>
              <w:top w:type="dxa" w:w="80"/>
              <w:left w:type="dxa" w:w="120"/>
              <w:bottom w:type="dxa" w:w="80"/>
              <w:right w:type="dxa" w:w="120"/>
            </w:tcMar>
            <w:vAlign w:val="center"/>
          </w:tcPr>
          <w:p>
            <w:r>
              <w:rPr>
                <w:sz w:val="18"/>
                <w:szCs w:val="18"/>
              </w:rPr>
              <w:t xml:space="preserve">Nút "Lưu nháp"</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Ẩn khi read-only (Chờ duyệt/Đã duyệt)</w:t>
            </w:r>
          </w:p>
        </w:tc>
        <w:tc>
          <w:tcPr>
            <w:tcMar>
              <w:top w:type="dxa" w:w="80"/>
              <w:left w:type="dxa" w:w="120"/>
              <w:bottom w:type="dxa" w:w="80"/>
              <w:right w:type="dxa" w:w="120"/>
            </w:tcMar>
            <w:vAlign w:val="center"/>
          </w:tcPr>
          <w:p>
            <w:r>
              <w:rPr>
                <w:sz w:val="18"/>
                <w:szCs w:val="18"/>
              </w:rPr>
              <w:t xml:space="preserve">Lưu thủ công. Chỉ hiện và enabled khi bài có thể chỉnh sửa (Nháp/Từ chối).</w:t>
            </w:r>
          </w:p>
        </w:tc>
      </w:tr>
      <w:tr>
        <w:trPr>
          <w:tblHeader w:val="false"/>
        </w:trPr>
        <w:tc>
          <w:tcPr>
            <w:tcMar>
              <w:top w:type="dxa" w:w="80"/>
              <w:left w:type="dxa" w:w="120"/>
              <w:bottom w:type="dxa" w:w="80"/>
              <w:right w:type="dxa" w:w="120"/>
            </w:tcMar>
            <w:vAlign w:val="center"/>
          </w:tcPr>
          <w:p>
            <w:r>
              <w:rPr>
                <w:sz w:val="18"/>
                <w:szCs w:val="18"/>
              </w:rPr>
              <w:t xml:space="preserve">Nút "Gửi duyệt"</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Ẩn khi read-only; chỉ hiện khi Nháp/Từ chối</w:t>
            </w:r>
          </w:p>
        </w:tc>
        <w:tc>
          <w:tcPr>
            <w:tcMar>
              <w:top w:type="dxa" w:w="80"/>
              <w:left w:type="dxa" w:w="120"/>
              <w:bottom w:type="dxa" w:w="80"/>
              <w:right w:type="dxa" w:w="120"/>
            </w:tcMar>
            <w:vAlign w:val="center"/>
          </w:tcPr>
          <w:p>
            <w:r>
              <w:rPr>
                <w:sz w:val="18"/>
                <w:szCs w:val="18"/>
              </w:rPr>
              <w:t xml:space="preserve">Gửi bài đã chỉnh sửa đi duyệt. Bấm mở dialog xác nhận (UC200).</w:t>
            </w:r>
          </w:p>
        </w:tc>
      </w:tr>
      <w:tr>
        <w:trPr>
          <w:tblHeader w:val="false"/>
        </w:trPr>
        <w:tc>
          <w:tcPr>
            <w:tcMar>
              <w:top w:type="dxa" w:w="80"/>
              <w:left w:type="dxa" w:w="120"/>
              <w:bottom w:type="dxa" w:w="80"/>
              <w:right w:type="dxa" w:w="120"/>
            </w:tcMar>
            <w:vAlign w:val="center"/>
          </w:tcPr>
          <w:p>
            <w:r>
              <w:rPr>
                <w:sz w:val="18"/>
                <w:szCs w:val="18"/>
              </w:rPr>
              <w:t xml:space="preserve">Nút "Rút lại yêu cầu duyệt"</w:t>
            </w:r>
          </w:p>
        </w:tc>
        <w:tc>
          <w:tcPr>
            <w:tcMar>
              <w:top w:type="dxa" w:w="80"/>
              <w:left w:type="dxa" w:w="120"/>
              <w:bottom w:type="dxa" w:w="80"/>
              <w:right w:type="dxa" w:w="120"/>
            </w:tcMar>
            <w:vAlign w:val="center"/>
          </w:tcPr>
          <w:p>
            <w:r>
              <w:rPr>
                <w:sz w:val="18"/>
                <w:szCs w:val="18"/>
              </w:rPr>
              <w:t xml:space="preserve">Button (warning/outline)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Chỉ hiện khi trạng thái là Chờ duyệt</w:t>
            </w:r>
          </w:p>
        </w:tc>
        <w:tc>
          <w:tcPr>
            <w:tcMar>
              <w:top w:type="dxa" w:w="80"/>
              <w:left w:type="dxa" w:w="120"/>
              <w:bottom w:type="dxa" w:w="80"/>
              <w:right w:type="dxa" w:w="120"/>
            </w:tcMar>
            <w:vAlign w:val="center"/>
          </w:tcPr>
          <w:p>
            <w:r>
              <w:rPr>
                <w:sz w:val="18"/>
                <w:szCs w:val="18"/>
              </w:rPr>
              <w:t xml:space="preserve">Cho phép cộng tác viên thu hồi yêu cầu duyệt, chuyển bài về Nháp để tiếp tục chỉnh sửa. Bấm hiển thị dialog xác nhận "Rút lại yêu cầu duyệt sẽ chuyển bài về Nháp. Tiếp tục?"</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Quay lại danh sách</w:t>
            </w:r>
          </w:p>
        </w:tc>
        <w:tc>
          <w:tcPr>
            <w:tcMar>
              <w:top w:type="dxa" w:w="80"/>
              <w:left w:type="dxa" w:w="120"/>
              <w:bottom w:type="dxa" w:w="80"/>
              <w:right w:type="dxa" w:w="120"/>
            </w:tcMar>
            <w:vAlign w:val="center"/>
          </w:tcPr>
          <w:p>
            <w:r>
              <w:rPr>
                <w:sz w:val="18"/>
                <w:szCs w:val="18"/>
              </w:rPr>
              <w:t xml:space="preserve">Button (text)</w:t>
            </w:r>
          </w:p>
        </w:tc>
        <w:tc>
          <w:tcPr>
            <w:tcMar>
              <w:top w:type="dxa" w:w="80"/>
              <w:left w:type="dxa" w:w="120"/>
              <w:bottom w:type="dxa" w:w="80"/>
              <w:right w:type="dxa" w:w="120"/>
            </w:tcMar>
            <w:vAlign w:val="center"/>
          </w:tcPr>
          <w:p>
            <w:r>
              <w:rPr>
                <w:sz w:val="18"/>
                <w:szCs w:val="18"/>
              </w:rPr>
              <w:t xml:space="preserve">Tương tự UC198. Kiểm tra thay đổi chưa lưu trước khi điều hướng.</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Lưu nháp chỉnh sửa</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NSD bấm "Lưu nháp". Hệ thống lưu toàn bộ thay đổi (tiêu đề, body, metadata) vào cơ sở dữ liệu, giữ trạng thái Nháp. Ghi nhận last_modified_at. Hiển thị toast "Đã lưu thay đổi thành công."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Gửi duyệt sau chỉnh sửa</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NSD bấm "Gửi duyệt". Hệ thống kiểm tra validation (tiêu đề và nội dung không rỗng, chuyên mục đã chọn). Nếu đủ điều kiện: tự động lưu lần cuối rồi mở dialog xác nhận gửi duyệt (UC200).</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Rút lại yêu cầu duyệt</w:t>
            </w:r>
          </w:p>
        </w:tc>
        <w:tc>
          <w:tcPr>
            <w:tcMar>
              <w:top w:type="dxa" w:w="80"/>
              <w:left w:type="dxa" w:w="120"/>
              <w:bottom w:type="dxa" w:w="80"/>
              <w:right w:type="dxa" w:w="120"/>
            </w:tcMar>
            <w:vAlign w:val="center"/>
          </w:tcPr>
          <w:p>
            <w:r>
              <w:rPr>
                <w:sz w:val="18"/>
                <w:szCs w:val="18"/>
              </w:rPr>
              <w:t xml:space="preserve">Button (warning)</w:t>
            </w:r>
          </w:p>
        </w:tc>
        <w:tc>
          <w:tcPr>
            <w:tcMar>
              <w:top w:type="dxa" w:w="80"/>
              <w:left w:type="dxa" w:w="120"/>
              <w:bottom w:type="dxa" w:w="80"/>
              <w:right w:type="dxa" w:w="120"/>
            </w:tcMar>
            <w:vAlign w:val="center"/>
          </w:tcPr>
          <w:p>
            <w:r>
              <w:rPr>
                <w:sz w:val="18"/>
                <w:szCs w:val="18"/>
              </w:rPr>
              <w:t xml:space="preserve">NSD bấm "Rút lại yêu cầu duyệt". Hệ thống hiển thị dialog xác nhận. Nếu đồng ý: gọi API đổi trạng thái từ Chờ duyệt về Nháp, mở khóa editor (chuyển từ read-only sang edit mode), ẩn banner Chờ duyệt và hiện banner Nháp, hiển thị toast "Đã rút lại yêu cầu duyệt. Bài viết đã về trạng thái Nháp."</w:t>
            </w:r>
          </w:p>
        </w:tc>
      </w:tr>
    </w:tbl>
    <w:p>
      <w:r>
        <w:t xml:space="preserve"/>
      </w:r>
    </w:p>
    <w:p>
      <w:r>
        <w:t xml:space="preserve"/>
      </w:r>
    </w:p>
    <w:p>
      <w:pPr>
        <w:pBdr>
          <w:bottom w:val="single" w:color="1E4A8A" w:sz="6"/>
        </w:pBdr>
      </w:pPr>
      <w:r>
        <w:t xml:space="preserve"/>
      </w:r>
    </w:p>
    <w:p>
      <w:r>
        <w:t xml:space="preserve"/>
      </w:r>
    </w:p>
    <w:p>
      <w:pPr>
        <w:pStyle w:val="Heading4"/>
      </w:pPr>
      <w:r>
        <w:t xml:space="preserve">CPLQG-VI-199.MH03 – Vùng soạn thảo chỉnh sửa (Rich Text Editor)</w:t>
      </w:r>
    </w:p>
    <w:p>
      <w:r>
        <w:t xml:space="preserve"/>
      </w:r>
    </w:p>
    <w:p>
      <w:pPr>
        <w:pStyle w:val="Heading5"/>
      </w:pPr>
      <w:r>
        <w:t xml:space="preserve">Màn hình</w:t>
      </w:r>
    </w:p>
    <w:p>
      <w:r>
        <w:t xml:space="preserve"/>
      </w:r>
    </w:p>
    <w:p>
      <w:r>
        <w:t xml:space="preserve">Khu vực soạn thảo chính, tương tự UC198 nhưng tải sẵn nội dung bài đã có. Có thêm chế độ read-only khi bài không cho phép chỉnh sửa.</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Ô tiêu đề bài</w:t>
            </w:r>
          </w:p>
        </w:tc>
        <w:tc>
          <w:tcPr>
            <w:tcMar>
              <w:top w:type="dxa" w:w="80"/>
              <w:left w:type="dxa" w:w="120"/>
              <w:bottom w:type="dxa" w:w="80"/>
              <w:right w:type="dxa" w:w="120"/>
            </w:tcMar>
            <w:vAlign w:val="center"/>
          </w:tcPr>
          <w:p>
            <w:r>
              <w:rPr>
                <w:sz w:val="18"/>
                <w:szCs w:val="18"/>
              </w:rPr>
              <w:t xml:space="preserve">Text input (large)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Tải sẵn tiêu đề hiện có</w:t>
            </w:r>
          </w:p>
        </w:tc>
        <w:tc>
          <w:tcPr>
            <w:tcMar>
              <w:top w:type="dxa" w:w="80"/>
              <w:left w:type="dxa" w:w="120"/>
              <w:bottom w:type="dxa" w:w="80"/>
              <w:right w:type="dxa" w:w="120"/>
            </w:tcMar>
            <w:vAlign w:val="center"/>
          </w:tcPr>
          <w:p>
            <w:r>
              <w:rPr>
                <w:sz w:val="18"/>
                <w:szCs w:val="18"/>
              </w:rPr>
              <w:t xml:space="preserve">Giống UC198 nhưng hiển thị tiêu đề đang có của bài. Editable khi bài ở Nháp/Từ chối; read-only khi Chờ duyệt/Đã duyệt.</w:t>
            </w:r>
          </w:p>
        </w:tc>
      </w:tr>
      <w:tr>
        <w:trPr>
          <w:tblHeader w:val="false"/>
        </w:trPr>
        <w:tc>
          <w:tcPr>
            <w:tcMar>
              <w:top w:type="dxa" w:w="80"/>
              <w:left w:type="dxa" w:w="120"/>
              <w:bottom w:type="dxa" w:w="80"/>
              <w:right w:type="dxa" w:w="120"/>
            </w:tcMar>
            <w:vAlign w:val="center"/>
          </w:tcPr>
          <w:p>
            <w:r>
              <w:rPr>
                <w:sz w:val="18"/>
                <w:szCs w:val="18"/>
              </w:rPr>
              <w:t xml:space="preserve">Vùng body editor</w:t>
            </w:r>
          </w:p>
        </w:tc>
        <w:tc>
          <w:tcPr>
            <w:tcMar>
              <w:top w:type="dxa" w:w="80"/>
              <w:left w:type="dxa" w:w="120"/>
              <w:bottom w:type="dxa" w:w="80"/>
              <w:right w:type="dxa" w:w="120"/>
            </w:tcMar>
            <w:vAlign w:val="center"/>
          </w:tcPr>
          <w:p>
            <w:r>
              <w:rPr>
                <w:sz w:val="18"/>
                <w:szCs w:val="18"/>
              </w:rPr>
              <w:t xml:space="preserve">Rich text editor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Tải sẵn nội dung bài hiện có</w:t>
            </w:r>
          </w:p>
        </w:tc>
        <w:tc>
          <w:tcPr>
            <w:tcMar>
              <w:top w:type="dxa" w:w="80"/>
              <w:left w:type="dxa" w:w="120"/>
              <w:bottom w:type="dxa" w:w="80"/>
              <w:right w:type="dxa" w:w="120"/>
            </w:tcMar>
            <w:vAlign w:val="center"/>
          </w:tcPr>
          <w:p>
            <w:r>
              <w:rPr>
                <w:sz w:val="18"/>
                <w:szCs w:val="18"/>
              </w:rPr>
              <w:t xml:space="preserve">Nội dung đầy đủ của bài được render vào editor. Hỗ trợ tất cả tính năng của UC198 khi ở edit mode. Ở read-only mode: hiển thị nội dung đẹp nhưng không cho phép sửa, toolbar bị ẩn hoặc mờ.</w:t>
            </w:r>
          </w:p>
        </w:tc>
      </w:tr>
      <w:tr>
        <w:trPr>
          <w:tblHeader w:val="false"/>
        </w:trPr>
        <w:tc>
          <w:tcPr>
            <w:tcMar>
              <w:top w:type="dxa" w:w="80"/>
              <w:left w:type="dxa" w:w="120"/>
              <w:bottom w:type="dxa" w:w="80"/>
              <w:right w:type="dxa" w:w="120"/>
            </w:tcMar>
            <w:vAlign w:val="center"/>
          </w:tcPr>
          <w:p>
            <w:r>
              <w:rPr>
                <w:sz w:val="18"/>
                <w:szCs w:val="18"/>
              </w:rPr>
              <w:t xml:space="preserve">Toolbar định dạng</w:t>
            </w:r>
          </w:p>
        </w:tc>
        <w:tc>
          <w:tcPr>
            <w:tcMar>
              <w:top w:type="dxa" w:w="80"/>
              <w:left w:type="dxa" w:w="120"/>
              <w:bottom w:type="dxa" w:w="80"/>
              <w:right w:type="dxa" w:w="120"/>
            </w:tcMar>
            <w:vAlign w:val="center"/>
          </w:tcPr>
          <w:p>
            <w:r>
              <w:rPr>
                <w:sz w:val="18"/>
                <w:szCs w:val="18"/>
              </w:rPr>
              <w:t xml:space="preserve">Toolbar (floating/fixed)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Ẩn/mờ khi read-only</w:t>
            </w:r>
          </w:p>
        </w:tc>
        <w:tc>
          <w:tcPr>
            <w:tcMar>
              <w:top w:type="dxa" w:w="80"/>
              <w:left w:type="dxa" w:w="120"/>
              <w:bottom w:type="dxa" w:w="80"/>
              <w:right w:type="dxa" w:w="120"/>
            </w:tcMar>
            <w:vAlign w:val="center"/>
          </w:tcPr>
          <w:p>
            <w:r>
              <w:rPr>
                <w:sz w:val="18"/>
                <w:szCs w:val="18"/>
              </w:rPr>
              <w:t xml:space="preserve">Giống UC198. Chỉ active khi bài ở edit mode.</w:t>
            </w:r>
          </w:p>
        </w:tc>
      </w:tr>
      <w:tr>
        <w:trPr>
          <w:tblHeader w:val="false"/>
        </w:trPr>
        <w:tc>
          <w:tcPr>
            <w:tcMar>
              <w:top w:type="dxa" w:w="80"/>
              <w:left w:type="dxa" w:w="120"/>
              <w:bottom w:type="dxa" w:w="80"/>
              <w:right w:type="dxa" w:w="120"/>
            </w:tcMar>
            <w:vAlign w:val="center"/>
          </w:tcPr>
          <w:p>
            <w:r>
              <w:rPr>
                <w:sz w:val="18"/>
                <w:szCs w:val="18"/>
              </w:rPr>
              <w:t xml:space="preserve">Bộ đếm từ</w:t>
            </w:r>
          </w:p>
        </w:tc>
        <w:tc>
          <w:tcPr>
            <w:tcMar>
              <w:top w:type="dxa" w:w="80"/>
              <w:left w:type="dxa" w:w="120"/>
              <w:bottom w:type="dxa" w:w="80"/>
              <w:right w:type="dxa" w:w="120"/>
            </w:tcMar>
            <w:vAlign w:val="center"/>
          </w:tcPr>
          <w:p>
            <w:r>
              <w:rPr>
                <w:sz w:val="18"/>
                <w:szCs w:val="18"/>
              </w:rPr>
              <w:t xml:space="preserve">Text (counter)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Số từ hiện có</w:t>
            </w:r>
          </w:p>
        </w:tc>
        <w:tc>
          <w:tcPr>
            <w:tcMar>
              <w:top w:type="dxa" w:w="80"/>
              <w:left w:type="dxa" w:w="120"/>
              <w:bottom w:type="dxa" w:w="80"/>
              <w:right w:type="dxa" w:w="120"/>
            </w:tcMar>
            <w:vAlign w:val="center"/>
          </w:tcPr>
          <w:p>
            <w:r>
              <w:rPr>
                <w:sz w:val="18"/>
                <w:szCs w:val="18"/>
              </w:rPr>
              <w:t xml:space="preserve">Hiển thị số từ hiện tại, cập nhật realtime.</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Chỉnh sửa nội dung</w:t>
            </w:r>
          </w:p>
        </w:tc>
        <w:tc>
          <w:tcPr>
            <w:tcMar>
              <w:top w:type="dxa" w:w="80"/>
              <w:left w:type="dxa" w:w="120"/>
              <w:bottom w:type="dxa" w:w="80"/>
              <w:right w:type="dxa" w:w="120"/>
            </w:tcMar>
            <w:vAlign w:val="center"/>
          </w:tcPr>
          <w:p>
            <w:r>
              <w:rPr>
                <w:sz w:val="18"/>
                <w:szCs w:val="18"/>
              </w:rPr>
              <w:t xml:space="preserve">Rich text editor</w:t>
            </w:r>
          </w:p>
        </w:tc>
        <w:tc>
          <w:tcPr>
            <w:tcMar>
              <w:top w:type="dxa" w:w="80"/>
              <w:left w:type="dxa" w:w="120"/>
              <w:bottom w:type="dxa" w:w="80"/>
              <w:right w:type="dxa" w:w="120"/>
            </w:tcMar>
            <w:vAlign w:val="center"/>
          </w:tcPr>
          <w:p>
            <w:r>
              <w:rPr>
                <w:sz w:val="18"/>
                <w:szCs w:val="18"/>
              </w:rPr>
              <w:t xml:space="preserve">Khi bài ở Nháp hoặc Từ chối: NSD có thể chỉnh sửa toàn bộ tiêu đề và body giống UC198. Tất cả tính năng toolbar (định dạng, chèn ảnh, video, link, bảng...) hoạt động đầy đủ.</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Xem nội dung read-only</w:t>
            </w:r>
          </w:p>
        </w:tc>
        <w:tc>
          <w:tcPr>
            <w:tcMar>
              <w:top w:type="dxa" w:w="80"/>
              <w:left w:type="dxa" w:w="120"/>
              <w:bottom w:type="dxa" w:w="80"/>
              <w:right w:type="dxa" w:w="120"/>
            </w:tcMar>
            <w:vAlign w:val="center"/>
          </w:tcPr>
          <w:p>
            <w:r>
              <w:rPr>
                <w:sz w:val="18"/>
                <w:szCs w:val="18"/>
              </w:rPr>
              <w:t xml:space="preserve">Read-only display</w:t>
            </w:r>
          </w:p>
        </w:tc>
        <w:tc>
          <w:tcPr>
            <w:tcMar>
              <w:top w:type="dxa" w:w="80"/>
              <w:left w:type="dxa" w:w="120"/>
              <w:bottom w:type="dxa" w:w="80"/>
              <w:right w:type="dxa" w:w="120"/>
            </w:tcMar>
            <w:vAlign w:val="center"/>
          </w:tcPr>
          <w:p>
            <w:r>
              <w:rPr>
                <w:sz w:val="18"/>
                <w:szCs w:val="18"/>
              </w:rPr>
              <w:t xml:space="preserve">Khi bài ở Chờ duyệt hoặc Đã duyệt: nội dung được render đẹp như preview nhưng không có tương tác chỉnh sửa. Con trỏ dạng mặc định (không phải text cursor) trên vùng editor.</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Auto-save</w:t>
            </w:r>
          </w:p>
        </w:tc>
        <w:tc>
          <w:tcPr>
            <w:tcMar>
              <w:top w:type="dxa" w:w="80"/>
              <w:left w:type="dxa" w:w="120"/>
              <w:bottom w:type="dxa" w:w="80"/>
              <w:right w:type="dxa" w:w="120"/>
            </w:tcMar>
            <w:vAlign w:val="center"/>
          </w:tcPr>
          <w:p>
            <w:r>
              <w:rPr>
                <w:sz w:val="18"/>
                <w:szCs w:val="18"/>
              </w:rPr>
              <w:t xml:space="preserve">Background task</w:t>
            </w:r>
          </w:p>
        </w:tc>
        <w:tc>
          <w:tcPr>
            <w:tcMar>
              <w:top w:type="dxa" w:w="80"/>
              <w:left w:type="dxa" w:w="120"/>
              <w:bottom w:type="dxa" w:w="80"/>
              <w:right w:type="dxa" w:w="120"/>
            </w:tcMar>
            <w:vAlign w:val="center"/>
          </w:tcPr>
          <w:p>
            <w:r>
              <w:rPr>
                <w:sz w:val="18"/>
                <w:szCs w:val="18"/>
              </w:rPr>
              <w:t xml:space="preserve">Giống UC198: auto-save sau 30 giây idle hoặc 5 giây dừng nhập. Chỉ hoạt động khi bài ở edit mode.</w:t>
            </w:r>
          </w:p>
        </w:tc>
      </w:tr>
    </w:tbl>
    <w:p>
      <w:r>
        <w:t xml:space="preserve"/>
      </w:r>
    </w:p>
    <w:p>
      <w:r>
        <w:t xml:space="preserve"/>
      </w:r>
    </w:p>
    <w:p>
      <w:pPr>
        <w:pBdr>
          <w:bottom w:val="single" w:color="1E4A8A" w:sz="6"/>
        </w:pBdr>
      </w:pPr>
      <w:r>
        <w:t xml:space="preserve"/>
      </w:r>
    </w:p>
    <w:p>
      <w:r>
        <w:t xml:space="preserve"/>
      </w:r>
    </w:p>
    <w:p>
      <w:pPr>
        <w:pStyle w:val="Heading4"/>
      </w:pPr>
      <w:r>
        <w:t xml:space="preserve">CPLQG-VI-199.MH04 – Panel thông tin bài viết (Sidebar phải)</w:t>
      </w:r>
    </w:p>
    <w:p>
      <w:r>
        <w:t xml:space="preserve"/>
      </w:r>
    </w:p>
    <w:p>
      <w:pPr>
        <w:pStyle w:val="Heading5"/>
      </w:pPr>
      <w:r>
        <w:t xml:space="preserve">Màn hình</w:t>
      </w:r>
    </w:p>
    <w:p>
      <w:r>
        <w:t xml:space="preserve"/>
      </w:r>
    </w:p>
    <w:p>
      <w:r>
        <w:t xml:space="preserve">Cột sidebar bên phải, tương tự UC198 nhưng tải sẵn metadata hiện có của bài và hỗ trợ xem lịch sử phiên bản.</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Dropdown "Chuyên mục"</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Tải sẵn chuyên mục hiện có</w:t>
            </w:r>
          </w:p>
        </w:tc>
        <w:tc>
          <w:tcPr>
            <w:tcMar>
              <w:top w:type="dxa" w:w="80"/>
              <w:left w:type="dxa" w:w="120"/>
              <w:bottom w:type="dxa" w:w="80"/>
              <w:right w:type="dxa" w:w="120"/>
            </w:tcMar>
            <w:vAlign w:val="center"/>
          </w:tcPr>
          <w:p>
            <w:r>
              <w:rPr>
                <w:sz w:val="18"/>
                <w:szCs w:val="18"/>
              </w:rPr>
              <w:t xml:space="preserve">Giống UC198 nhưng hiển thị chuyên mục đang có. Editable khi edit mode; read-only khi bài bị lock.</w:t>
            </w:r>
          </w:p>
        </w:tc>
      </w:tr>
      <w:tr>
        <w:trPr>
          <w:tblHeader w:val="false"/>
        </w:trPr>
        <w:tc>
          <w:tcPr>
            <w:tcMar>
              <w:top w:type="dxa" w:w="80"/>
              <w:left w:type="dxa" w:w="120"/>
              <w:bottom w:type="dxa" w:w="80"/>
              <w:right w:type="dxa" w:w="120"/>
            </w:tcMar>
            <w:vAlign w:val="center"/>
          </w:tcPr>
          <w:p>
            <w:r>
              <w:rPr>
                <w:sz w:val="18"/>
                <w:szCs w:val="18"/>
              </w:rPr>
              <w:t xml:space="preserve">Upload ảnh đại diện</w:t>
            </w:r>
          </w:p>
        </w:tc>
        <w:tc>
          <w:tcPr>
            <w:tcMar>
              <w:top w:type="dxa" w:w="80"/>
              <w:left w:type="dxa" w:w="120"/>
              <w:bottom w:type="dxa" w:w="80"/>
              <w:right w:type="dxa" w:w="120"/>
            </w:tcMar>
            <w:vAlign w:val="center"/>
          </w:tcPr>
          <w:p>
            <w:r>
              <w:rPr>
                <w:sz w:val="18"/>
                <w:szCs w:val="18"/>
              </w:rPr>
              <w:t xml:space="preserve">Image upload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ảnh đại diện hiện có (nếu có)</w:t>
            </w:r>
          </w:p>
        </w:tc>
        <w:tc>
          <w:tcPr>
            <w:tcMar>
              <w:top w:type="dxa" w:w="80"/>
              <w:left w:type="dxa" w:w="120"/>
              <w:bottom w:type="dxa" w:w="80"/>
              <w:right w:type="dxa" w:w="120"/>
            </w:tcMar>
            <w:vAlign w:val="center"/>
          </w:tcPr>
          <w:p>
            <w:r>
              <w:rPr>
                <w:sz w:val="18"/>
                <w:szCs w:val="18"/>
              </w:rPr>
              <w:t xml:space="preserve">Nếu đã có ảnh: hiển thị ảnh với nút "Thay ảnh" và "Xóa ảnh". Chức năng upload giống UC198.</w:t>
            </w:r>
          </w:p>
        </w:tc>
      </w:tr>
      <w:tr>
        <w:trPr>
          <w:tblHeader w:val="false"/>
        </w:trPr>
        <w:tc>
          <w:tcPr>
            <w:tcMar>
              <w:top w:type="dxa" w:w="80"/>
              <w:left w:type="dxa" w:w="120"/>
              <w:bottom w:type="dxa" w:w="80"/>
              <w:right w:type="dxa" w:w="120"/>
            </w:tcMar>
            <w:vAlign w:val="center"/>
          </w:tcPr>
          <w:p>
            <w:r>
              <w:rPr>
                <w:sz w:val="18"/>
                <w:szCs w:val="18"/>
              </w:rPr>
              <w:t xml:space="preserve">Ô "Mô tả ngắn"</w:t>
            </w:r>
          </w:p>
        </w:tc>
        <w:tc>
          <w:tcPr>
            <w:tcMar>
              <w:top w:type="dxa" w:w="80"/>
              <w:left w:type="dxa" w:w="120"/>
              <w:bottom w:type="dxa" w:w="80"/>
              <w:right w:type="dxa" w:w="120"/>
            </w:tcMar>
            <w:vAlign w:val="center"/>
          </w:tcPr>
          <w:p>
            <w:r>
              <w:rPr>
                <w:sz w:val="18"/>
                <w:szCs w:val="18"/>
              </w:rPr>
              <w:t xml:space="preserve">Textarea</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Tải sẵn mô tả hiện có</w:t>
            </w:r>
          </w:p>
        </w:tc>
        <w:tc>
          <w:tcPr>
            <w:tcMar>
              <w:top w:type="dxa" w:w="80"/>
              <w:left w:type="dxa" w:w="120"/>
              <w:bottom w:type="dxa" w:w="80"/>
              <w:right w:type="dxa" w:w="120"/>
            </w:tcMar>
            <w:vAlign w:val="center"/>
          </w:tcPr>
          <w:p>
            <w:r>
              <w:rPr>
                <w:sz w:val="18"/>
                <w:szCs w:val="18"/>
              </w:rPr>
              <w:t xml:space="preserve">Giống UC198. Editable khi edit mode.</w:t>
            </w:r>
          </w:p>
        </w:tc>
      </w:tr>
      <w:tr>
        <w:trPr>
          <w:tblHeader w:val="false"/>
        </w:trPr>
        <w:tc>
          <w:tcPr>
            <w:tcMar>
              <w:top w:type="dxa" w:w="80"/>
              <w:left w:type="dxa" w:w="120"/>
              <w:bottom w:type="dxa" w:w="80"/>
              <w:right w:type="dxa" w:w="120"/>
            </w:tcMar>
            <w:vAlign w:val="center"/>
          </w:tcPr>
          <w:p>
            <w:r>
              <w:rPr>
                <w:sz w:val="18"/>
                <w:szCs w:val="18"/>
              </w:rPr>
              <w:t xml:space="preserve">Ô "Thẻ (Tags)"</w:t>
            </w:r>
          </w:p>
        </w:tc>
        <w:tc>
          <w:tcPr>
            <w:tcMar>
              <w:top w:type="dxa" w:w="80"/>
              <w:left w:type="dxa" w:w="120"/>
              <w:bottom w:type="dxa" w:w="80"/>
              <w:right w:type="dxa" w:w="120"/>
            </w:tcMar>
            <w:vAlign w:val="center"/>
          </w:tcPr>
          <w:p>
            <w:r>
              <w:rPr>
                <w:sz w:val="18"/>
                <w:szCs w:val="18"/>
              </w:rPr>
              <w:t xml:space="preserve">Tag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Tải sẵn tags hiện có</w:t>
            </w:r>
          </w:p>
        </w:tc>
        <w:tc>
          <w:tcPr>
            <w:tcMar>
              <w:top w:type="dxa" w:w="80"/>
              <w:left w:type="dxa" w:w="120"/>
              <w:bottom w:type="dxa" w:w="80"/>
              <w:right w:type="dxa" w:w="120"/>
            </w:tcMar>
            <w:vAlign w:val="center"/>
          </w:tcPr>
          <w:p>
            <w:r>
              <w:rPr>
                <w:sz w:val="18"/>
                <w:szCs w:val="18"/>
              </w:rPr>
              <w:t xml:space="preserve">Hiển thị các tag đang có dưới dạng chip. Cho phép thêm/xóa tag khi edit mode.</w:t>
            </w:r>
          </w:p>
        </w:tc>
      </w:tr>
      <w:tr>
        <w:trPr>
          <w:tblHeader w:val="false"/>
        </w:trPr>
        <w:tc>
          <w:tcPr>
            <w:tcMar>
              <w:top w:type="dxa" w:w="80"/>
              <w:left w:type="dxa" w:w="120"/>
              <w:bottom w:type="dxa" w:w="80"/>
              <w:right w:type="dxa" w:w="120"/>
            </w:tcMar>
            <w:vAlign w:val="center"/>
          </w:tcPr>
          <w:p>
            <w:r>
              <w:rPr>
                <w:sz w:val="18"/>
                <w:szCs w:val="18"/>
              </w:rPr>
              <w:t xml:space="preserve">Thông tin tác giả</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Tên cộng tác viên tạo bài</w:t>
            </w:r>
          </w:p>
        </w:tc>
        <w:tc>
          <w:tcPr>
            <w:tcMar>
              <w:top w:type="dxa" w:w="80"/>
              <w:left w:type="dxa" w:w="120"/>
              <w:bottom w:type="dxa" w:w="80"/>
              <w:right w:type="dxa" w:w="120"/>
            </w:tcMar>
            <w:vAlign w:val="center"/>
          </w:tcPr>
          <w:p>
            <w:r>
              <w:rPr>
                <w:sz w:val="18"/>
                <w:szCs w:val="18"/>
              </w:rPr>
              <w:t xml:space="preserve">Read-only, không thay đổi được.</w:t>
            </w:r>
          </w:p>
        </w:tc>
      </w:tr>
      <w:tr>
        <w:trPr>
          <w:tblHeader w:val="false"/>
        </w:trPr>
        <w:tc>
          <w:tcPr>
            <w:tcMar>
              <w:top w:type="dxa" w:w="80"/>
              <w:left w:type="dxa" w:w="120"/>
              <w:bottom w:type="dxa" w:w="80"/>
              <w:right w:type="dxa" w:w="120"/>
            </w:tcMar>
            <w:vAlign w:val="center"/>
          </w:tcPr>
          <w:p>
            <w:r>
              <w:rPr>
                <w:sz w:val="18"/>
                <w:szCs w:val="18"/>
              </w:rPr>
              <w:t xml:space="preserve">Lịch sử chỉnh sửa</w:t>
            </w:r>
          </w:p>
        </w:tc>
        <w:tc>
          <w:tcPr>
            <w:tcMar>
              <w:top w:type="dxa" w:w="80"/>
              <w:left w:type="dxa" w:w="120"/>
              <w:bottom w:type="dxa" w:w="80"/>
              <w:right w:type="dxa" w:w="120"/>
            </w:tcMar>
            <w:vAlign w:val="center"/>
          </w:tcPr>
          <w:p>
            <w:r>
              <w:rPr>
                <w:sz w:val="18"/>
                <w:szCs w:val="18"/>
              </w:rPr>
              <w:t xml:space="preserve">Accordion/Expandable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Thu gọn</w:t>
            </w:r>
          </w:p>
        </w:tc>
        <w:tc>
          <w:tcPr>
            <w:tcMar>
              <w:top w:type="dxa" w:w="80"/>
              <w:left w:type="dxa" w:w="120"/>
              <w:bottom w:type="dxa" w:w="80"/>
              <w:right w:type="dxa" w:w="120"/>
            </w:tcMar>
            <w:vAlign w:val="center"/>
          </w:tcPr>
          <w:p>
            <w:r>
              <w:rPr>
                <w:sz w:val="18"/>
                <w:szCs w:val="18"/>
              </w:rPr>
              <w:t xml:space="preserve">Section "Lịch sử chỉnh sửa" có thể mở rộng. Khi mở: liệt kê các lần lưu gần đây (tối đa 10 mục) với thông tin: thời gian lưu (DD/MM/YYYY HH:mm). Mỗi mục có link "Xem phiên bản này" (nếu hệ thống hỗ trợ versioning).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Cập nhật metadata</w:t>
            </w:r>
          </w:p>
        </w:tc>
        <w:tc>
          <w:tcPr>
            <w:tcMar>
              <w:top w:type="dxa" w:w="80"/>
              <w:left w:type="dxa" w:w="120"/>
              <w:bottom w:type="dxa" w:w="80"/>
              <w:right w:type="dxa" w:w="120"/>
            </w:tcMar>
            <w:vAlign w:val="center"/>
          </w:tcPr>
          <w:p>
            <w:r>
              <w:rPr>
                <w:sz w:val="18"/>
                <w:szCs w:val="18"/>
              </w:rPr>
              <w:t xml:space="preserve">Dropdown/Input/Upload</w:t>
            </w:r>
          </w:p>
        </w:tc>
        <w:tc>
          <w:tcPr>
            <w:tcMar>
              <w:top w:type="dxa" w:w="80"/>
              <w:left w:type="dxa" w:w="120"/>
              <w:bottom w:type="dxa" w:w="80"/>
              <w:right w:type="dxa" w:w="120"/>
            </w:tcMar>
            <w:vAlign w:val="center"/>
          </w:tcPr>
          <w:p>
            <w:r>
              <w:rPr>
                <w:sz w:val="18"/>
                <w:szCs w:val="18"/>
              </w:rPr>
              <w:t xml:space="preserve">Giống UC198. Chỉ hoạt động khi edit mode. Khi read-only: tất cả trường metadata hiển thị giá trị hiện tại nhưng không cho sửa.</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Xem lịch sử chỉnh sửa</w:t>
            </w:r>
          </w:p>
        </w:tc>
        <w:tc>
          <w:tcPr>
            <w:tcMar>
              <w:top w:type="dxa" w:w="80"/>
              <w:left w:type="dxa" w:w="120"/>
              <w:bottom w:type="dxa" w:w="80"/>
              <w:right w:type="dxa" w:w="120"/>
            </w:tcMar>
            <w:vAlign w:val="center"/>
          </w:tcPr>
          <w:p>
            <w:r>
              <w:rPr>
                <w:sz w:val="18"/>
                <w:szCs w:val="18"/>
              </w:rPr>
              <w:t xml:space="preserve">Accordion</w:t>
            </w:r>
          </w:p>
        </w:tc>
        <w:tc>
          <w:tcPr>
            <w:tcMar>
              <w:top w:type="dxa" w:w="80"/>
              <w:left w:type="dxa" w:w="120"/>
              <w:bottom w:type="dxa" w:w="80"/>
              <w:right w:type="dxa" w:w="120"/>
            </w:tcMar>
            <w:vAlign w:val="center"/>
          </w:tcPr>
          <w:p>
            <w:r>
              <w:rPr>
                <w:sz w:val="18"/>
                <w:szCs w:val="18"/>
              </w:rPr>
              <w:t xml:space="preserve">NSD bấm vào "Lịch sử chỉnh sửa" để mở rộng. Hệ thống hiển thị danh sách các phiên bản đã lưu. Giúp cộng tác viên theo dõi quá trình biên tập và kiểm tra nếu cần.</w:t>
            </w:r>
          </w:p>
        </w:tc>
      </w:tr>
    </w:tbl>
    <w:p>
      <w:r>
        <w:t xml:space="preserve"/>
      </w:r>
    </w:p>
    <w:p>
      <w:r>
        <w:t xml:space="preserve"/>
      </w:r>
    </w:p>
    <w:p>
      <w:pPr>
        <w:pBdr>
          <w:bottom w:val="single" w:color="1E4A8A" w:sz="6"/>
        </w:pBdr>
      </w:pPr>
      <w:r>
        <w:t xml:space="preserve"/>
      </w:r>
    </w:p>
    <w:p>
      <w:r>
        <w:t xml:space="preserve"/>
      </w:r>
    </w:p>
    <w:p>
      <w:pPr>
        <w:pStyle w:val="Heading4"/>
      </w:pPr>
      <w:r>
        <w:t xml:space="preserve">CPLQG-VI-199.MH05 – Dialog xác nhận rút lại yêu cầu duyệt</w:t>
      </w:r>
    </w:p>
    <w:p>
      <w:r>
        <w:t xml:space="preserve"/>
      </w:r>
    </w:p>
    <w:p>
      <w:pPr>
        <w:pStyle w:val="Heading5"/>
      </w:pPr>
      <w:r>
        <w:t xml:space="preserve">Màn hình</w:t>
      </w:r>
    </w:p>
    <w:p>
      <w:r>
        <w:t xml:space="preserve"/>
      </w:r>
    </w:p>
    <w:p>
      <w:r>
        <w:t xml:space="preserve">Hộp thoại xác nhận khi cộng tác viên muốn rút lại bài đang Chờ duyệt về trạng thái Nháp.</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dialog</w:t>
            </w:r>
          </w:p>
        </w:tc>
        <w:tc>
          <w:tcPr>
            <w:tcMar>
              <w:top w:type="dxa" w:w="80"/>
              <w:left w:type="dxa" w:w="120"/>
              <w:bottom w:type="dxa" w:w="80"/>
              <w:right w:type="dxa" w:w="120"/>
            </w:tcMar>
            <w:vAlign w:val="center"/>
          </w:tcPr>
          <w:p>
            <w:r>
              <w:rPr>
                <w:sz w:val="18"/>
                <w:szCs w:val="18"/>
              </w:rPr>
              <w:t xml:space="preserve">Text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"Rút lại yêu cầu duyệt?"</w:t>
            </w:r>
          </w:p>
        </w:tc>
        <w:tc>
          <w:tcPr>
            <w:tcMar>
              <w:top w:type="dxa" w:w="80"/>
              <w:left w:type="dxa" w:w="120"/>
              <w:bottom w:type="dxa" w:w="80"/>
              <w:right w:type="dxa" w:w="120"/>
            </w:tcMar>
            <w:vAlign w:val="center"/>
          </w:tcPr>
          <w:p>
            <w:r>
              <w:rPr>
                <w:sz w:val="18"/>
                <w:szCs w:val="18"/>
              </w:rPr>
              <w:t xml:space="preserve">Tiêu đề ngắn gọn.</w:t>
            </w:r>
          </w:p>
        </w:tc>
      </w:tr>
      <w:tr>
        <w:trPr>
          <w:tblHeader w:val="false"/>
        </w:trPr>
        <w:tc>
          <w:tcPr>
            <w:tcMar>
              <w:top w:type="dxa" w:w="80"/>
              <w:left w:type="dxa" w:w="120"/>
              <w:bottom w:type="dxa" w:w="80"/>
              <w:right w:type="dxa" w:w="120"/>
            </w:tcMar>
            <w:vAlign w:val="center"/>
          </w:tcPr>
          <w:p>
            <w:r>
              <w:rPr>
                <w:sz w:val="18"/>
                <w:szCs w:val="18"/>
              </w:rPr>
              <w:t xml:space="preserve">Nội dung thông báo</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"Bài viết sẽ được chuyển về trạng thái Nháp và bạn có thể tiếp tục chỉnh sửa. Biên tập viên sẽ không còn thấy yêu cầu duyệt này."</w:t>
            </w:r>
          </w:p>
        </w:tc>
        <w:tc>
          <w:tcPr>
            <w:tcMar>
              <w:top w:type="dxa" w:w="80"/>
              <w:left w:type="dxa" w:w="120"/>
              <w:bottom w:type="dxa" w:w="80"/>
              <w:right w:type="dxa" w:w="120"/>
            </w:tcMar>
            <w:vAlign w:val="center"/>
          </w:tcPr>
          <w:p>
            <w:r>
              <w:rPr>
                <w:sz w:val="18"/>
                <w:szCs w:val="18"/>
              </w:rPr>
              <w:t xml:space="preserve">Giải thích rõ hệ quả của hành động.</w:t>
            </w:r>
          </w:p>
        </w:tc>
      </w:tr>
      <w:tr>
        <w:trPr>
          <w:tblHeader w:val="false"/>
        </w:trPr>
        <w:tc>
          <w:tcPr>
            <w:tcMar>
              <w:top w:type="dxa" w:w="80"/>
              <w:left w:type="dxa" w:w="120"/>
              <w:bottom w:type="dxa" w:w="80"/>
              <w:right w:type="dxa" w:w="120"/>
            </w:tcMar>
            <w:vAlign w:val="center"/>
          </w:tcPr>
          <w:p>
            <w:r>
              <w:rPr>
                <w:sz w:val="18"/>
                <w:szCs w:val="18"/>
              </w:rPr>
              <w:t xml:space="preserve">Nút "Rút lại"</w:t>
            </w:r>
          </w:p>
        </w:tc>
        <w:tc>
          <w:tcPr>
            <w:tcMar>
              <w:top w:type="dxa" w:w="80"/>
              <w:left w:type="dxa" w:w="120"/>
              <w:bottom w:type="dxa" w:w="80"/>
              <w:right w:type="dxa" w:w="120"/>
            </w:tcMar>
            <w:vAlign w:val="center"/>
          </w:tcPr>
          <w:p>
            <w:r>
              <w:rPr>
                <w:sz w:val="18"/>
                <w:szCs w:val="18"/>
              </w:rPr>
              <w:t xml:space="preserve">Button (warning/cam)</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w:t>
            </w:r>
          </w:p>
        </w:tc>
        <w:tc>
          <w:tcPr>
            <w:tcMar>
              <w:top w:type="dxa" w:w="80"/>
              <w:left w:type="dxa" w:w="120"/>
              <w:bottom w:type="dxa" w:w="80"/>
              <w:right w:type="dxa" w:w="120"/>
            </w:tcMar>
            <w:vAlign w:val="center"/>
          </w:tcPr>
          <w:p>
            <w:r>
              <w:rPr>
                <w:sz w:val="18"/>
                <w:szCs w:val="18"/>
              </w:rPr>
              <w:t xml:space="preserve">Xác nhận rút lại yêu cầu.</w:t>
            </w:r>
          </w:p>
        </w:tc>
      </w:tr>
      <w:tr>
        <w:trPr>
          <w:tblHeader w:val="false"/>
        </w:trPr>
        <w:tc>
          <w:tcPr>
            <w:tcMar>
              <w:top w:type="dxa" w:w="80"/>
              <w:left w:type="dxa" w:w="120"/>
              <w:bottom w:type="dxa" w:w="80"/>
              <w:right w:type="dxa" w:w="120"/>
            </w:tcMar>
            <w:vAlign w:val="center"/>
          </w:tcPr>
          <w:p>
            <w:r>
              <w:rPr>
                <w:sz w:val="18"/>
                <w:szCs w:val="18"/>
              </w:rPr>
              <w:t xml:space="preserve">Nút "Hủy"</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Focused mặc định</w:t>
            </w:r>
          </w:p>
        </w:tc>
        <w:tc>
          <w:tcPr>
            <w:tcMar>
              <w:top w:type="dxa" w:w="80"/>
              <w:left w:type="dxa" w:w="120"/>
              <w:bottom w:type="dxa" w:w="80"/>
              <w:right w:type="dxa" w:w="120"/>
            </w:tcMar>
            <w:vAlign w:val="center"/>
          </w:tcPr>
          <w:p>
            <w:r>
              <w:rPr>
                <w:sz w:val="18"/>
                <w:szCs w:val="18"/>
              </w:rPr>
              <w:t xml:space="preserve">Đóng dialog, giữ nguyên trạng thái Chờ duyệt.</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Xác nhận rút lại</w:t>
            </w:r>
          </w:p>
        </w:tc>
        <w:tc>
          <w:tcPr>
            <w:tcMar>
              <w:top w:type="dxa" w:w="80"/>
              <w:left w:type="dxa" w:w="120"/>
              <w:bottom w:type="dxa" w:w="80"/>
              <w:right w:type="dxa" w:w="120"/>
            </w:tcMar>
            <w:vAlign w:val="center"/>
          </w:tcPr>
          <w:p>
            <w:r>
              <w:rPr>
                <w:sz w:val="18"/>
                <w:szCs w:val="18"/>
              </w:rPr>
              <w:t xml:space="preserve">Button (warning)</w:t>
            </w:r>
          </w:p>
        </w:tc>
        <w:tc>
          <w:tcPr>
            <w:tcMar>
              <w:top w:type="dxa" w:w="80"/>
              <w:left w:type="dxa" w:w="120"/>
              <w:bottom w:type="dxa" w:w="80"/>
              <w:right w:type="dxa" w:w="120"/>
            </w:tcMar>
            <w:vAlign w:val="center"/>
          </w:tcPr>
          <w:p>
            <w:r>
              <w:rPr>
                <w:sz w:val="18"/>
                <w:szCs w:val="18"/>
              </w:rPr>
              <w:t xml:space="preserve">Hệ thống gọi API đổi trạng thái bài về Nháp, mở khóa editor, cập nhật badge trạng thái, hiển thị banner Nháp, toast "Đã rút lại yêu cầu duyệt."</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Hủy</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Đóng dialog, không thay đổi trạng thái.</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2026-03-17T03:09:31.190Z</dcterms:created>
  <dcterms:modified xsi:type="dcterms:W3CDTF">2026-03-17T03:09:31.191Z</dcterms:modified>
</cp:coreProperties>
</file>

<file path=docProps/custom.xml><?xml version="1.0" encoding="utf-8"?>
<Properties xmlns="http://schemas.openxmlformats.org/officeDocument/2006/custom-properties" xmlns:vt="http://schemas.openxmlformats.org/officeDocument/2006/docPropsVTypes"/>
</file>