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t xml:space="preserve">A.III.4_Biên tập tin bài theo cộng tác viên</w:t>
      </w:r>
    </w:p>
    <w:p>
      <w:r>
        <w:t xml:space="preserve"/>
      </w:r>
    </w:p>
    <w:p>
      <w:pPr>
        <w:pStyle w:val="Heading3"/>
      </w:pPr>
      <w:r>
        <w:t xml:space="preserve">A.III.4.CPLQG-VI-200 - Gửi duyệt tin bài</w:t>
      </w:r>
    </w:p>
    <w:p>
      <w:r>
        <w:t xml:space="preserve"/>
      </w:r>
    </w:p>
    <w:p>
      <w:pPr>
        <w:pStyle w:val="Heading4"/>
      </w:pPr>
      <w:r>
        <w:t xml:space="preserve">Mục đích</w:t>
      </w:r>
    </w:p>
    <w:p>
      <w:r>
        <w:t xml:space="preserve"/>
      </w:r>
    </w:p>
    <w:p>
      <w:r>
        <w:t xml:space="preserve">Cho phép NSD là cộng tác viên (cá nhân hoặc tổ chức) gửi một bài viết đang ở trạng thái </w:t>
      </w:r>
      <w:r>
        <w:rPr>
          <w:b/>
          <w:bCs/>
        </w:rPr>
        <w:t xml:space="preserve">Nháp</w:t>
      </w:r>
      <w:r>
        <w:t xml:space="preserve"> tới biên tập viên/ban quản trị của Cổng Pháp luật Quốc gia để kiểm duyệt trước khi xuất bản. Tính năng thực hiện ba điều cốt lõi: (1) xác nhận thao tác thông qua hộp thoại xác nhận để tránh gửi nhầm, (2) ghi nhận thời gian gửi chính xác và chuyển trạng thái bài sang </w:t>
      </w:r>
      <w:r>
        <w:rPr>
          <w:b/>
          <w:bCs/>
        </w:rPr>
        <w:t xml:space="preserve">Chờ duyệt</w:t>
      </w:r>
      <w:r>
        <w:t xml:space="preserve">, (3) khóa toàn bộ khả năng chỉnh sửa bài cho đến khi biên tập viên ra quyết định. Đồng thời, hệ thống gửi thông báo tới biên tập viên/ban quản trị về bài mới cần duyệt, và gửi xác nhận tới cộng tác viên rằng bài đã được tiếp nhận.</w:t>
      </w:r>
    </w:p>
    <w:p>
      <w:r>
        <w:t xml:space="preserve"/>
      </w:r>
    </w:p>
    <w:p>
      <w:pPr>
        <w:pStyle w:val="Heading5"/>
      </w:pPr>
      <w:r>
        <w:t xml:space="preserve">a. Phân quyền</w:t>
      </w:r>
    </w:p>
    <w:p>
      <w:r>
        <w:t xml:space="preserve"/>
      </w:r>
    </w:p>
    <w:p>
      <w:r>
        <w:t xml:space="preserve">Hệ thống thực hiện phân quyền chức năng Gửi duyệt tin bài theo nguyên tắc sau:</w:t>
      </w:r>
    </w:p>
    <w:p>
      <w:r>
        <w:t xml:space="preserve"/>
      </w:r>
    </w:p>
    <w:p>
      <w:pPr>
        <w:pStyle w:val="ListParagraph"/>
        <w:numPr>
          <w:ilvl w:val="0"/>
          <w:numId w:val="1"/>
        </w:numPr>
      </w:pPr>
      <w:r>
        <w:t xml:space="preserve">Chỉ cộng tác viên đang đăng nhập mới có thể gửi duyệt bài viết </w:t>
      </w:r>
      <w:r>
        <w:rPr>
          <w:b/>
          <w:bCs/>
        </w:rPr>
        <w:t xml:space="preserve">của chính mình</w:t>
      </w:r>
      <w:r>
        <w:t xml:space="preserve">.</w:t>
      </w:r>
    </w:p>
    <w:p>
      <w:pPr>
        <w:pStyle w:val="ListParagraph"/>
        <w:numPr>
          <w:ilvl w:val="0"/>
          <w:numId w:val="1"/>
        </w:numPr>
      </w:pPr>
      <w:r>
        <w:t xml:space="preserve">Chỉ bài viết ở trạng thái </w:t>
      </w:r>
      <w:r>
        <w:rPr>
          <w:b/>
          <w:bCs/>
        </w:rPr>
        <w:t xml:space="preserve">Nháp</w:t>
      </w:r>
      <w:r>
        <w:t xml:space="preserve"> mới được phép gửi duyệt.</w:t>
      </w:r>
    </w:p>
    <w:p>
      <w:pPr>
        <w:pStyle w:val="ListParagraph"/>
        <w:numPr>
          <w:ilvl w:val="0"/>
          <w:numId w:val="1"/>
        </w:numPr>
      </w:pPr>
      <w:r>
        <w:t xml:space="preserve">Bài ở trạng thái Chờ duyệt, Đã duyệt hoặc Từ chối đang trong quy trình: không cho phép gửi thêm lần nữa trừ khi đã bị Từ chối và trả lại (sau khi chỉnh sửa lại ở UC199).</w:t>
      </w:r>
    </w:p>
    <w:p>
      <w:pPr>
        <w:pStyle w:val="ListParagraph"/>
        <w:numPr>
          <w:ilvl w:val="0"/>
          <w:numId w:val="1"/>
        </w:numPr>
      </w:pPr>
      <w:r>
        <w:t xml:space="preserve">Yêu cầu bài phải vượt qua validation tối thiểu: tiêu đề không rỗng, nội dung không rỗng, chuyên mục đã được chọn.</w:t>
      </w:r>
    </w:p>
    <w:p>
      <w:pPr>
        <w:pStyle w:val="ListParagraph"/>
        <w:numPr>
          <w:ilvl w:val="0"/>
          <w:numId w:val="1"/>
        </w:numPr>
      </w:pPr>
      <w:r>
        <w:t xml:space="preserve">Biên tập viên và quản trị viên nhận thông báo qua hệ thống về bài mới cần duyệt; không phải đối tượng thực hiện UC200.</w:t>
      </w:r>
    </w:p>
    <w:p>
      <w:r>
        <w:t xml:space="preserve"/>
      </w:r>
    </w:p>
    <w:p>
      <w:pPr>
        <w:pStyle w:val="Heading5"/>
      </w:pPr>
      <w:r>
        <w:t xml:space="preserve">b. Điều kiện thực hiện</w:t>
      </w:r>
    </w:p>
    <w:p>
      <w:r>
        <w:t xml:space="preserve"/>
      </w:r>
    </w:p>
    <w:p>
      <w:pPr>
        <w:pStyle w:val="ListParagraph"/>
        <w:numPr>
          <w:ilvl w:val="0"/>
          <w:numId w:val="1"/>
        </w:numPr>
      </w:pPr>
      <w:r>
        <w:t xml:space="preserve">NSD đã đăng nhập với vai trò cộng tác viên được phê duyệt.</w:t>
      </w:r>
    </w:p>
    <w:p>
      <w:pPr>
        <w:pStyle w:val="ListParagraph"/>
        <w:numPr>
          <w:ilvl w:val="0"/>
          <w:numId w:val="1"/>
        </w:numPr>
      </w:pPr>
      <w:r>
        <w:t xml:space="preserve">Bài viết cần gửi đang ở trạng thái Nháp.</w:t>
      </w:r>
    </w:p>
    <w:p>
      <w:pPr>
        <w:pStyle w:val="ListParagraph"/>
        <w:numPr>
          <w:ilvl w:val="0"/>
          <w:numId w:val="1"/>
        </w:numPr>
      </w:pPr>
      <w:r>
        <w:t xml:space="preserve">Bài viết đã có: tiêu đề (≥ 1 ký tự), nội dung body (≥ 1 ký tự), chuyên mục đã được chọn.</w:t>
      </w:r>
    </w:p>
    <w:p>
      <w:pPr>
        <w:pStyle w:val="ListParagraph"/>
        <w:numPr>
          <w:ilvl w:val="0"/>
          <w:numId w:val="1"/>
        </w:numPr>
      </w:pPr>
      <w:r>
        <w:t xml:space="preserve">NSD bấm nút "Gửi duyệt" từ header editor (UC198, UC199) hoặc từ nút "Gửi duyệt" trên card bài trong danh sách (UC197).</w:t>
      </w:r>
    </w:p>
    <w:p>
      <w:r>
        <w:t xml:space="preserve"/>
      </w:r>
    </w:p>
    <w:p>
      <w:pPr>
        <w:pBdr>
          <w:bottom w:val="single" w:color="1E4A8A" w:sz="6"/>
        </w:pBdr>
      </w:pPr>
      <w:r>
        <w:t xml:space="preserve"/>
      </w:r>
    </w:p>
    <w:p>
      <w:r>
        <w:t xml:space="preserve"/>
      </w:r>
    </w:p>
    <w:p>
      <w:pPr>
        <w:pStyle w:val="Heading4"/>
      </w:pPr>
      <w:r>
        <w:t xml:space="preserve">CPLQG-VI-200.MH01 – Dialog xác nhận gửi duyệt</w:t>
      </w:r>
    </w:p>
    <w:p>
      <w:r>
        <w:t xml:space="preserve"/>
      </w:r>
    </w:p>
    <w:p>
      <w:pPr>
        <w:pStyle w:val="Heading5"/>
      </w:pPr>
      <w:r>
        <w:t xml:space="preserve">Màn hình</w:t>
      </w:r>
    </w:p>
    <w:p>
      <w:r>
        <w:t xml:space="preserve"/>
      </w:r>
    </w:p>
    <w:p>
      <w:r>
        <w:t xml:space="preserve">Hộp thoại xác nhận xuất hiện khi cộng tác viên bấm "Gửi duyệt", yêu cầu xác nhận trước khi thực hiện và hiển thị tóm tắt thông tin bài sẽ được gửi đi.</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Tiêu đề dialog</w:t>
            </w:r>
          </w:p>
        </w:tc>
        <w:tc>
          <w:tcPr>
            <w:tcMar>
              <w:top w:type="dxa" w:w="80"/>
              <w:left w:type="dxa" w:w="120"/>
              <w:bottom w:type="dxa" w:w="80"/>
              <w:right w:type="dxa" w:w="120"/>
            </w:tcMar>
            <w:vAlign w:val="center"/>
          </w:tcPr>
          <w:p>
            <w:r>
              <w:rPr>
                <w:sz w:val="18"/>
                <w:szCs w:val="18"/>
              </w:rPr>
              <w:t xml:space="preserve">Text (heading)</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"Xác nhận gửi duyệt bài viết"</w:t>
            </w:r>
          </w:p>
        </w:tc>
        <w:tc>
          <w:tcPr>
            <w:tcMar>
              <w:top w:type="dxa" w:w="80"/>
              <w:left w:type="dxa" w:w="120"/>
              <w:bottom w:type="dxa" w:w="80"/>
              <w:right w:type="dxa" w:w="120"/>
            </w:tcMar>
            <w:vAlign w:val="center"/>
          </w:tcPr>
          <w:p>
            <w:r>
              <w:rPr>
                <w:sz w:val="18"/>
                <w:szCs w:val="18"/>
              </w:rPr>
              <w:t xml:space="preserve">Tiêu đề hộp thoại rõ ràng.</w:t>
            </w:r>
          </w:p>
        </w:tc>
      </w:tr>
      <w:tr>
        <w:trPr>
          <w:tblHeader w:val="false"/>
        </w:trPr>
        <w:tc>
          <w:tcPr>
            <w:tcMar>
              <w:top w:type="dxa" w:w="80"/>
              <w:left w:type="dxa" w:w="120"/>
              <w:bottom w:type="dxa" w:w="80"/>
              <w:right w:type="dxa" w:w="120"/>
            </w:tcMar>
            <w:vAlign w:val="center"/>
          </w:tcPr>
          <w:p>
            <w:r>
              <w:rPr>
                <w:sz w:val="18"/>
                <w:szCs w:val="18"/>
              </w:rPr>
              <w:t xml:space="preserve">Icon minh họa</w:t>
            </w:r>
          </w:p>
        </w:tc>
        <w:tc>
          <w:tcPr>
            <w:tcMar>
              <w:top w:type="dxa" w:w="80"/>
              <w:left w:type="dxa" w:w="120"/>
              <w:bottom w:type="dxa" w:w="80"/>
              <w:right w:type="dxa" w:w="120"/>
            </w:tcMar>
            <w:vAlign w:val="center"/>
          </w:tcPr>
          <w:p>
            <w:r>
              <w:rPr>
                <w:sz w:val="18"/>
                <w:szCs w:val="18"/>
              </w:rPr>
              <w:t xml:space="preserve">Icon (màu xanh/xanh lá)</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Icon send/paper-plane</w:t>
            </w:r>
          </w:p>
        </w:tc>
        <w:tc>
          <w:tcPr>
            <w:tcMar>
              <w:top w:type="dxa" w:w="80"/>
              <w:left w:type="dxa" w:w="120"/>
              <w:bottom w:type="dxa" w:w="80"/>
              <w:right w:type="dxa" w:w="120"/>
            </w:tcMar>
            <w:vAlign w:val="center"/>
          </w:tcPr>
          <w:p>
            <w:r>
              <w:rPr>
                <w:sz w:val="18"/>
                <w:szCs w:val="18"/>
              </w:rPr>
              <w:t xml:space="preserve">Icon trực quan thân thiện, màu xanh để truyền cảm giác hành động tích cực (khác với icon đỏ của Xóa).</w:t>
            </w:r>
          </w:p>
        </w:tc>
      </w:tr>
      <w:tr>
        <w:trPr>
          <w:tblHeader w:val="false"/>
        </w:trPr>
        <w:tc>
          <w:tcPr>
            <w:tcMar>
              <w:top w:type="dxa" w:w="80"/>
              <w:left w:type="dxa" w:w="120"/>
              <w:bottom w:type="dxa" w:w="80"/>
              <w:right w:type="dxa" w:w="120"/>
            </w:tcMar>
            <w:vAlign w:val="center"/>
          </w:tcPr>
          <w:p>
            <w:r>
              <w:rPr>
                <w:sz w:val="18"/>
                <w:szCs w:val="18"/>
              </w:rPr>
              <w:t xml:space="preserve">Tóm tắt thông tin bài sẽ gửi</w:t>
            </w:r>
          </w:p>
        </w:tc>
        <w:tc>
          <w:tcPr>
            <w:tcMar>
              <w:top w:type="dxa" w:w="80"/>
              <w:left w:type="dxa" w:w="120"/>
              <w:bottom w:type="dxa" w:w="80"/>
              <w:right w:type="dxa" w:w="120"/>
            </w:tcMar>
            <w:vAlign w:val="center"/>
          </w:tcPr>
          <w:p>
            <w:r>
              <w:rPr>
                <w:sz w:val="18"/>
                <w:szCs w:val="18"/>
              </w:rPr>
              <w:t xml:space="preserve">Info card</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Lấy từ dữ liệu bài</w:t>
            </w:r>
          </w:p>
        </w:tc>
        <w:tc>
          <w:tcPr>
            <w:tcMar>
              <w:top w:type="dxa" w:w="80"/>
              <w:left w:type="dxa" w:w="120"/>
              <w:bottom w:type="dxa" w:w="80"/>
              <w:right w:type="dxa" w:w="120"/>
            </w:tcMar>
            <w:vAlign w:val="center"/>
          </w:tcPr>
          <w:p>
            <w:r>
              <w:rPr>
                <w:sz w:val="18"/>
                <w:szCs w:val="18"/>
              </w:rPr>
              <w:t xml:space="preserve">Hiển thị trong khung thông tin nhỏ: Tiêu đề bài: "[Tiêu đề bài]" (in đậm, tối đa 2 dòng). Chuyên mục: "[Tên chuyên mục]". Số từ: "[X] từ". Ảnh đại diện: "Có" / "Chưa có". Mô tả ngắn: "Có" / "Chưa có". Giúp cộng tác viên kiểm tra lại thông tin tổng quan trước khi gửi.</w:t>
            </w:r>
          </w:p>
        </w:tc>
      </w:tr>
      <w:tr>
        <w:trPr>
          <w:tblHeader w:val="false"/>
        </w:trPr>
        <w:tc>
          <w:tcPr>
            <w:tcMar>
              <w:top w:type="dxa" w:w="80"/>
              <w:left w:type="dxa" w:w="120"/>
              <w:bottom w:type="dxa" w:w="80"/>
              <w:right w:type="dxa" w:w="120"/>
            </w:tcMar>
            <w:vAlign w:val="center"/>
          </w:tcPr>
          <w:p>
            <w:r>
              <w:rPr>
                <w:sz w:val="18"/>
                <w:szCs w:val="18"/>
              </w:rPr>
              <w:t xml:space="preserve">Nội dung thông báo</w:t>
            </w:r>
          </w:p>
        </w:tc>
        <w:tc>
          <w:tcPr>
            <w:tcMar>
              <w:top w:type="dxa" w:w="80"/>
              <w:left w:type="dxa" w:w="120"/>
              <w:bottom w:type="dxa" w:w="80"/>
              <w:right w:type="dxa" w:w="120"/>
            </w:tcMar>
            <w:vAlign w:val="center"/>
          </w:tcPr>
          <w:p>
            <w:r>
              <w:rPr>
                <w:sz w:val="18"/>
                <w:szCs w:val="18"/>
              </w:rPr>
              <w:t xml:space="preserve">Text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"Sau khi gửi, bài viết sẽ chuyển sang trạng thái Chờ duyệt và bạn sẽ không thể chỉnh sửa cho đến khi biên tập viên phản hồi."</w:t>
            </w:r>
          </w:p>
        </w:tc>
        <w:tc>
          <w:tcPr>
            <w:tcMar>
              <w:top w:type="dxa" w:w="80"/>
              <w:left w:type="dxa" w:w="120"/>
              <w:bottom w:type="dxa" w:w="80"/>
              <w:right w:type="dxa" w:w="120"/>
            </w:tcMar>
            <w:vAlign w:val="center"/>
          </w:tcPr>
          <w:p>
            <w:r>
              <w:rPr>
                <w:sz w:val="18"/>
                <w:szCs w:val="18"/>
              </w:rPr>
              <w:t xml:space="preserve">Giải thích rõ hệ quả để cộng tác viên cân nhắc kỹ trước khi xác nhận.</w:t>
            </w:r>
          </w:p>
        </w:tc>
      </w:tr>
      <w:tr>
        <w:trPr>
          <w:tblHeader w:val="false"/>
        </w:trPr>
        <w:tc>
          <w:tcPr>
            <w:tcMar>
              <w:top w:type="dxa" w:w="80"/>
              <w:left w:type="dxa" w:w="120"/>
              <w:bottom w:type="dxa" w:w="80"/>
              <w:right w:type="dxa" w:w="120"/>
            </w:tcMar>
            <w:vAlign w:val="center"/>
          </w:tcPr>
          <w:p>
            <w:r>
              <w:rPr>
                <w:sz w:val="18"/>
                <w:szCs w:val="18"/>
              </w:rPr>
              <w:t xml:space="preserve">Checklist trước khi gửi</w:t>
            </w:r>
          </w:p>
        </w:tc>
        <w:tc>
          <w:tcPr>
            <w:tcMar>
              <w:top w:type="dxa" w:w="80"/>
              <w:left w:type="dxa" w:w="120"/>
              <w:bottom w:type="dxa" w:w="80"/>
              <w:right w:type="dxa" w:w="120"/>
            </w:tcMar>
            <w:vAlign w:val="center"/>
          </w:tcPr>
          <w:p>
            <w:r>
              <w:rPr>
                <w:sz w:val="18"/>
                <w:szCs w:val="18"/>
              </w:rPr>
              <w:t xml:space="preserve">Checklist (optional)</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Hiển thị để nhắc nhở</w:t>
            </w:r>
          </w:p>
        </w:tc>
        <w:tc>
          <w:tcPr>
            <w:tcMar>
              <w:top w:type="dxa" w:w="80"/>
              <w:left w:type="dxa" w:w="120"/>
              <w:bottom w:type="dxa" w:w="80"/>
              <w:right w:type="dxa" w:w="120"/>
            </w:tcMar>
            <w:vAlign w:val="center"/>
          </w:tcPr>
          <w:p>
            <w:r>
              <w:rPr>
                <w:sz w:val="18"/>
                <w:szCs w:val="18"/>
              </w:rPr>
              <w:t xml:space="preserve">Danh sách gợi ý kiểm tra: "✓ Tiêu đề rõ ràng, hấp dẫn", "✓ Nội dung đã được kiểm tra lỗi chính tả", "✓ Ảnh đại diện đã thêm (khuyến nghị)", "✓ Mô tả ngắn đã điền (khuyến nghị)". Các mục đã đủ điều kiện được tick xanh; mục thiếu nhưng không bắt buộc hiển thị icon warning vàng.</w:t>
            </w:r>
          </w:p>
        </w:tc>
      </w:tr>
      <w:tr>
        <w:trPr>
          <w:tblHeader w:val="false"/>
        </w:trPr>
        <w:tc>
          <w:tcPr>
            <w:tcMar>
              <w:top w:type="dxa" w:w="80"/>
              <w:left w:type="dxa" w:w="120"/>
              <w:bottom w:type="dxa" w:w="80"/>
              <w:right w:type="dxa" w:w="120"/>
            </w:tcMar>
            <w:vAlign w:val="center"/>
          </w:tcPr>
          <w:p>
            <w:r>
              <w:rPr>
                <w:sz w:val="18"/>
                <w:szCs w:val="18"/>
              </w:rPr>
              <w:t xml:space="preserve">Ô "Ghi chú gửi duyệt" (tùy chọn)</w:t>
            </w:r>
          </w:p>
        </w:tc>
        <w:tc>
          <w:tcPr>
            <w:tcMar>
              <w:top w:type="dxa" w:w="80"/>
              <w:left w:type="dxa" w:w="120"/>
              <w:bottom w:type="dxa" w:w="80"/>
              <w:right w:type="dxa" w:w="120"/>
            </w:tcMar>
            <w:vAlign w:val="center"/>
          </w:tcPr>
          <w:p>
            <w:r>
              <w:rPr>
                <w:sz w:val="18"/>
                <w:szCs w:val="18"/>
              </w:rPr>
              <w:t xml:space="preserve">Textarea</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Trống</w:t>
            </w:r>
          </w:p>
        </w:tc>
        <w:tc>
          <w:tcPr>
            <w:tcMar>
              <w:top w:type="dxa" w:w="80"/>
              <w:left w:type="dxa" w:w="120"/>
              <w:bottom w:type="dxa" w:w="80"/>
              <w:right w:type="dxa" w:w="120"/>
            </w:tcMar>
            <w:vAlign w:val="center"/>
          </w:tcPr>
          <w:p>
            <w:r>
              <w:rPr>
                <w:sz w:val="18"/>
                <w:szCs w:val="18"/>
              </w:rPr>
              <w:t xml:space="preserve">Cho phép cộng tác viên thêm ghi chú nhắn gửi biên tập viên kèm theo bài. Placeholder: "Nhập ghi chú cho biên tập viên (tùy chọn, tối đa 500 ký tự)...". Đếm ký tự còn lại hiển thị.</w:t>
            </w:r>
          </w:p>
        </w:tc>
      </w:tr>
      <w:tr>
        <w:trPr>
          <w:tblHeader w:val="false"/>
        </w:trPr>
        <w:tc>
          <w:tcPr>
            <w:tcMar>
              <w:top w:type="dxa" w:w="80"/>
              <w:left w:type="dxa" w:w="120"/>
              <w:bottom w:type="dxa" w:w="80"/>
              <w:right w:type="dxa" w:w="120"/>
            </w:tcMar>
            <w:vAlign w:val="center"/>
          </w:tcPr>
          <w:p>
            <w:r>
              <w:rPr>
                <w:sz w:val="18"/>
                <w:szCs w:val="18"/>
              </w:rPr>
              <w:t xml:space="preserve">Nút "Xác nhận gửi duyệt"</w:t>
            </w:r>
          </w:p>
        </w:tc>
        <w:tc>
          <w:tcPr>
            <w:tcMar>
              <w:top w:type="dxa" w:w="80"/>
              <w:left w:type="dxa" w:w="120"/>
              <w:bottom w:type="dxa" w:w="80"/>
              <w:right w:type="dxa" w:w="120"/>
            </w:tcMar>
            <w:vAlign w:val="center"/>
          </w:tcPr>
          <w:p>
            <w:r>
              <w:rPr>
                <w:sz w:val="18"/>
                <w:szCs w:val="18"/>
              </w:rPr>
              <w:t xml:space="preserve">Button (primary/xanh đậm)</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Hiển thị luôn</w:t>
            </w:r>
          </w:p>
        </w:tc>
        <w:tc>
          <w:tcPr>
            <w:tcMar>
              <w:top w:type="dxa" w:w="80"/>
              <w:left w:type="dxa" w:w="120"/>
              <w:bottom w:type="dxa" w:w="80"/>
              <w:right w:type="dxa" w:w="120"/>
            </w:tcMar>
            <w:vAlign w:val="center"/>
          </w:tcPr>
          <w:p>
            <w:r>
              <w:rPr>
                <w:sz w:val="18"/>
                <w:szCs w:val="18"/>
              </w:rPr>
              <w:t xml:space="preserve">Nút xác nhận chính, màu xanh đậm. Khi bấm: disable nút và hiển thị loading spinner trong khi xử lý API.</w:t>
            </w:r>
          </w:p>
        </w:tc>
      </w:tr>
      <w:tr>
        <w:trPr>
          <w:tblHeader w:val="false"/>
        </w:trPr>
        <w:tc>
          <w:tcPr>
            <w:tcMar>
              <w:top w:type="dxa" w:w="80"/>
              <w:left w:type="dxa" w:w="120"/>
              <w:bottom w:type="dxa" w:w="80"/>
              <w:right w:type="dxa" w:w="120"/>
            </w:tcMar>
            <w:vAlign w:val="center"/>
          </w:tcPr>
          <w:p>
            <w:r>
              <w:rPr>
                <w:sz w:val="18"/>
                <w:szCs w:val="18"/>
              </w:rPr>
              <w:t xml:space="preserve">Nút "Hủy"</w:t>
            </w:r>
          </w:p>
        </w:tc>
        <w:tc>
          <w:tcPr>
            <w:tcMar>
              <w:top w:type="dxa" w:w="80"/>
              <w:left w:type="dxa" w:w="120"/>
              <w:bottom w:type="dxa" w:w="80"/>
              <w:right w:type="dxa" w:w="120"/>
            </w:tcMar>
            <w:vAlign w:val="center"/>
          </w:tcPr>
          <w:p>
            <w:r>
              <w:rPr>
                <w:sz w:val="18"/>
                <w:szCs w:val="18"/>
              </w:rPr>
              <w:t xml:space="preserve">Button (secondary/outline)</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Focused mặc định</w:t>
            </w:r>
          </w:p>
        </w:tc>
        <w:tc>
          <w:tcPr>
            <w:tcMar>
              <w:top w:type="dxa" w:w="80"/>
              <w:left w:type="dxa" w:w="120"/>
              <w:bottom w:type="dxa" w:w="80"/>
              <w:right w:type="dxa" w:w="120"/>
            </w:tcMar>
            <w:vAlign w:val="center"/>
          </w:tcPr>
          <w:p>
            <w:r>
              <w:rPr>
                <w:sz w:val="18"/>
                <w:szCs w:val="18"/>
              </w:rPr>
              <w:t xml:space="preserve">Đóng dialog, không thực hiện thay đổi, cộng tác viên tiếp tục ở trang editor.</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Hiển thị tóm tắt bài trước khi gửi</w:t>
            </w:r>
          </w:p>
        </w:tc>
        <w:tc>
          <w:tcPr>
            <w:tcMar>
              <w:top w:type="dxa" w:w="80"/>
              <w:left w:type="dxa" w:w="120"/>
              <w:bottom w:type="dxa" w:w="80"/>
              <w:right w:type="dxa" w:w="120"/>
            </w:tcMar>
            <w:vAlign w:val="center"/>
          </w:tcPr>
          <w:p>
            <w:r>
              <w:rPr>
                <w:sz w:val="18"/>
                <w:szCs w:val="18"/>
              </w:rPr>
              <w:t xml:space="preserve">Info card</w:t>
            </w:r>
          </w:p>
        </w:tc>
        <w:tc>
          <w:tcPr>
            <w:tcMar>
              <w:top w:type="dxa" w:w="80"/>
              <w:left w:type="dxa" w:w="120"/>
              <w:bottom w:type="dxa" w:w="80"/>
              <w:right w:type="dxa" w:w="120"/>
            </w:tcMar>
            <w:vAlign w:val="center"/>
          </w:tcPr>
          <w:p>
            <w:r>
              <w:rPr>
                <w:sz w:val="18"/>
                <w:szCs w:val="18"/>
              </w:rPr>
              <w:t xml:space="preserve">Hệ thống tự động load và hiển thị thông tin tóm tắt bài trong dialog. Cộng tác viên đọc lại để xác nhận đúng bài cần gửi.</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Hiển thị checklist chuẩn bị</w:t>
            </w:r>
          </w:p>
        </w:tc>
        <w:tc>
          <w:tcPr>
            <w:tcMar>
              <w:top w:type="dxa" w:w="80"/>
              <w:left w:type="dxa" w:w="120"/>
              <w:bottom w:type="dxa" w:w="80"/>
              <w:right w:type="dxa" w:w="120"/>
            </w:tcMar>
            <w:vAlign w:val="center"/>
          </w:tcPr>
          <w:p>
            <w:r>
              <w:rPr>
                <w:sz w:val="18"/>
                <w:szCs w:val="18"/>
              </w:rPr>
              <w:t xml:space="preserve">Checklist</w:t>
            </w:r>
          </w:p>
        </w:tc>
        <w:tc>
          <w:tcPr>
            <w:tcMar>
              <w:top w:type="dxa" w:w="80"/>
              <w:left w:type="dxa" w:w="120"/>
              <w:bottom w:type="dxa" w:w="80"/>
              <w:right w:type="dxa" w:w="120"/>
            </w:tcMar>
            <w:vAlign w:val="center"/>
          </w:tcPr>
          <w:p>
            <w:r>
              <w:rPr>
                <w:sz w:val="18"/>
                <w:szCs w:val="18"/>
              </w:rPr>
              <w:t xml:space="preserve">Hệ thống kiểm tra tự động các điều kiện khuyến nghị (có ảnh đại diện, có mô tả ngắn, tiêu đề không quá ngắn) và hiển thị trạng thái tick/warning tương ứng. Đây chỉ là gợi ý, không chặn việc gửi.</w:t>
            </w:r>
          </w:p>
        </w:tc>
      </w:tr>
      <w:tr>
        <w:trPr>
          <w:tblHeader w:val="false"/>
        </w:trPr>
        <w:tc>
          <w:tcPr>
            <w:tcMar>
              <w:top w:type="dxa" w:w="80"/>
              <w:left w:type="dxa" w:w="120"/>
              <w:bottom w:type="dxa" w:w="80"/>
              <w:right w:type="dxa" w:w="120"/>
            </w:tcMar>
            <w:vAlign w:val="center"/>
          </w:tcPr>
          <w:p>
            <w:r>
              <w:rPr>
                <w:sz w:val="18"/>
                <w:szCs w:val="18"/>
              </w:rPr>
              <w:t xml:space="preserve">3</w:t>
            </w:r>
          </w:p>
        </w:tc>
        <w:tc>
          <w:tcPr>
            <w:tcMar>
              <w:top w:type="dxa" w:w="80"/>
              <w:left w:type="dxa" w:w="120"/>
              <w:bottom w:type="dxa" w:w="80"/>
              <w:right w:type="dxa" w:w="120"/>
            </w:tcMar>
            <w:vAlign w:val="center"/>
          </w:tcPr>
          <w:p>
            <w:r>
              <w:rPr>
                <w:sz w:val="18"/>
                <w:szCs w:val="18"/>
              </w:rPr>
              <w:t xml:space="preserve">Nhập ghi chú cho biên tập viên</w:t>
            </w:r>
          </w:p>
        </w:tc>
        <w:tc>
          <w:tcPr>
            <w:tcMar>
              <w:top w:type="dxa" w:w="80"/>
              <w:left w:type="dxa" w:w="120"/>
              <w:bottom w:type="dxa" w:w="80"/>
              <w:right w:type="dxa" w:w="120"/>
            </w:tcMar>
            <w:vAlign w:val="center"/>
          </w:tcPr>
          <w:p>
            <w:r>
              <w:rPr>
                <w:sz w:val="18"/>
                <w:szCs w:val="18"/>
              </w:rPr>
              <w:t xml:space="preserve">Textarea</w:t>
            </w:r>
          </w:p>
        </w:tc>
        <w:tc>
          <w:tcPr>
            <w:tcMar>
              <w:top w:type="dxa" w:w="80"/>
              <w:left w:type="dxa" w:w="120"/>
              <w:bottom w:type="dxa" w:w="80"/>
              <w:right w:type="dxa" w:w="120"/>
            </w:tcMar>
            <w:vAlign w:val="center"/>
          </w:tcPr>
          <w:p>
            <w:r>
              <w:rPr>
                <w:sz w:val="18"/>
                <w:szCs w:val="18"/>
              </w:rPr>
              <w:t xml:space="preserve">NSD nhập ghi chú tùy chọn. Ghi chú này sẽ được gửi kèm với yêu cầu duyệt và biên tập viên sẽ thấy trong CMS.</w:t>
            </w:r>
          </w:p>
        </w:tc>
      </w:tr>
      <w:tr>
        <w:trPr>
          <w:tblHeader w:val="false"/>
        </w:trPr>
        <w:tc>
          <w:tcPr>
            <w:tcMar>
              <w:top w:type="dxa" w:w="80"/>
              <w:left w:type="dxa" w:w="120"/>
              <w:bottom w:type="dxa" w:w="80"/>
              <w:right w:type="dxa" w:w="120"/>
            </w:tcMar>
            <w:vAlign w:val="center"/>
          </w:tcPr>
          <w:p>
            <w:r>
              <w:rPr>
                <w:sz w:val="18"/>
                <w:szCs w:val="18"/>
              </w:rPr>
              <w:t xml:space="preserve">4</w:t>
            </w:r>
          </w:p>
        </w:tc>
        <w:tc>
          <w:tcPr>
            <w:tcMar>
              <w:top w:type="dxa" w:w="80"/>
              <w:left w:type="dxa" w:w="120"/>
              <w:bottom w:type="dxa" w:w="80"/>
              <w:right w:type="dxa" w:w="120"/>
            </w:tcMar>
            <w:vAlign w:val="center"/>
          </w:tcPr>
          <w:p>
            <w:r>
              <w:rPr>
                <w:sz w:val="18"/>
                <w:szCs w:val="18"/>
              </w:rPr>
              <w:t xml:space="preserve">Xác nhận gửi duyệt</w:t>
            </w:r>
          </w:p>
        </w:tc>
        <w:tc>
          <w:tcPr>
            <w:tcMar>
              <w:top w:type="dxa" w:w="80"/>
              <w:left w:type="dxa" w:w="120"/>
              <w:bottom w:type="dxa" w:w="80"/>
              <w:right w:type="dxa" w:w="120"/>
            </w:tcMar>
            <w:vAlign w:val="center"/>
          </w:tcPr>
          <w:p>
            <w:r>
              <w:rPr>
                <w:sz w:val="18"/>
                <w:szCs w:val="18"/>
              </w:rPr>
              <w:t xml:space="preserve">Button (primary)</w:t>
            </w:r>
          </w:p>
        </w:tc>
        <w:tc>
          <w:tcPr>
            <w:tcMar>
              <w:top w:type="dxa" w:w="80"/>
              <w:left w:type="dxa" w:w="120"/>
              <w:bottom w:type="dxa" w:w="80"/>
              <w:right w:type="dxa" w:w="120"/>
            </w:tcMar>
            <w:vAlign w:val="center"/>
          </w:tcPr>
          <w:p>
            <w:r>
              <w:rPr>
                <w:sz w:val="18"/>
                <w:szCs w:val="18"/>
              </w:rPr>
              <w:t xml:space="preserve">NSD bấm "Xác nhận gửi duyệt". Hệ thống: (1) Validate bài lần cuối (tiêu đề, nội dung, chuyên mục). (2) Nếu hợp lệ: gọi API lưu bài và đổi trạng thái sang Chờ duyệt, ghi nhận submitted_at = thời gian hiện tại, lưu ghi chú của cộng tác viên (nếu có). (3) Gửi thông báo nội bộ tới biên tập viên có thẩm quyền duyệt chuyên mục tương ứng. (4) Gửi email xác nhận tới cộng tác viên (nếu đã cấu hình). (5) Đóng dialog. (6) Điều hướng về trang danh sách UC197 với toast thành công hoặc cập nhật badge trạng thái trên header editor sang "Chờ duyệt". Trường hợp lỗi API: giữ nguyên dialog, hiển thị thông báo lỗi bên trong dialog "Gửi duyệt thất bại. Vui lòng thử lại." và re-enable nút.</w:t>
            </w:r>
          </w:p>
        </w:tc>
      </w:tr>
      <w:tr>
        <w:trPr>
          <w:tblHeader w:val="false"/>
        </w:trPr>
        <w:tc>
          <w:tcPr>
            <w:tcMar>
              <w:top w:type="dxa" w:w="80"/>
              <w:left w:type="dxa" w:w="120"/>
              <w:bottom w:type="dxa" w:w="80"/>
              <w:right w:type="dxa" w:w="120"/>
            </w:tcMar>
            <w:vAlign w:val="center"/>
          </w:tcPr>
          <w:p>
            <w:r>
              <w:rPr>
                <w:sz w:val="18"/>
                <w:szCs w:val="18"/>
              </w:rPr>
              <w:t xml:space="preserve">5</w:t>
            </w:r>
          </w:p>
        </w:tc>
        <w:tc>
          <w:tcPr>
            <w:tcMar>
              <w:top w:type="dxa" w:w="80"/>
              <w:left w:type="dxa" w:w="120"/>
              <w:bottom w:type="dxa" w:w="80"/>
              <w:right w:type="dxa" w:w="120"/>
            </w:tcMar>
            <w:vAlign w:val="center"/>
          </w:tcPr>
          <w:p>
            <w:r>
              <w:rPr>
                <w:sz w:val="18"/>
                <w:szCs w:val="18"/>
              </w:rPr>
              <w:t xml:space="preserve">Hủy gửi duyệt</w:t>
            </w:r>
          </w:p>
        </w:tc>
        <w:tc>
          <w:tcPr>
            <w:tcMar>
              <w:top w:type="dxa" w:w="80"/>
              <w:left w:type="dxa" w:w="120"/>
              <w:bottom w:type="dxa" w:w="80"/>
              <w:right w:type="dxa" w:w="120"/>
            </w:tcMar>
            <w:vAlign w:val="center"/>
          </w:tcPr>
          <w:p>
            <w:r>
              <w:rPr>
                <w:sz w:val="18"/>
                <w:szCs w:val="18"/>
              </w:rPr>
              <w:t xml:space="preserve">Button (secondary)</w:t>
            </w:r>
          </w:p>
        </w:tc>
        <w:tc>
          <w:tcPr>
            <w:tcMar>
              <w:top w:type="dxa" w:w="80"/>
              <w:left w:type="dxa" w:w="120"/>
              <w:bottom w:type="dxa" w:w="80"/>
              <w:right w:type="dxa" w:w="120"/>
            </w:tcMar>
            <w:vAlign w:val="center"/>
          </w:tcPr>
          <w:p>
            <w:r>
              <w:rPr>
                <w:sz w:val="18"/>
                <w:szCs w:val="18"/>
              </w:rPr>
              <w:t xml:space="preserve">NSD bấm "Hủy" hoặc nhấn Escape. Đóng dialog, không thay đổi trạng thái bài, cộng tác viên tiếp tục ở editor hoặc danh sách.</w:t>
            </w:r>
          </w:p>
        </w:tc>
      </w:tr>
    </w:tbl>
    <w:p>
      <w:r>
        <w:t xml:space="preserve"/>
      </w:r>
    </w:p>
    <w:p>
      <w:r>
        <w:t xml:space="preserve"/>
      </w:r>
    </w:p>
    <w:p>
      <w:pPr>
        <w:pBdr>
          <w:bottom w:val="single" w:color="1E4A8A" w:sz="6"/>
        </w:pBdr>
      </w:pPr>
      <w:r>
        <w:t xml:space="preserve"/>
      </w:r>
    </w:p>
    <w:p>
      <w:r>
        <w:t xml:space="preserve"/>
      </w:r>
    </w:p>
    <w:p>
      <w:pPr>
        <w:pStyle w:val="Heading4"/>
      </w:pPr>
      <w:r>
        <w:t xml:space="preserve">CPLQG-VI-200.MH02 – Màn hình thông báo gửi duyệt thành công</w:t>
      </w:r>
    </w:p>
    <w:p>
      <w:r>
        <w:t xml:space="preserve"/>
      </w:r>
    </w:p>
    <w:p>
      <w:pPr>
        <w:pStyle w:val="Heading5"/>
      </w:pPr>
      <w:r>
        <w:t xml:space="preserve">Màn hình</w:t>
      </w:r>
    </w:p>
    <w:p>
      <w:r>
        <w:t xml:space="preserve"/>
      </w:r>
    </w:p>
    <w:p>
      <w:r>
        <w:t xml:space="preserve">Trạng thái hiển thị sau khi gửi duyệt thành công — có thể là toast notification, hoặc nếu gửi từ danh sách UC197 thì là cập nhật badge trạng thái trên card bài.</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Toast notification "Gửi duyệt thành công"</w:t>
            </w:r>
          </w:p>
        </w:tc>
        <w:tc>
          <w:tcPr>
            <w:tcMar>
              <w:top w:type="dxa" w:w="80"/>
              <w:left w:type="dxa" w:w="120"/>
              <w:bottom w:type="dxa" w:w="80"/>
              <w:right w:type="dxa" w:w="120"/>
            </w:tcMar>
            <w:vAlign w:val="center"/>
          </w:tcPr>
          <w:p>
            <w:r>
              <w:rPr>
                <w:sz w:val="18"/>
                <w:szCs w:val="18"/>
              </w:rPr>
              <w:t xml:space="preserve">Toast (màu xanh lá, góc phải màn hình)</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Tự động hiển thị</w:t>
            </w:r>
          </w:p>
        </w:tc>
        <w:tc>
          <w:tcPr>
            <w:tcMar>
              <w:top w:type="dxa" w:w="80"/>
              <w:left w:type="dxa" w:w="120"/>
              <w:bottom w:type="dxa" w:w="80"/>
              <w:right w:type="dxa" w:w="120"/>
            </w:tcMar>
            <w:vAlign w:val="center"/>
          </w:tcPr>
          <w:p>
            <w:r>
              <w:rPr>
                <w:sz w:val="18"/>
                <w:szCs w:val="18"/>
              </w:rPr>
              <w:t xml:space="preserve">Nội dung: "Bài viết đã được gửi duyệt thành công! Chúng tôi sẽ thông báo kết quả qua thông báo hệ thống." Thời gian tự ẩn: 5 giây. Có nút × để đóng sớm.</w:t>
            </w:r>
          </w:p>
        </w:tc>
      </w:tr>
      <w:tr>
        <w:trPr>
          <w:tblHeader w:val="false"/>
        </w:trPr>
        <w:tc>
          <w:tcPr>
            <w:tcMar>
              <w:top w:type="dxa" w:w="80"/>
              <w:left w:type="dxa" w:w="120"/>
              <w:bottom w:type="dxa" w:w="80"/>
              <w:right w:type="dxa" w:w="120"/>
            </w:tcMar>
            <w:vAlign w:val="center"/>
          </w:tcPr>
          <w:p>
            <w:r>
              <w:rPr>
                <w:sz w:val="18"/>
                <w:szCs w:val="18"/>
              </w:rPr>
              <w:t xml:space="preserve">Cập nhật badge trạng thái bài</w:t>
            </w:r>
          </w:p>
        </w:tc>
        <w:tc>
          <w:tcPr>
            <w:tcMar>
              <w:top w:type="dxa" w:w="80"/>
              <w:left w:type="dxa" w:w="120"/>
              <w:bottom w:type="dxa" w:w="80"/>
              <w:right w:type="dxa" w:w="120"/>
            </w:tcMar>
            <w:vAlign w:val="center"/>
          </w:tcPr>
          <w:p>
            <w:r>
              <w:rPr>
                <w:sz w:val="18"/>
                <w:szCs w:val="18"/>
              </w:rPr>
              <w:t xml:space="preserve">Badge (cam/vàng "Chờ duyệt")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Cập nhật ngay sau khi gửi</w:t>
            </w:r>
          </w:p>
        </w:tc>
        <w:tc>
          <w:tcPr>
            <w:tcMar>
              <w:top w:type="dxa" w:w="80"/>
              <w:left w:type="dxa" w:w="120"/>
              <w:bottom w:type="dxa" w:w="80"/>
              <w:right w:type="dxa" w:w="120"/>
            </w:tcMar>
            <w:vAlign w:val="center"/>
          </w:tcPr>
          <w:p>
            <w:r>
              <w:rPr>
                <w:sz w:val="18"/>
                <w:szCs w:val="18"/>
              </w:rPr>
              <w:t xml:space="preserve">Trên trang danh sách UC197: badge trạng thái card bài đổi từ "Nháp" (xám) sang "Chờ duyệt" (cam). Trên header editor: badge cạnh tiêu đề trang cũng cập nhật ngay.</w:t>
            </w:r>
          </w:p>
        </w:tc>
      </w:tr>
      <w:tr>
        <w:trPr>
          <w:tblHeader w:val="false"/>
        </w:trPr>
        <w:tc>
          <w:tcPr>
            <w:tcMar>
              <w:top w:type="dxa" w:w="80"/>
              <w:left w:type="dxa" w:w="120"/>
              <w:bottom w:type="dxa" w:w="80"/>
              <w:right w:type="dxa" w:w="120"/>
            </w:tcMar>
            <w:vAlign w:val="center"/>
          </w:tcPr>
          <w:p>
            <w:r>
              <w:rPr>
                <w:sz w:val="18"/>
                <w:szCs w:val="18"/>
              </w:rPr>
              <w:t xml:space="preserve">Lock giao diện editor</w:t>
            </w:r>
          </w:p>
        </w:tc>
        <w:tc>
          <w:tcPr>
            <w:tcMar>
              <w:top w:type="dxa" w:w="80"/>
              <w:left w:type="dxa" w:w="120"/>
              <w:bottom w:type="dxa" w:w="80"/>
              <w:right w:type="dxa" w:w="120"/>
            </w:tcMar>
            <w:vAlign w:val="center"/>
          </w:tcPr>
          <w:p>
            <w:r>
              <w:rPr>
                <w:sz w:val="18"/>
                <w:szCs w:val="18"/>
              </w:rPr>
              <w:t xml:space="preserve">Visual state</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Áp dụng ngay sau khi gửi</w:t>
            </w:r>
          </w:p>
        </w:tc>
        <w:tc>
          <w:tcPr>
            <w:tcMar>
              <w:top w:type="dxa" w:w="80"/>
              <w:left w:type="dxa" w:w="120"/>
              <w:bottom w:type="dxa" w:w="80"/>
              <w:right w:type="dxa" w:w="120"/>
            </w:tcMar>
            <w:vAlign w:val="center"/>
          </w:tcPr>
          <w:p>
            <w:r>
              <w:rPr>
                <w:sz w:val="18"/>
                <w:szCs w:val="18"/>
              </w:rPr>
              <w:t xml:space="preserve">Toàn bộ vùng soạn thảo và sidebar metadata chuyển sang read-only. Toolbar mờ đi. Nút "Lưu nháp" và "Gửi duyệt" bị ẩn. Banner "Chờ duyệt" hiển thị (xem UC199.MH01). Nút "Rút lại yêu cầu duyệt" xuất hiện trên header.</w:t>
            </w:r>
          </w:p>
        </w:tc>
      </w:tr>
      <w:tr>
        <w:trPr>
          <w:tblHeader w:val="false"/>
        </w:trPr>
        <w:tc>
          <w:tcPr>
            <w:tcMar>
              <w:top w:type="dxa" w:w="80"/>
              <w:left w:type="dxa" w:w="120"/>
              <w:bottom w:type="dxa" w:w="80"/>
              <w:right w:type="dxa" w:w="120"/>
            </w:tcMar>
            <w:vAlign w:val="center"/>
          </w:tcPr>
          <w:p>
            <w:r>
              <w:rPr>
                <w:sz w:val="18"/>
                <w:szCs w:val="18"/>
              </w:rPr>
              <w:t xml:space="preserve">Thông tin thời gian gửi</w:t>
            </w:r>
          </w:p>
        </w:tc>
        <w:tc>
          <w:tcPr>
            <w:tcMar>
              <w:top w:type="dxa" w:w="80"/>
              <w:left w:type="dxa" w:w="120"/>
              <w:bottom w:type="dxa" w:w="80"/>
              <w:right w:type="dxa" w:w="120"/>
            </w:tcMar>
            <w:vAlign w:val="center"/>
          </w:tcPr>
          <w:p>
            <w:r>
              <w:rPr>
                <w:sz w:val="18"/>
                <w:szCs w:val="18"/>
              </w:rPr>
              <w:t xml:space="preserve">Text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Hiển thị ngay sau khi gửi</w:t>
            </w:r>
          </w:p>
        </w:tc>
        <w:tc>
          <w:tcPr>
            <w:tcMar>
              <w:top w:type="dxa" w:w="80"/>
              <w:left w:type="dxa" w:w="120"/>
              <w:bottom w:type="dxa" w:w="80"/>
              <w:right w:type="dxa" w:w="120"/>
            </w:tcMar>
            <w:vAlign w:val="center"/>
          </w:tcPr>
          <w:p>
            <w:r>
              <w:rPr>
                <w:sz w:val="18"/>
                <w:szCs w:val="18"/>
              </w:rPr>
              <w:t xml:space="preserve">Trên trang chi tiết/preview bài: "Đã gửi duyệt lúc: DD/MM/YYYY HH:mm". Lưu trong cơ sở dữ liệu (trường submitted_at).</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Hiển thị toast thành công</w:t>
            </w:r>
          </w:p>
        </w:tc>
        <w:tc>
          <w:tcPr>
            <w:tcMar>
              <w:top w:type="dxa" w:w="80"/>
              <w:left w:type="dxa" w:w="120"/>
              <w:bottom w:type="dxa" w:w="80"/>
              <w:right w:type="dxa" w:w="120"/>
            </w:tcMar>
            <w:vAlign w:val="center"/>
          </w:tcPr>
          <w:p>
            <w:r>
              <w:rPr>
                <w:sz w:val="18"/>
                <w:szCs w:val="18"/>
              </w:rPr>
              <w:t xml:space="preserve">Toast (auto-dismiss)</w:t>
            </w:r>
          </w:p>
        </w:tc>
        <w:tc>
          <w:tcPr>
            <w:tcMar>
              <w:top w:type="dxa" w:w="80"/>
              <w:left w:type="dxa" w:w="120"/>
              <w:bottom w:type="dxa" w:w="80"/>
              <w:right w:type="dxa" w:w="120"/>
            </w:tcMar>
            <w:vAlign w:val="center"/>
          </w:tcPr>
          <w:p>
            <w:r>
              <w:rPr>
                <w:sz w:val="18"/>
                <w:szCs w:val="18"/>
              </w:rPr>
              <w:t xml:space="preserve">Hệ thống hiển thị toast xanh lá ở góc phải trên màn hình xác nhận gửi duyệt thành công. Tự ẩn sau 5 giây.</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Cập nhật Status badge realtime</w:t>
            </w:r>
          </w:p>
        </w:tc>
        <w:tc>
          <w:tcPr>
            <w:tcMar>
              <w:top w:type="dxa" w:w="80"/>
              <w:left w:type="dxa" w:w="120"/>
              <w:bottom w:type="dxa" w:w="80"/>
              <w:right w:type="dxa" w:w="120"/>
            </w:tcMar>
            <w:vAlign w:val="center"/>
          </w:tcPr>
          <w:p>
            <w:r>
              <w:rPr>
                <w:sz w:val="18"/>
                <w:szCs w:val="18"/>
              </w:rPr>
              <w:t xml:space="preserve">Badge / Visual state</w:t>
            </w:r>
          </w:p>
        </w:tc>
        <w:tc>
          <w:tcPr>
            <w:tcMar>
              <w:top w:type="dxa" w:w="80"/>
              <w:left w:type="dxa" w:w="120"/>
              <w:bottom w:type="dxa" w:w="80"/>
              <w:right w:type="dxa" w:w="120"/>
            </w:tcMar>
            <w:vAlign w:val="center"/>
          </w:tcPr>
          <w:p>
            <w:r>
              <w:rPr>
                <w:sz w:val="18"/>
                <w:szCs w:val="18"/>
              </w:rPr>
              <w:t xml:space="preserve">Hệ thống cập nhật badge trạng thái và giao diện ngay lập tức mà không cần reload trang. Nếu cộng tác viên đang ở trang danh sách: card bài tương ứng cập nhật badge. Nếu đang ở editor: header badge và vùng soạn thảo cập nhật.</w:t>
            </w:r>
          </w:p>
        </w:tc>
      </w:tr>
      <w:tr>
        <w:trPr>
          <w:tblHeader w:val="false"/>
        </w:trPr>
        <w:tc>
          <w:tcPr>
            <w:tcMar>
              <w:top w:type="dxa" w:w="80"/>
              <w:left w:type="dxa" w:w="120"/>
              <w:bottom w:type="dxa" w:w="80"/>
              <w:right w:type="dxa" w:w="120"/>
            </w:tcMar>
            <w:vAlign w:val="center"/>
          </w:tcPr>
          <w:p>
            <w:r>
              <w:rPr>
                <w:sz w:val="18"/>
                <w:szCs w:val="18"/>
              </w:rPr>
              <w:t xml:space="preserve">3</w:t>
            </w:r>
          </w:p>
        </w:tc>
        <w:tc>
          <w:tcPr>
            <w:tcMar>
              <w:top w:type="dxa" w:w="80"/>
              <w:left w:type="dxa" w:w="120"/>
              <w:bottom w:type="dxa" w:w="80"/>
              <w:right w:type="dxa" w:w="120"/>
            </w:tcMar>
            <w:vAlign w:val="center"/>
          </w:tcPr>
          <w:p>
            <w:r>
              <w:rPr>
                <w:sz w:val="18"/>
                <w:szCs w:val="18"/>
              </w:rPr>
              <w:t xml:space="preserve">Gửi thông báo tới biên tập viên</w:t>
            </w:r>
          </w:p>
        </w:tc>
        <w:tc>
          <w:tcPr>
            <w:tcMar>
              <w:top w:type="dxa" w:w="80"/>
              <w:left w:type="dxa" w:w="120"/>
              <w:bottom w:type="dxa" w:w="80"/>
              <w:right w:type="dxa" w:w="120"/>
            </w:tcMar>
            <w:vAlign w:val="center"/>
          </w:tcPr>
          <w:p>
            <w:r>
              <w:rPr>
                <w:sz w:val="18"/>
                <w:szCs w:val="18"/>
              </w:rPr>
              <w:t xml:space="preserve">Hệ thống (background)</w:t>
            </w:r>
          </w:p>
        </w:tc>
        <w:tc>
          <w:tcPr>
            <w:tcMar>
              <w:top w:type="dxa" w:w="80"/>
              <w:left w:type="dxa" w:w="120"/>
              <w:bottom w:type="dxa" w:w="80"/>
              <w:right w:type="dxa" w:w="120"/>
            </w:tcMar>
            <w:vAlign w:val="center"/>
          </w:tcPr>
          <w:p>
            <w:r>
              <w:rPr>
                <w:sz w:val="18"/>
                <w:szCs w:val="18"/>
              </w:rPr>
              <w:t xml:space="preserve">Hệ thống tự động gửi thông báo nội bộ tới biên tập viên có quyền duyệt chuyên mục tương ứng: tiêu đề thông báo "Có bài viết mới cần duyệt: [Tiêu đề bài]", link trực tiếp đến bài trong CMS. Cộng tác viên không thấy luồng này.</w:t>
            </w:r>
          </w:p>
        </w:tc>
      </w:tr>
    </w:tbl>
    <w:p>
      <w:r>
        <w:t xml:space="preserve"/>
      </w:r>
    </w:p>
    <w:p>
      <w:r>
        <w:t xml:space="preserve"/>
      </w:r>
    </w:p>
    <w:p>
      <w:pPr>
        <w:pBdr>
          <w:bottom w:val="single" w:color="1E4A8A" w:sz="6"/>
        </w:pBdr>
      </w:pPr>
      <w:r>
        <w:t xml:space="preserve"/>
      </w:r>
    </w:p>
    <w:p>
      <w:r>
        <w:t xml:space="preserve"/>
      </w:r>
    </w:p>
    <w:p>
      <w:pPr>
        <w:pStyle w:val="Heading4"/>
      </w:pPr>
      <w:r>
        <w:t xml:space="preserve">CPLQG-VI-200.MH03 – Validation lỗi khi gửi duyệt</w:t>
      </w:r>
    </w:p>
    <w:p>
      <w:r>
        <w:t xml:space="preserve"/>
      </w:r>
    </w:p>
    <w:p>
      <w:pPr>
        <w:pStyle w:val="Heading5"/>
      </w:pPr>
      <w:r>
        <w:t xml:space="preserve">Màn hình</w:t>
      </w:r>
    </w:p>
    <w:p>
      <w:r>
        <w:t xml:space="preserve"/>
      </w:r>
    </w:p>
    <w:p>
      <w:r>
        <w:t xml:space="preserve">Trạng thái hiển thị khi bài viết không đủ điều kiện để gửi duyệt, hệ thống thông báo lỗi rõ ràng để cộng tác viên biết cần bổ sung gì.</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Thông báo lỗi tiêu đề</w:t>
            </w:r>
          </w:p>
        </w:tc>
        <w:tc>
          <w:tcPr>
            <w:tcMar>
              <w:top w:type="dxa" w:w="80"/>
              <w:left w:type="dxa" w:w="120"/>
              <w:bottom w:type="dxa" w:w="80"/>
              <w:right w:type="dxa" w:w="120"/>
            </w:tcMar>
            <w:vAlign w:val="center"/>
          </w:tcPr>
          <w:p>
            <w:r>
              <w:rPr>
                <w:sz w:val="18"/>
                <w:szCs w:val="18"/>
              </w:rPr>
              <w:t xml:space="preserve">Inline error (màu đỏ)</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Hiển thị khi tiêu đề rỗng</w:t>
            </w:r>
          </w:p>
        </w:tc>
        <w:tc>
          <w:tcPr>
            <w:tcMar>
              <w:top w:type="dxa" w:w="80"/>
              <w:left w:type="dxa" w:w="120"/>
              <w:bottom w:type="dxa" w:w="80"/>
              <w:right w:type="dxa" w:w="120"/>
            </w:tcMar>
            <w:vAlign w:val="center"/>
          </w:tcPr>
          <w:p>
            <w:r>
              <w:rPr>
                <w:sz w:val="18"/>
                <w:szCs w:val="18"/>
              </w:rPr>
              <w:t xml:space="preserve">Hiển thị bên dưới ô tiêu đề trong editor: "Vui lòng nhập tiêu đề bài viết." Ô tiêu đề được highlight viền đỏ.</w:t>
            </w:r>
          </w:p>
        </w:tc>
      </w:tr>
      <w:tr>
        <w:trPr>
          <w:tblHeader w:val="false"/>
        </w:trPr>
        <w:tc>
          <w:tcPr>
            <w:tcMar>
              <w:top w:type="dxa" w:w="80"/>
              <w:left w:type="dxa" w:w="120"/>
              <w:bottom w:type="dxa" w:w="80"/>
              <w:right w:type="dxa" w:w="120"/>
            </w:tcMar>
            <w:vAlign w:val="center"/>
          </w:tcPr>
          <w:p>
            <w:r>
              <w:rPr>
                <w:sz w:val="18"/>
                <w:szCs w:val="18"/>
              </w:rPr>
              <w:t xml:space="preserve">Thông báo lỗi nội dung</w:t>
            </w:r>
          </w:p>
        </w:tc>
        <w:tc>
          <w:tcPr>
            <w:tcMar>
              <w:top w:type="dxa" w:w="80"/>
              <w:left w:type="dxa" w:w="120"/>
              <w:bottom w:type="dxa" w:w="80"/>
              <w:right w:type="dxa" w:w="120"/>
            </w:tcMar>
            <w:vAlign w:val="center"/>
          </w:tcPr>
          <w:p>
            <w:r>
              <w:rPr>
                <w:sz w:val="18"/>
                <w:szCs w:val="18"/>
              </w:rPr>
              <w:t xml:space="preserve">Inline error (màu đỏ)</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Hiển thị khi body rỗng</w:t>
            </w:r>
          </w:p>
        </w:tc>
        <w:tc>
          <w:tcPr>
            <w:tcMar>
              <w:top w:type="dxa" w:w="80"/>
              <w:left w:type="dxa" w:w="120"/>
              <w:bottom w:type="dxa" w:w="80"/>
              <w:right w:type="dxa" w:w="120"/>
            </w:tcMar>
            <w:vAlign w:val="center"/>
          </w:tcPr>
          <w:p>
            <w:r>
              <w:rPr>
                <w:sz w:val="18"/>
                <w:szCs w:val="18"/>
              </w:rPr>
              <w:t xml:space="preserve">Hiển thị bên dưới vùng editor body: "Vui lòng nhập nội dung bài viết."</w:t>
            </w:r>
          </w:p>
        </w:tc>
      </w:tr>
      <w:tr>
        <w:trPr>
          <w:tblHeader w:val="false"/>
        </w:trPr>
        <w:tc>
          <w:tcPr>
            <w:tcMar>
              <w:top w:type="dxa" w:w="80"/>
              <w:left w:type="dxa" w:w="120"/>
              <w:bottom w:type="dxa" w:w="80"/>
              <w:right w:type="dxa" w:w="120"/>
            </w:tcMar>
            <w:vAlign w:val="center"/>
          </w:tcPr>
          <w:p>
            <w:r>
              <w:rPr>
                <w:sz w:val="18"/>
                <w:szCs w:val="18"/>
              </w:rPr>
              <w:t xml:space="preserve">Thông báo lỗi chuyên mục</w:t>
            </w:r>
          </w:p>
        </w:tc>
        <w:tc>
          <w:tcPr>
            <w:tcMar>
              <w:top w:type="dxa" w:w="80"/>
              <w:left w:type="dxa" w:w="120"/>
              <w:bottom w:type="dxa" w:w="80"/>
              <w:right w:type="dxa" w:w="120"/>
            </w:tcMar>
            <w:vAlign w:val="center"/>
          </w:tcPr>
          <w:p>
            <w:r>
              <w:rPr>
                <w:sz w:val="18"/>
                <w:szCs w:val="18"/>
              </w:rPr>
              <w:t xml:space="preserve">Inline error (màu đỏ)</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Hiển thị khi chưa chọn chuyên mục</w:t>
            </w:r>
          </w:p>
        </w:tc>
        <w:tc>
          <w:tcPr>
            <w:tcMar>
              <w:top w:type="dxa" w:w="80"/>
              <w:left w:type="dxa" w:w="120"/>
              <w:bottom w:type="dxa" w:w="80"/>
              <w:right w:type="dxa" w:w="120"/>
            </w:tcMar>
            <w:vAlign w:val="center"/>
          </w:tcPr>
          <w:p>
            <w:r>
              <w:rPr>
                <w:sz w:val="18"/>
                <w:szCs w:val="18"/>
              </w:rPr>
              <w:t xml:space="preserve">Hiển thị bên dưới dropdown chuyên mục trong sidebar: "Vui lòng chọn chuyên mục." Dropdown được highlight viền đỏ.</w:t>
            </w:r>
          </w:p>
        </w:tc>
      </w:tr>
      <w:tr>
        <w:trPr>
          <w:tblHeader w:val="false"/>
        </w:trPr>
        <w:tc>
          <w:tcPr>
            <w:tcMar>
              <w:top w:type="dxa" w:w="80"/>
              <w:left w:type="dxa" w:w="120"/>
              <w:bottom w:type="dxa" w:w="80"/>
              <w:right w:type="dxa" w:w="120"/>
            </w:tcMar>
            <w:vAlign w:val="center"/>
          </w:tcPr>
          <w:p>
            <w:r>
              <w:rPr>
                <w:sz w:val="18"/>
                <w:szCs w:val="18"/>
              </w:rPr>
              <w:t xml:space="preserve">Tooltip trên nút "Gửi duyệt" disabled</w:t>
            </w:r>
          </w:p>
        </w:tc>
        <w:tc>
          <w:tcPr>
            <w:tcMar>
              <w:top w:type="dxa" w:w="80"/>
              <w:left w:type="dxa" w:w="120"/>
              <w:bottom w:type="dxa" w:w="80"/>
              <w:right w:type="dxa" w:w="120"/>
            </w:tcMar>
            <w:vAlign w:val="center"/>
          </w:tcPr>
          <w:p>
            <w:r>
              <w:rPr>
                <w:sz w:val="18"/>
                <w:szCs w:val="18"/>
              </w:rPr>
              <w:t xml:space="preserve">Tooltip</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Hiển thị khi hover vào nút disabled</w:t>
            </w:r>
          </w:p>
        </w:tc>
        <w:tc>
          <w:tcPr>
            <w:tcMar>
              <w:top w:type="dxa" w:w="80"/>
              <w:left w:type="dxa" w:w="120"/>
              <w:bottom w:type="dxa" w:w="80"/>
              <w:right w:type="dxa" w:w="120"/>
            </w:tcMar>
            <w:vAlign w:val="center"/>
          </w:tcPr>
          <w:p>
            <w:r>
              <w:rPr>
                <w:sz w:val="18"/>
                <w:szCs w:val="18"/>
              </w:rPr>
              <w:t xml:space="preserve">Nội dung tooltip tùy theo điều kiện còn thiếu: "Vui lòng nhập tiêu đề bài." / "Vui lòng nhập nội dung bài." / "Vui lòng chọn chuyên mục." Ưu tiên hiển thị điều kiện đầu tiên còn thiếu.</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Validate trước khi mở dialog xác nhận</w:t>
            </w:r>
          </w:p>
        </w:tc>
        <w:tc>
          <w:tcPr>
            <w:tcMar>
              <w:top w:type="dxa" w:w="80"/>
              <w:left w:type="dxa" w:w="120"/>
              <w:bottom w:type="dxa" w:w="80"/>
              <w:right w:type="dxa" w:w="120"/>
            </w:tcMar>
            <w:vAlign w:val="center"/>
          </w:tcPr>
          <w:p>
            <w:r>
              <w:rPr>
                <w:sz w:val="18"/>
                <w:szCs w:val="18"/>
              </w:rPr>
              <w:t xml:space="preserve">Client-side validation</w:t>
            </w:r>
          </w:p>
        </w:tc>
        <w:tc>
          <w:tcPr>
            <w:tcMar>
              <w:top w:type="dxa" w:w="80"/>
              <w:left w:type="dxa" w:w="120"/>
              <w:bottom w:type="dxa" w:w="80"/>
              <w:right w:type="dxa" w:w="120"/>
            </w:tcMar>
            <w:vAlign w:val="center"/>
          </w:tcPr>
          <w:p>
            <w:r>
              <w:rPr>
                <w:sz w:val="18"/>
                <w:szCs w:val="18"/>
              </w:rPr>
              <w:t xml:space="preserve">Khi NSD bấm "Gửi duyệt": hệ thống kiểm tra tất cả điều kiện bắt buộc trước khi mở dialog xác nhận. Nếu có lỗi: (1) Không mở dialog, (2) Scroll đến trường lỗi đầu tiên, (3) Highlight trường lỗi viền đỏ, (4) Hiển thị thông báo lỗi inline tương ứng.</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Tự xóa lỗi khi NSD sửa</w:t>
            </w:r>
          </w:p>
        </w:tc>
        <w:tc>
          <w:tcPr>
            <w:tcMar>
              <w:top w:type="dxa" w:w="80"/>
              <w:left w:type="dxa" w:w="120"/>
              <w:bottom w:type="dxa" w:w="80"/>
              <w:right w:type="dxa" w:w="120"/>
            </w:tcMar>
            <w:vAlign w:val="center"/>
          </w:tcPr>
          <w:p>
            <w:r>
              <w:rPr>
                <w:sz w:val="18"/>
                <w:szCs w:val="18"/>
              </w:rPr>
              <w:t xml:space="preserve">Dynamic validation</w:t>
            </w:r>
          </w:p>
        </w:tc>
        <w:tc>
          <w:tcPr>
            <w:tcMar>
              <w:top w:type="dxa" w:w="80"/>
              <w:left w:type="dxa" w:w="120"/>
              <w:bottom w:type="dxa" w:w="80"/>
              <w:right w:type="dxa" w:w="120"/>
            </w:tcMar>
            <w:vAlign w:val="center"/>
          </w:tcPr>
          <w:p>
            <w:r>
              <w:rPr>
                <w:sz w:val="18"/>
                <w:szCs w:val="18"/>
              </w:rPr>
              <w:t xml:space="preserve">Khi NSD bắt đầu nhập vào trường đang báo lỗi: hệ thống tự xóa thông báo lỗi và remove highlight đỏ để giao diện sạch hơn và không gây ức chế.</w:t>
            </w:r>
          </w:p>
        </w:tc>
      </w:tr>
    </w:tbl>
    <w:p>
      <w:r>
        <w:t xml:space="preserve"/>
      </w:r>
    </w:p>
    <w:p>
      <w:r>
        <w:t xml:space="preserve"/>
      </w:r>
    </w:p>
    <w:p>
      <w:pPr>
        <w:pBdr>
          <w:bottom w:val="single" w:color="1E4A8A" w:sz="6"/>
        </w:pBdr>
      </w:pPr>
      <w:r>
        <w:t xml:space="preserve"/>
      </w:r>
    </w:p>
    <w:p>
      <w:r>
        <w:t xml:space="preserve"/>
      </w:r>
    </w:p>
    <w:p>
      <w:pPr>
        <w:jc w:val="center"/>
      </w:pPr>
      <w:r>
        <w:rPr>
          <w:i/>
          <w:iCs/>
          <w:color w:val="888888"/>
          <w:sz w:val="18"/>
          <w:szCs w:val="18"/>
        </w:rPr>
        <w:t xml:space="preserve">Tài liệu được tạo tự động bởi AI Gen – Ngày: 2026-03-15</w:t>
      </w:r>
    </w:p>
    <w:p>
      <w:r>
        <w:t xml:space="preserve"/>
      </w:r>
    </w:p>
    <w:sectPr>
      <w:pgSz w:w="11906" w:h="16838" w:orient="portrait"/>
      <w:pgMar w:top="720" w:right="72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2026-03-17T03:09:31.382Z</dcterms:created>
  <dcterms:modified xsi:type="dcterms:W3CDTF">2026-03-17T03:09:31.383Z</dcterms:modified>
</cp:coreProperties>
</file>

<file path=docProps/custom.xml><?xml version="1.0" encoding="utf-8"?>
<Properties xmlns="http://schemas.openxmlformats.org/officeDocument/2006/custom-properties" xmlns:vt="http://schemas.openxmlformats.org/officeDocument/2006/docPropsVTypes"/>
</file>