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A.III.5.CPLQG-VI-203 - Xem danh sách thông báo</w:t>
      </w:r>
    </w:p>
    <w:p>
      <w:r>
        <w:t xml:space="preserve"/>
      </w:r>
    </w:p>
    <w:p>
      <w:pPr>
        <w:pStyle w:val="Heading4"/>
      </w:pPr>
      <w:r>
        <w:t xml:space="preserve">Mục đích</w:t>
      </w:r>
    </w:p>
    <w:p>
      <w:r>
        <w:t xml:space="preserve"/>
      </w:r>
    </w:p>
    <w:p>
      <w:r>
        <w:t xml:space="preserve">Cho phép NSD là người dùng đã đăng nhập (cá nhân hoặc tổ chức) xem toàn bộ danh sách thông báo của mình trên một trang riêng biệt đầy đủ. Trang "Thông báo của tôi" cung cấp giao diện quản lý thông báo trực quan tương tự Gmail Inbox hoặc Slack Notification Center, với đầy đủ khả năng lọc, tìm kiếm, phân nhóm và thao tác hàng loạt.</w:t>
      </w:r>
    </w:p>
    <w:p>
      <w:r>
        <w:t xml:space="preserve"/>
      </w:r>
    </w:p>
    <w:p>
      <w:pPr>
        <w:pStyle w:val="Heading5"/>
      </w:pPr>
      <w:r>
        <w:t xml:space="preserve">a. Phân quyền</w:t>
      </w:r>
    </w:p>
    <w:p>
      <w:r>
        <w:t xml:space="preserve"/>
      </w:r>
    </w:p>
    <w:p>
      <w:r>
        <w:t xml:space="preserve">Hệ thống thực hiện phân quyền chức năng Xem danh sách thông báo theo nguyên tắc sau:</w:t>
      </w:r>
    </w:p>
    <w:p>
      <w:pPr>
        <w:pStyle w:val="ListParagraph"/>
        <w:numPr>
          <w:ilvl w:val="0"/>
          <w:numId w:val="1"/>
        </w:numPr>
      </w:pPr>
      <w:r>
        <w:rPr>
          <w:b/>
          <w:bCs/>
        </w:rPr>
        <w:t xml:space="preserve">Người dùng chưa đăng nhập:</w:t>
      </w:r>
      <w:r>
        <w:t xml:space="preserve"> Không có quyền truy cập. Chuyển hướng về trang đăng nhập khi cố truy cập.</w:t>
      </w:r>
    </w:p>
    <w:p>
      <w:pPr>
        <w:pStyle w:val="ListParagraph"/>
        <w:numPr>
          <w:ilvl w:val="0"/>
          <w:numId w:val="1"/>
        </w:numPr>
      </w:pPr>
      <w:r>
        <w:rPr>
          <w:b/>
          <w:bCs/>
        </w:rPr>
        <w:t xml:space="preserve">Người dùng đã đăng nhập – Cá nhân:</w:t>
      </w:r>
      <w:r>
        <w:t xml:space="preserve"> Chỉ xem được thông báo của tài khoản mình. Không xem được thông báo của người dùng khác.</w:t>
      </w:r>
    </w:p>
    <w:p>
      <w:pPr>
        <w:pStyle w:val="ListParagraph"/>
        <w:numPr>
          <w:ilvl w:val="0"/>
          <w:numId w:val="1"/>
        </w:numPr>
      </w:pPr>
      <w:r>
        <w:rPr>
          <w:b/>
          <w:bCs/>
        </w:rPr>
        <w:t xml:space="preserve">Người dùng đã đăng nhập – Tổ chức:</w:t>
      </w:r>
      <w:r>
        <w:t xml:space="preserve"> Xem thông báo cá nhân của tài khoản đại diện tổ chức. Có thể có thêm thông báo liên quan đến tổ chức.</w:t>
      </w:r>
    </w:p>
    <w:p>
      <w:pPr>
        <w:pStyle w:val="ListParagraph"/>
        <w:numPr>
          <w:ilvl w:val="0"/>
          <w:numId w:val="1"/>
        </w:numPr>
      </w:pPr>
      <w:r>
        <w:rPr>
          <w:b/>
          <w:bCs/>
        </w:rPr>
        <w:t xml:space="preserve">Quản trị viên:</w:t>
      </w:r>
      <w:r>
        <w:t xml:space="preserve"> Không áp dụng tại màn hình này (quản trị viên có trang quản lý thông báo riêng trong Admin Panel).</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 vào hệ thống.</w:t>
      </w:r>
    </w:p>
    <w:p>
      <w:pPr>
        <w:pStyle w:val="ListParagraph"/>
        <w:numPr>
          <w:ilvl w:val="0"/>
          <w:numId w:val="1"/>
        </w:numPr>
      </w:pPr>
      <w:r>
        <w:t xml:space="preserve">Truy cập trang thông qua: click link "Xem tất cả thông báo" trong dropdown panel (UC202.MH02), hoặc truy cập trực tiếp URL </w:t>
      </w:r>
      <w:r>
        <w:rPr>
          <w:rFonts w:ascii="Courier New" w:cs="Courier New" w:eastAsia="Courier New" w:hAnsi="Courier New"/>
          <w:sz w:val="18"/>
          <w:szCs w:val="18"/>
        </w:rPr>
        <w:t xml:space="preserve">/thong-bao</w:t>
      </w:r>
      <w:r>
        <w:t xml:space="preserve">, hoặc click menu "Thông báo của tôi" trong profile menu.</w:t>
      </w:r>
    </w:p>
    <w:p>
      <w:pPr>
        <w:pStyle w:val="ListParagraph"/>
        <w:numPr>
          <w:ilvl w:val="0"/>
          <w:numId w:val="1"/>
        </w:numPr>
      </w:pPr>
      <w:r>
        <w:t xml:space="preserve">Hệ thống tải danh sách thông báo từ API với phân trang (mặc định 20 thông báo/trang).</w:t>
      </w:r>
    </w:p>
    <w:p>
      <w:r>
        <w:t xml:space="preserve"/>
      </w:r>
    </w:p>
    <w:p>
      <w:pPr>
        <w:pBdr>
          <w:bottom w:val="single" w:color="1E4A8A" w:sz="6"/>
        </w:pBdr>
      </w:pPr>
      <w:r>
        <w:t xml:space="preserve"/>
      </w:r>
    </w:p>
    <w:p>
      <w:r>
        <w:t xml:space="preserve"/>
      </w:r>
    </w:p>
    <w:p>
      <w:pPr>
        <w:pStyle w:val="Heading4"/>
      </w:pPr>
      <w:r>
        <w:t xml:space="preserve">CPLQG-VI-203.MH01 – Trang Danh sách Thông báo của Tôi</w:t>
      </w:r>
    </w:p>
    <w:p>
      <w:r>
        <w:t xml:space="preserve"/>
      </w:r>
    </w:p>
    <w:p>
      <w:pPr>
        <w:pStyle w:val="Heading5"/>
      </w:pPr>
      <w:r>
        <w:t xml:space="preserve">Màn hình</w:t>
      </w:r>
    </w:p>
    <w:p>
      <w:r>
        <w:t xml:space="preserve"/>
      </w:r>
    </w:p>
    <w:p>
      <w:r>
        <w:t xml:space="preserve">Trang đầy đủ "/thong-bao" hiển thị toàn bộ trung tâm quản lý thông báo cá nhân. Bố cục chia làm 2 cột: cột trái là sidebar lọc/thống kê, cột phải là danh sách thông báo chính với thanh công cụ và phân trang.</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Page Title</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"Thông báo của tôi"</w:t>
            </w:r>
          </w:p>
        </w:tc>
        <w:tc>
          <w:tcPr>
            <w:tcMar>
              <w:top w:type="dxa" w:w="80"/>
              <w:left w:type="dxa" w:w="120"/>
              <w:bottom w:type="dxa" w:w="80"/>
              <w:right w:type="dxa" w:w="120"/>
            </w:tcMar>
            <w:vAlign w:val="center"/>
          </w:tcPr>
          <w:p>
            <w:r>
              <w:rPr>
                <w:sz w:val="18"/>
                <w:szCs w:val="18"/>
              </w:rPr>
              <w:t xml:space="preserve">Tiêu đề trang H1, font 24px bold, màu #1A202C. Breadcrumb phía trên: Trang chủ &gt; Thông báo của tôi.</w:t>
            </w:r>
          </w:p>
        </w:tc>
      </w:tr>
      <w:tr>
        <w:trPr>
          <w:tblHeader w:val="false"/>
        </w:trPr>
        <w:tc>
          <w:tcPr>
            <w:tcMar>
              <w:top w:type="dxa" w:w="80"/>
              <w:left w:type="dxa" w:w="120"/>
              <w:bottom w:type="dxa" w:w="80"/>
              <w:right w:type="dxa" w:w="120"/>
            </w:tcMar>
            <w:vAlign w:val="center"/>
          </w:tcPr>
          <w:p>
            <w:r>
              <w:rPr>
                <w:sz w:val="18"/>
                <w:szCs w:val="18"/>
              </w:rPr>
              <w:t xml:space="preserve">Tab Navigation</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Tab "Tất cả"</w:t>
            </w:r>
          </w:p>
        </w:tc>
        <w:tc>
          <w:tcPr>
            <w:tcMar>
              <w:top w:type="dxa" w:w="80"/>
              <w:left w:type="dxa" w:w="120"/>
              <w:bottom w:type="dxa" w:w="80"/>
              <w:right w:type="dxa" w:w="120"/>
            </w:tcMar>
            <w:vAlign w:val="center"/>
          </w:tcPr>
          <w:p>
            <w:r>
              <w:rPr>
                <w:sz w:val="18"/>
                <w:szCs w:val="18"/>
              </w:rPr>
              <w:t xml:space="preserve">Ba tab nằm ngang phía trên danh sách: </w:t>
            </w:r>
            <w:r>
              <w:rPr>
                <w:b/>
                <w:bCs/>
                <w:sz w:val="18"/>
                <w:szCs w:val="18"/>
              </w:rPr>
              <w:t xml:space="preserve">Tất cả</w:t>
            </w:r>
            <w:r>
              <w:rPr>
                <w:sz w:val="18"/>
                <w:szCs w:val="18"/>
              </w:rPr>
              <w:t xml:space="preserve"> (hiển thị toàn bộ), </w:t>
            </w:r>
            <w:r>
              <w:rPr>
                <w:b/>
                <w:bCs/>
                <w:sz w:val="18"/>
                <w:szCs w:val="18"/>
              </w:rPr>
              <w:t xml:space="preserve">Chưa đọc</w:t>
            </w:r>
            <w:r>
              <w:rPr>
                <w:sz w:val="18"/>
                <w:szCs w:val="18"/>
              </w:rPr>
              <w:t xml:space="preserve"> (chỉ chưa đọc), </w:t>
            </w:r>
            <w:r>
              <w:rPr>
                <w:b/>
                <w:bCs/>
                <w:sz w:val="18"/>
                <w:szCs w:val="18"/>
              </w:rPr>
              <w:t xml:space="preserve">Quan trọng</w:t>
            </w:r>
            <w:r>
              <w:rPr>
                <w:sz w:val="18"/>
                <w:szCs w:val="18"/>
              </w:rPr>
              <w:t xml:space="preserve"> (đã đánh dấu sao). Mỗi tab có badge số tương ứng (ví dụ: "Chưa đọc (12)"). Tab active có underline màu xanh #3182CE.</w:t>
            </w:r>
          </w:p>
        </w:tc>
      </w:tr>
      <w:tr>
        <w:trPr>
          <w:tblHeader w:val="false"/>
        </w:trPr>
        <w:tc>
          <w:tcPr>
            <w:tcMar>
              <w:top w:type="dxa" w:w="80"/>
              <w:left w:type="dxa" w:w="120"/>
              <w:bottom w:type="dxa" w:w="80"/>
              <w:right w:type="dxa" w:w="120"/>
            </w:tcMar>
            <w:vAlign w:val="center"/>
          </w:tcPr>
          <w:p>
            <w:r>
              <w:rPr>
                <w:sz w:val="18"/>
                <w:szCs w:val="18"/>
              </w:rPr>
              <w:t xml:space="preserve">Thanh tìm kiếm</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Placeholder: "Tìm kiếm thông báo..."</w:t>
            </w:r>
          </w:p>
        </w:tc>
        <w:tc>
          <w:tcPr>
            <w:tcMar>
              <w:top w:type="dxa" w:w="80"/>
              <w:left w:type="dxa" w:w="120"/>
              <w:bottom w:type="dxa" w:w="80"/>
              <w:right w:type="dxa" w:w="120"/>
            </w:tcMar>
            <w:vAlign w:val="center"/>
          </w:tcPr>
          <w:p>
            <w:r>
              <w:rPr>
                <w:sz w:val="18"/>
                <w:szCs w:val="18"/>
              </w:rPr>
              <w:t xml:space="preserve">Ô tìm kiếm full-width bên trên danh sách (chi tiết xem UC209.MH01). Icon kính lúp bên trái, nút X xóa bên phải khi có nội dung.</w:t>
            </w:r>
          </w:p>
        </w:tc>
      </w:tr>
      <w:tr>
        <w:trPr>
          <w:tblHeader w:val="false"/>
        </w:trPr>
        <w:tc>
          <w:tcPr>
            <w:tcMar>
              <w:top w:type="dxa" w:w="80"/>
              <w:left w:type="dxa" w:w="120"/>
              <w:bottom w:type="dxa" w:w="80"/>
              <w:right w:type="dxa" w:w="120"/>
            </w:tcMar>
            <w:vAlign w:val="center"/>
          </w:tcPr>
          <w:p>
            <w:r>
              <w:rPr>
                <w:sz w:val="18"/>
                <w:szCs w:val="18"/>
              </w:rPr>
              <w:t xml:space="preserve">Thanh công cụ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có ít nhất 1 thông báo được chọn (checkbox). Gồm: "Đã chọn X thông báo" + nút "Đánh dấu đã đọc" + nút "Đánh dấu chưa đọc" + nút "Đánh dấu quan trọng" + nút "Xóa đã chọn" (màu đỏ). Hiệu ứng slide-down khi xuất hiện.</w:t>
            </w:r>
          </w:p>
        </w:tc>
      </w:tr>
      <w:tr>
        <w:trPr>
          <w:tblHeader w:val="false"/>
        </w:trPr>
        <w:tc>
          <w:tcPr>
            <w:tcMar>
              <w:top w:type="dxa" w:w="80"/>
              <w:left w:type="dxa" w:w="120"/>
              <w:bottom w:type="dxa" w:w="80"/>
              <w:right w:type="dxa" w:w="120"/>
            </w:tcMar>
            <w:vAlign w:val="center"/>
          </w:tcPr>
          <w:p>
            <w:r>
              <w:rPr>
                <w:sz w:val="18"/>
                <w:szCs w:val="18"/>
              </w:rPr>
              <w:t xml:space="preserve">Checkbox Chọn tất cả</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Unchecked</w:t>
            </w:r>
          </w:p>
        </w:tc>
        <w:tc>
          <w:tcPr>
            <w:tcMar>
              <w:top w:type="dxa" w:w="80"/>
              <w:left w:type="dxa" w:w="120"/>
              <w:bottom w:type="dxa" w:w="80"/>
              <w:right w:type="dxa" w:w="120"/>
            </w:tcMar>
            <w:vAlign w:val="center"/>
          </w:tcPr>
          <w:p>
            <w:r>
              <w:rPr>
                <w:sz w:val="18"/>
                <w:szCs w:val="18"/>
              </w:rPr>
              <w:t xml:space="preserve">Nằm đầu danh sách, khi check → chọn tất cả thông báo trong trang hiện tại. Trạng thái "indeterminate" khi chỉ chọn một phần.</w:t>
            </w:r>
          </w:p>
        </w:tc>
      </w:tr>
      <w:tr>
        <w:trPr>
          <w:tblHeader w:val="false"/>
        </w:trPr>
        <w:tc>
          <w:tcPr>
            <w:tcMar>
              <w:top w:type="dxa" w:w="80"/>
              <w:left w:type="dxa" w:w="120"/>
              <w:bottom w:type="dxa" w:w="80"/>
              <w:right w:type="dxa" w:w="120"/>
            </w:tcMar>
            <w:vAlign w:val="center"/>
          </w:tcPr>
          <w:p>
            <w:r>
              <w:rPr>
                <w:sz w:val="18"/>
                <w:szCs w:val="18"/>
              </w:rPr>
              <w:t xml:space="preserve">Tổng số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Hiển thị "Hiển thị X–Y trong tổng số Z thông báo", font 13px, màu #718096.</w:t>
            </w:r>
          </w:p>
        </w:tc>
      </w:tr>
      <w:tr>
        <w:trPr>
          <w:tblHeader w:val="false"/>
        </w:trPr>
        <w:tc>
          <w:tcPr>
            <w:tcMar>
              <w:top w:type="dxa" w:w="80"/>
              <w:left w:type="dxa" w:w="120"/>
              <w:bottom w:type="dxa" w:w="80"/>
              <w:right w:type="dxa" w:w="120"/>
            </w:tcMar>
            <w:vAlign w:val="center"/>
          </w:tcPr>
          <w:p>
            <w:r>
              <w:rPr>
                <w:sz w:val="18"/>
                <w:szCs w:val="18"/>
              </w:rPr>
              <w:t xml:space="preserve">Nút "Đánh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ở góc phải trên danh sách, chỉ hiển thị khi tab "Tất cả" hoặc "Chưa đọc" và có thông báo chưa đọc. Style: outline xanh. Click → confirm → mark all read.</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Chuyển tab</w:t>
            </w:r>
          </w:p>
        </w:tc>
        <w:tc>
          <w:tcPr>
            <w:tcMar>
              <w:top w:type="dxa" w:w="80"/>
              <w:left w:type="dxa" w:w="120"/>
              <w:bottom w:type="dxa" w:w="80"/>
              <w:right w:type="dxa" w:w="120"/>
            </w:tcMar>
            <w:vAlign w:val="center"/>
          </w:tcPr>
          <w:p>
            <w:r>
              <w:rPr>
                <w:sz w:val="18"/>
                <w:szCs w:val="18"/>
              </w:rPr>
              <w:t xml:space="preserve">Tab</w:t>
            </w:r>
          </w:p>
        </w:tc>
        <w:tc>
          <w:tcPr>
            <w:tcMar>
              <w:top w:type="dxa" w:w="80"/>
              <w:left w:type="dxa" w:w="120"/>
              <w:bottom w:type="dxa" w:w="80"/>
              <w:right w:type="dxa" w:w="120"/>
            </w:tcMar>
            <w:vAlign w:val="center"/>
          </w:tcPr>
          <w:p>
            <w:r>
              <w:rPr>
                <w:sz w:val="18"/>
                <w:szCs w:val="18"/>
              </w:rPr>
              <w:t xml:space="preserve">Click vào tab "Tất cả" / "Chưa đọc" / "Quan trọng" → danh sách cập nhật ngay (không reload trang, dùng client-side filter hoặc AJAX). URL thay đổi theo: </w:t>
            </w:r>
            <w:r>
              <w:rPr>
                <w:rFonts w:ascii="Courier New" w:cs="Courier New" w:eastAsia="Courier New" w:hAnsi="Courier New"/>
                <w:sz w:val="18"/>
                <w:szCs w:val="18"/>
              </w:rPr>
              <w:t xml:space="preserve">/thong-bao?tab=all</w:t>
            </w:r>
            <w:r>
              <w:rPr>
                <w:sz w:val="18"/>
                <w:szCs w:val="18"/>
              </w:rPr>
              <w:t xml:space="preserve">, </w:t>
            </w:r>
            <w:r>
              <w:rPr>
                <w:rFonts w:ascii="Courier New" w:cs="Courier New" w:eastAsia="Courier New" w:hAnsi="Courier New"/>
                <w:sz w:val="18"/>
                <w:szCs w:val="18"/>
              </w:rPr>
              <w:t xml:space="preserve">/thong-bao?tab=unread</w:t>
            </w:r>
            <w:r>
              <w:rPr>
                <w:sz w:val="18"/>
                <w:szCs w:val="18"/>
              </w:rPr>
              <w:t xml:space="preserve">, </w:t>
            </w:r>
            <w:r>
              <w:rPr>
                <w:rFonts w:ascii="Courier New" w:cs="Courier New" w:eastAsia="Courier New" w:hAnsi="Courier New"/>
                <w:sz w:val="18"/>
                <w:szCs w:val="18"/>
              </w:rPr>
              <w:t xml:space="preserve">/thong-bao?tab=important</w:t>
            </w:r>
            <w:r>
              <w:rPr>
                <w:sz w:val="18"/>
                <w:szCs w:val="18"/>
              </w:rPr>
              <w:t xml:space="preserve">.</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Chọn hàng loạt</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Click checkbox đầu dòng của từng thông báo để chọn. Click "Chọn tất cả" để chọn toàn trang. Khi có thông báo được chọn, thanh công cụ hàng loạt xuất hiện phía trên.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Đánh dấu tất cả đã đọc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nút "Đánh dấu tất cả đã đọc" (hoặc trong thanh hàng loạt) → gọi API → cập nhật giao diện → badge trên header về 0 → hiển thị toast thành công.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Phân trang</w:t>
            </w:r>
          </w:p>
        </w:tc>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Phân trang số (1, 2, 3...) hoặc nút "Tải thêm" dạng infinite scroll. Mặc định 20 thông báo/trang. Khi lọc/tìm kiếm, phân trang reset về trang 1.</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Sắp xếp</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Dropdown "Sắp xếp theo": Mới nhất (mặc định), Cũ nhất, Quan trọng trước, Chưa đọc trước.</w:t>
            </w:r>
          </w:p>
        </w:tc>
      </w:tr>
    </w:tbl>
    <w:p>
      <w:r>
        <w:t xml:space="preserve"/>
      </w:r>
    </w:p>
    <w:p>
      <w:r>
        <w:t xml:space="preserve"/>
      </w:r>
    </w:p>
    <w:p>
      <w:pPr>
        <w:pBdr>
          <w:bottom w:val="single" w:color="1E4A8A" w:sz="6"/>
        </w:pBdr>
      </w:pPr>
      <w:r>
        <w:t xml:space="preserve"/>
      </w:r>
    </w:p>
    <w:p>
      <w:r>
        <w:t xml:space="preserve"/>
      </w:r>
    </w:p>
    <w:p>
      <w:pPr>
        <w:pStyle w:val="Heading4"/>
      </w:pPr>
      <w:r>
        <w:t xml:space="preserve">CPLQG-VI-203.MH02 – Notification Item (Mỗi dòng thông báo trong danh sách)</w:t>
      </w:r>
    </w:p>
    <w:p>
      <w:r>
        <w:t xml:space="preserve"/>
      </w:r>
    </w:p>
    <w:p>
      <w:pPr>
        <w:pStyle w:val="Heading5"/>
      </w:pPr>
      <w:r>
        <w:t xml:space="preserve">Màn hình</w:t>
      </w:r>
    </w:p>
    <w:p>
      <w:r>
        <w:t xml:space="preserve"/>
      </w:r>
    </w:p>
    <w:p>
      <w:r>
        <w:t xml:space="preserve">Mỗi thông báo trong danh sách hiển thị dưới dạng một card/row đầy đủ thông tin. Thiết kế tương tự Gmail: bold = chưa đọc, normal = đã đọc, highlight nền khi hover.</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Checkbox chọn</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Unchecked</w:t>
            </w:r>
          </w:p>
        </w:tc>
        <w:tc>
          <w:tcPr>
            <w:tcMar>
              <w:top w:type="dxa" w:w="80"/>
              <w:left w:type="dxa" w:w="120"/>
              <w:bottom w:type="dxa" w:w="80"/>
              <w:right w:type="dxa" w:w="120"/>
            </w:tcMar>
            <w:vAlign w:val="center"/>
          </w:tcPr>
          <w:p>
            <w:r>
              <w:rPr>
                <w:sz w:val="18"/>
                <w:szCs w:val="18"/>
              </w:rPr>
              <w:t xml:space="preserve">Checkbox 16x16px ở đầu mỗi row. Ẩn khi không hover, hiện khi hover vào row (giống Gmail). Sau khi check thì luôn hiển thị.</w:t>
            </w:r>
          </w:p>
        </w:tc>
      </w:tr>
      <w:tr>
        <w:trPr>
          <w:tblHeader w:val="false"/>
        </w:trPr>
        <w:tc>
          <w:tcPr>
            <w:tcMar>
              <w:top w:type="dxa" w:w="80"/>
              <w:left w:type="dxa" w:w="120"/>
              <w:bottom w:type="dxa" w:w="80"/>
              <w:right w:type="dxa" w:w="120"/>
            </w:tcMar>
            <w:vAlign w:val="center"/>
          </w:tcPr>
          <w:p>
            <w:r>
              <w:rPr>
                <w:sz w:val="18"/>
                <w:szCs w:val="18"/>
              </w:rPr>
              <w:t xml:space="preserve">Icon loại thông báo</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Icon tròn 36x36px, màu nền phân biệt theo loại: Văn bản QPPL (xanh lá #38A169), Dự thảo (cam #DD6B20), Hỏi đáp (tím #805AD5), Tin bài (xanh #3182CE), Hệ thống (xám #718096). Icon SVG bên trong màu trắng.</w:t>
            </w:r>
          </w:p>
        </w:tc>
      </w:tr>
      <w:tr>
        <w:trPr>
          <w:tblHeader w:val="false"/>
        </w:trPr>
        <w:tc>
          <w:tcPr>
            <w:tcMar>
              <w:top w:type="dxa" w:w="80"/>
              <w:left w:type="dxa" w:w="120"/>
              <w:bottom w:type="dxa" w:w="80"/>
              <w:right w:type="dxa" w:w="120"/>
            </w:tcMar>
            <w:vAlign w:val="center"/>
          </w:tcPr>
          <w:p>
            <w:r>
              <w:rPr>
                <w:sz w:val="18"/>
                <w:szCs w:val="18"/>
              </w:rPr>
              <w:t xml:space="preserve">Chấm chưa đọc</w:t>
            </w:r>
          </w:p>
        </w:tc>
        <w:tc>
          <w:tcPr>
            <w:tcMar>
              <w:top w:type="dxa" w:w="80"/>
              <w:left w:type="dxa" w:w="120"/>
              <w:bottom w:type="dxa" w:w="80"/>
              <w:right w:type="dxa" w:w="120"/>
            </w:tcMar>
            <w:vAlign w:val="center"/>
          </w:tcPr>
          <w:p>
            <w:r>
              <w:rPr>
                <w:sz w:val="18"/>
                <w:szCs w:val="18"/>
              </w:rPr>
              <w:t xml:space="preserve">Badge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Chấm tròn đặc màu xanh #3182CE, kích thước 8px, nằm bên trái icon. Hiển thị khi thông báo chưa đọc, ẩn khi đã đọc.</w:t>
            </w:r>
          </w:p>
        </w:tc>
      </w:tr>
      <w:tr>
        <w:trPr>
          <w:tblHeader w:val="false"/>
        </w:trPr>
        <w:tc>
          <w:tcPr>
            <w:tcMar>
              <w:top w:type="dxa" w:w="80"/>
              <w:left w:type="dxa" w:w="120"/>
              <w:bottom w:type="dxa" w:w="80"/>
              <w:right w:type="dxa" w:w="120"/>
            </w:tcMar>
            <w:vAlign w:val="center"/>
          </w:tcPr>
          <w:p>
            <w:r>
              <w:rPr>
                <w:sz w:val="18"/>
                <w:szCs w:val="18"/>
              </w:rPr>
              <w:t xml:space="preserve">Tiêu đề thông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Tiêu đề thông báo, tối đa 1 dòng (truncate với ellipsis). Font bold 14px khi chưa đọc, font normal 14px khi đã đọc. Màu #1A202C khi chưa đọc, màu #4A5568 khi đã đọc.</w:t>
            </w:r>
          </w:p>
        </w:tc>
      </w:tr>
      <w:tr>
        <w:trPr>
          <w:tblHeader w:val="false"/>
        </w:trPr>
        <w:tc>
          <w:tcPr>
            <w:tcMar>
              <w:top w:type="dxa" w:w="80"/>
              <w:left w:type="dxa" w:w="120"/>
              <w:bottom w:type="dxa" w:w="80"/>
              <w:right w:type="dxa" w:w="120"/>
            </w:tcMar>
            <w:vAlign w:val="center"/>
          </w:tcPr>
          <w:p>
            <w:r>
              <w:rPr>
                <w:sz w:val="18"/>
                <w:szCs w:val="18"/>
              </w:rPr>
              <w:t xml:space="preserve">Nội dung tóm tắt</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Tóm tắt ngắn nội dung, tối đa 2 dòng. Font 13px, màu #718096.</w:t>
            </w:r>
          </w:p>
        </w:tc>
      </w:tr>
      <w:tr>
        <w:trPr>
          <w:tblHeader w:val="false"/>
        </w:trPr>
        <w:tc>
          <w:tcPr>
            <w:tcMar>
              <w:top w:type="dxa" w:w="80"/>
              <w:left w:type="dxa" w:w="120"/>
              <w:bottom w:type="dxa" w:w="80"/>
              <w:right w:type="dxa" w:w="120"/>
            </w:tcMar>
            <w:vAlign w:val="center"/>
          </w:tcPr>
          <w:p>
            <w:r>
              <w:rPr>
                <w:sz w:val="18"/>
                <w:szCs w:val="18"/>
              </w:rPr>
              <w:t xml:space="preserve">Nguồn/Đơn vị gửi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"Hệ thống"</w:t>
            </w:r>
          </w:p>
        </w:tc>
        <w:tc>
          <w:tcPr>
            <w:tcMar>
              <w:top w:type="dxa" w:w="80"/>
              <w:left w:type="dxa" w:w="120"/>
              <w:bottom w:type="dxa" w:w="80"/>
              <w:right w:type="dxa" w:w="120"/>
            </w:tcMar>
            <w:vAlign w:val="center"/>
          </w:tcPr>
          <w:p>
            <w:r>
              <w:rPr>
                <w:sz w:val="18"/>
                <w:szCs w:val="18"/>
              </w:rPr>
              <w:t xml:space="preserve">Tên nguồn gửi thông báo (ví dụ: "Bộ Tư pháp", "Hệ thống CPLQG", "Văn phòng Chính phủ"). Font 12px, màu #A0AEC0.</w:t>
            </w:r>
          </w:p>
        </w:tc>
      </w:tr>
      <w:tr>
        <w:trPr>
          <w:tblHeader w:val="false"/>
        </w:trPr>
        <w:tc>
          <w:tcPr>
            <w:tcMar>
              <w:top w:type="dxa" w:w="80"/>
              <w:left w:type="dxa" w:w="120"/>
              <w:bottom w:type="dxa" w:w="80"/>
              <w:right w:type="dxa" w:w="120"/>
            </w:tcMar>
            <w:vAlign w:val="center"/>
          </w:tcPr>
          <w:p>
            <w:r>
              <w:rPr>
                <w:sz w:val="18"/>
                <w:szCs w:val="18"/>
              </w:rPr>
              <w:t xml:space="preserve">Thời gian tương đối</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Thời gian từ lúc nhận: "Vừa xong" (&lt; 1 phút), "X phút trước" (&lt; 1 giờ), "X giờ trước" (&lt; 24 giờ), "Hôm qua" (1 ngày), "X ngày trước" (&lt; 7 ngày), ngày cụ thể "DD/MM/YYYY" (≥ 7 ngày). Tooltip hover hiển thị thời gian đầy đủ.</w:t>
            </w:r>
          </w:p>
        </w:tc>
      </w:tr>
      <w:tr>
        <w:trPr>
          <w:tblHeader w:val="false"/>
        </w:trPr>
        <w:tc>
          <w:tcPr>
            <w:tcMar>
              <w:top w:type="dxa" w:w="80"/>
              <w:left w:type="dxa" w:w="120"/>
              <w:bottom w:type="dxa" w:w="80"/>
              <w:right w:type="dxa" w:w="120"/>
            </w:tcMar>
            <w:vAlign w:val="center"/>
          </w:tcPr>
          <w:p>
            <w:r>
              <w:rPr>
                <w:sz w:val="18"/>
                <w:szCs w:val="18"/>
              </w:rPr>
              <w:t xml:space="preserve">Icon Quan trọng (Sao)</w:t>
            </w:r>
          </w:p>
        </w:tc>
        <w:tc>
          <w:tcPr>
            <w:tcMar>
              <w:top w:type="dxa" w:w="80"/>
              <w:left w:type="dxa" w:w="120"/>
              <w:bottom w:type="dxa" w:w="80"/>
              <w:right w:type="dxa" w:w="120"/>
            </w:tcMar>
            <w:vAlign w:val="center"/>
          </w:tcPr>
          <w:p>
            <w:r>
              <w:rPr>
                <w:sz w:val="18"/>
                <w:szCs w:val="18"/>
              </w:rPr>
              <w:t xml:space="preserve">Toggle Icon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 (chưa đánh dấu)</w:t>
            </w:r>
          </w:p>
        </w:tc>
        <w:tc>
          <w:tcPr>
            <w:tcMar>
              <w:top w:type="dxa" w:w="80"/>
              <w:left w:type="dxa" w:w="120"/>
              <w:bottom w:type="dxa" w:w="80"/>
              <w:right w:type="dxa" w:w="120"/>
            </w:tcMar>
            <w:vAlign w:val="center"/>
          </w:tcPr>
          <w:p>
            <w:r>
              <w:rPr>
                <w:sz w:val="18"/>
                <w:szCs w:val="18"/>
              </w:rPr>
              <w:t xml:space="preserve">Icon ngôi sao ⭐ bên phải row. Màu vàng #ECC94B khi đã đánh dấu quan trọng, màu xám #CBD5E0 khi chưa. Hover hiển thị. Click toggle trạng thái (UC207).</w:t>
            </w:r>
          </w:p>
        </w:tc>
      </w:tr>
      <w:tr>
        <w:trPr>
          <w:tblHeader w:val="false"/>
        </w:trPr>
        <w:tc>
          <w:tcPr>
            <w:tcMar>
              <w:top w:type="dxa" w:w="80"/>
              <w:left w:type="dxa" w:w="120"/>
              <w:bottom w:type="dxa" w:w="80"/>
              <w:right w:type="dxa" w:w="120"/>
            </w:tcMar>
            <w:vAlign w:val="center"/>
          </w:tcPr>
          <w:p>
            <w:r>
              <w:rPr>
                <w:sz w:val="18"/>
                <w:szCs w:val="18"/>
              </w:rPr>
              <w:t xml:space="preserve">Action Menu (...)</w:t>
            </w:r>
          </w:p>
        </w:tc>
        <w:tc>
          <w:tcPr>
            <w:tcMar>
              <w:top w:type="dxa" w:w="80"/>
              <w:left w:type="dxa" w:w="120"/>
              <w:bottom w:type="dxa" w:w="80"/>
              <w:right w:type="dxa" w:w="120"/>
            </w:tcMar>
            <w:vAlign w:val="center"/>
          </w:tcPr>
          <w:p>
            <w:r>
              <w:rPr>
                <w:sz w:val="18"/>
                <w:szCs w:val="18"/>
              </w:rPr>
              <w:t xml:space="preserve">Dropdown 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Nút ba chấm "..." xuất hiện khi hover vào row (góc phải). Click mở dropdown menu với các action: "Đánh dấu đã đọc/chưa đọc", "Đánh dấu quan trọng/bỏ quan trọng", "Xóa thông báo".</w:t>
            </w:r>
          </w:p>
        </w:tc>
      </w:tr>
      <w:tr>
        <w:trPr>
          <w:tblHeader w:val="false"/>
        </w:trPr>
        <w:tc>
          <w:tcPr>
            <w:tcMar>
              <w:top w:type="dxa" w:w="80"/>
              <w:left w:type="dxa" w:w="120"/>
              <w:bottom w:type="dxa" w:w="80"/>
              <w:right w:type="dxa" w:w="120"/>
            </w:tcMar>
            <w:vAlign w:val="center"/>
          </w:tcPr>
          <w:p>
            <w:r>
              <w:rPr>
                <w:sz w:val="18"/>
                <w:szCs w:val="18"/>
              </w:rPr>
              <w:t xml:space="preserve">Nền row</w:t>
            </w:r>
          </w:p>
        </w:tc>
        <w:tc>
          <w:tcPr>
            <w:tcMar>
              <w:top w:type="dxa" w:w="80"/>
              <w:left w:type="dxa" w:w="120"/>
              <w:bottom w:type="dxa" w:w="80"/>
              <w:right w:type="dxa" w:w="120"/>
            </w:tcMar>
            <w:vAlign w:val="center"/>
          </w:tcPr>
          <w:p>
            <w:r>
              <w:rPr>
                <w:sz w:val="18"/>
                <w:szCs w:val="18"/>
              </w:rPr>
              <w:t xml:space="preserve">Background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Trắng</w:t>
            </w:r>
          </w:p>
        </w:tc>
        <w:tc>
          <w:tcPr>
            <w:tcMar>
              <w:top w:type="dxa" w:w="80"/>
              <w:left w:type="dxa" w:w="120"/>
              <w:bottom w:type="dxa" w:w="80"/>
              <w:right w:type="dxa" w:w="120"/>
            </w:tcMar>
            <w:vAlign w:val="center"/>
          </w:tcPr>
          <w:p>
            <w:r>
              <w:rPr>
                <w:sz w:val="18"/>
                <w:szCs w:val="18"/>
              </w:rPr>
              <w:t xml:space="preserve">Nền trắng #FFFFFF khi đã đọc, nền xanh nhạt #EBF8FF khi chưa đọc. Hover: nền xám nhạt #F7FAFC. Transition màu 0.15s.</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Click vào thông báo</w:t>
            </w:r>
          </w:p>
        </w:tc>
        <w:tc>
          <w:tcPr>
            <w:tcMar>
              <w:top w:type="dxa" w:w="80"/>
              <w:left w:type="dxa" w:w="120"/>
              <w:bottom w:type="dxa" w:w="80"/>
              <w:right w:type="dxa" w:w="120"/>
            </w:tcMar>
            <w:vAlign w:val="center"/>
          </w:tcPr>
          <w:p>
            <w:r>
              <w:rPr>
                <w:sz w:val="18"/>
                <w:szCs w:val="18"/>
              </w:rPr>
              <w:t xml:space="preserve">Card/Row</w:t>
            </w:r>
          </w:p>
        </w:tc>
        <w:tc>
          <w:tcPr>
            <w:tcMar>
              <w:top w:type="dxa" w:w="80"/>
              <w:left w:type="dxa" w:w="120"/>
              <w:bottom w:type="dxa" w:w="80"/>
              <w:right w:type="dxa" w:w="120"/>
            </w:tcMar>
            <w:vAlign w:val="center"/>
          </w:tcPr>
          <w:p>
            <w:r>
              <w:rPr>
                <w:sz w:val="18"/>
                <w:szCs w:val="18"/>
              </w:rPr>
              <w:t xml:space="preserve">Click vào tiêu đề hoặc nội dung thông báo → tự động đánh dấu đã đọc (nền chuyển trắng, bỏ chấm xanh, font về normal) → điều hướng đến UC205 (chi tiết thông báo) hoặc đến nội dung liên quan tùy cấu hình.</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Hover row</w:t>
            </w:r>
          </w:p>
        </w:tc>
        <w:tc>
          <w:tcPr>
            <w:tcMar>
              <w:top w:type="dxa" w:w="80"/>
              <w:left w:type="dxa" w:w="120"/>
              <w:bottom w:type="dxa" w:w="80"/>
              <w:right w:type="dxa" w:w="120"/>
            </w:tcMar>
            <w:vAlign w:val="center"/>
          </w:tcPr>
          <w:p>
            <w:r>
              <w:rPr>
                <w:sz w:val="18"/>
                <w:szCs w:val="18"/>
              </w:rPr>
              <w:t xml:space="preserve">Hover State</w:t>
            </w:r>
          </w:p>
        </w:tc>
        <w:tc>
          <w:tcPr>
            <w:tcMar>
              <w:top w:type="dxa" w:w="80"/>
              <w:left w:type="dxa" w:w="120"/>
              <w:bottom w:type="dxa" w:w="80"/>
              <w:right w:type="dxa" w:w="120"/>
            </w:tcMar>
            <w:vAlign w:val="center"/>
          </w:tcPr>
          <w:p>
            <w:r>
              <w:rPr>
                <w:sz w:val="18"/>
                <w:szCs w:val="18"/>
              </w:rPr>
              <w:t xml:space="preserve">Hover vào row: hiện checkbox, hiện nút sao, hiện nút "...", nền chuyển xám nhạt. Smooth transition.</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Toggle Sao Quan trọng</w:t>
            </w:r>
          </w:p>
        </w:tc>
        <w:tc>
          <w:tcPr>
            <w:tcMar>
              <w:top w:type="dxa" w:w="80"/>
              <w:left w:type="dxa" w:w="120"/>
              <w:bottom w:type="dxa" w:w="80"/>
              <w:right w:type="dxa" w:w="120"/>
            </w:tcMar>
            <w:vAlign w:val="center"/>
          </w:tcPr>
          <w:p>
            <w:r>
              <w:rPr>
                <w:sz w:val="18"/>
                <w:szCs w:val="18"/>
              </w:rPr>
              <w:t xml:space="preserve">Toggle</w:t>
            </w:r>
          </w:p>
        </w:tc>
        <w:tc>
          <w:tcPr>
            <w:tcMar>
              <w:top w:type="dxa" w:w="80"/>
              <w:left w:type="dxa" w:w="120"/>
              <w:bottom w:type="dxa" w:w="80"/>
              <w:right w:type="dxa" w:w="120"/>
            </w:tcMar>
            <w:vAlign w:val="center"/>
          </w:tcPr>
          <w:p>
            <w:r>
              <w:rPr>
                <w:sz w:val="18"/>
                <w:szCs w:val="18"/>
              </w:rPr>
              <w:t xml:space="preserve">Click icon sao → toggle màu (xám ↔ vàng) → gọi API → cập nhật tab "Quan trọng" → toast nhỏ "Đã đánh dấu quan trọng" / "Đã bỏ đánh dấu quan trọng".</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Context Menu</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Click "..." → dropdown 3 action: Mark read/unread, Toggle quan trọng, Xóa. Mỗi action gọi API tương ứng và cập nhật UI ngay lập tức.</w:t>
            </w:r>
          </w:p>
        </w:tc>
      </w:tr>
    </w:tbl>
    <w:p>
      <w:r>
        <w:t xml:space="preserve"/>
      </w:r>
    </w:p>
    <w:p>
      <w:r>
        <w:t xml:space="preserve"/>
      </w:r>
    </w:p>
    <w:p>
      <w:pPr>
        <w:pBdr>
          <w:bottom w:val="single" w:color="1E4A8A" w:sz="6"/>
        </w:pBdr>
      </w:pPr>
      <w:r>
        <w:t xml:space="preserve"/>
      </w:r>
    </w:p>
    <w:p>
      <w:r>
        <w:t xml:space="preserve"/>
      </w:r>
    </w:p>
    <w:p>
      <w:pPr>
        <w:pStyle w:val="Heading4"/>
      </w:pPr>
      <w:r>
        <w:t xml:space="preserve">CPLQG-VI-203.MH03 – Sidebar Lọc và Thống kê</w:t>
      </w:r>
    </w:p>
    <w:p>
      <w:r>
        <w:t xml:space="preserve"/>
      </w:r>
    </w:p>
    <w:p>
      <w:pPr>
        <w:pStyle w:val="Heading5"/>
      </w:pPr>
      <w:r>
        <w:t xml:space="preserve">Màn hình</w:t>
      </w:r>
    </w:p>
    <w:p>
      <w:r>
        <w:t xml:space="preserve"/>
      </w:r>
    </w:p>
    <w:p>
      <w:r>
        <w:t xml:space="preserve">Sidebar bên trái trang thông báo, hiển thị thống kê nhanh và các shortcut lọc theo loại thông báo. Trên mobile, sidebar này thu gọn thành nút "Lọc" mở drawer.</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Thống kê tổng quan</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Card hiển thị 3 chỉ số: "Tổng thông báo: X", "Chưa đọc: Y" (màu xanh bold), "Quan trọng: Z" (màu vàng bold).</w:t>
            </w:r>
          </w:p>
        </w:tc>
      </w:tr>
      <w:tr>
        <w:trPr>
          <w:tblHeader w:val="false"/>
        </w:trPr>
        <w:tc>
          <w:tcPr>
            <w:tcMar>
              <w:top w:type="dxa" w:w="80"/>
              <w:left w:type="dxa" w:w="120"/>
              <w:bottom w:type="dxa" w:w="80"/>
              <w:right w:type="dxa" w:w="120"/>
            </w:tcMar>
            <w:vAlign w:val="center"/>
          </w:tcPr>
          <w:p>
            <w:r>
              <w:rPr>
                <w:sz w:val="18"/>
                <w:szCs w:val="18"/>
              </w:rPr>
              <w:t xml:space="preserve">Lọc theo Loại</w:t>
            </w:r>
          </w:p>
        </w:tc>
        <w:tc>
          <w:tcPr>
            <w:tcMar>
              <w:top w:type="dxa" w:w="80"/>
              <w:left w:type="dxa" w:w="120"/>
              <w:bottom w:type="dxa" w:w="80"/>
              <w:right w:type="dxa" w:w="120"/>
            </w:tcMar>
            <w:vAlign w:val="center"/>
          </w:tcPr>
          <w:p>
            <w:r>
              <w:rPr>
                <w:sz w:val="18"/>
                <w:szCs w:val="18"/>
              </w:rPr>
              <w:t xml:space="preserve">Checkbox Group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Danh sách checkbox: ☐ Văn bản QPPL (X), ☐ Dự thảo (X), ☐ Hỏi đáp (X), ☐ Tin bài (X), ☐ Hệ thống (X). Số trong ngoặc là số lượng thông báo loại đó.</w:t>
            </w:r>
          </w:p>
        </w:tc>
      </w:tr>
      <w:tr>
        <w:trPr>
          <w:tblHeader w:val="false"/>
        </w:trPr>
        <w:tc>
          <w:tcPr>
            <w:tcMar>
              <w:top w:type="dxa" w:w="80"/>
              <w:left w:type="dxa" w:w="120"/>
              <w:bottom w:type="dxa" w:w="80"/>
              <w:right w:type="dxa" w:w="120"/>
            </w:tcMar>
            <w:vAlign w:val="center"/>
          </w:tcPr>
          <w:p>
            <w:r>
              <w:rPr>
                <w:sz w:val="18"/>
                <w:szCs w:val="18"/>
              </w:rPr>
              <w:t xml:space="preserve">Lọc theo Thời gian</w:t>
            </w:r>
          </w:p>
        </w:tc>
        <w:tc>
          <w:tcPr>
            <w:tcMar>
              <w:top w:type="dxa" w:w="80"/>
              <w:left w:type="dxa" w:w="120"/>
              <w:bottom w:type="dxa" w:w="80"/>
              <w:right w:type="dxa" w:w="120"/>
            </w:tcMar>
            <w:vAlign w:val="center"/>
          </w:tcPr>
          <w:p>
            <w:r>
              <w:rPr>
                <w:sz w:val="18"/>
                <w:szCs w:val="18"/>
              </w:rPr>
              <w:t xml:space="preserve">Radio Group</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Radio buttons: ○ Tất cả, ○ Hôm nay, ○ Tuần này, ○ Tháng này, ○ Tùy chọn khoảng ngày (hiện date range picker khi chọn).</w:t>
            </w:r>
          </w:p>
        </w:tc>
      </w:tr>
      <w:tr>
        <w:trPr>
          <w:tblHeader w:val="false"/>
        </w:trPr>
        <w:tc>
          <w:tcPr>
            <w:tcMar>
              <w:top w:type="dxa" w:w="80"/>
              <w:left w:type="dxa" w:w="120"/>
              <w:bottom w:type="dxa" w:w="80"/>
              <w:right w:type="dxa" w:w="120"/>
            </w:tcMar>
            <w:vAlign w:val="center"/>
          </w:tcPr>
          <w:p>
            <w:r>
              <w:rPr>
                <w:sz w:val="18"/>
                <w:szCs w:val="18"/>
              </w:rPr>
              <w:t xml:space="preserve">Nút Áp dụng lọc</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"Áp dụng" màu xanh, áp dụng bộ lọc đã chọn. Nút "Xóa bộ lọc" dạng link để reset về mặc định.</w:t>
            </w:r>
          </w:p>
        </w:tc>
      </w:tr>
      <w:tr>
        <w:trPr>
          <w:tblHeader w:val="false"/>
        </w:trPr>
        <w:tc>
          <w:tcPr>
            <w:tcMar>
              <w:top w:type="dxa" w:w="80"/>
              <w:left w:type="dxa" w:w="120"/>
              <w:bottom w:type="dxa" w:w="80"/>
              <w:right w:type="dxa" w:w="120"/>
            </w:tcMar>
            <w:vAlign w:val="center"/>
          </w:tcPr>
          <w:p>
            <w:r>
              <w:rPr>
                <w:sz w:val="18"/>
                <w:szCs w:val="18"/>
              </w:rPr>
              <w:t xml:space="preserve">Link Cài đặt thông báo</w:t>
            </w:r>
          </w:p>
        </w:tc>
        <w:tc>
          <w:tcPr>
            <w:tcMar>
              <w:top w:type="dxa" w:w="80"/>
              <w:left w:type="dxa" w:w="120"/>
              <w:bottom w:type="dxa" w:w="80"/>
              <w:right w:type="dxa" w:w="120"/>
            </w:tcMar>
            <w:vAlign w:val="center"/>
          </w:tcPr>
          <w:p>
            <w:r>
              <w:rPr>
                <w:sz w:val="18"/>
                <w:szCs w:val="18"/>
              </w:rPr>
              <w:t xml:space="preserve">Link</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Link ở cuối sidebar "⚙️ Cài đặt thông báo" dẫn đến trang UC212-216.</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theo loại</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Chọn/bỏ chọn các loại thông báo → click Áp dụng → danh sách lọc theo loại được chọn. Có thể chọn nhiều loại cùng lúc (OR logic).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Lọc theo thời gian</w:t>
            </w:r>
          </w:p>
        </w:tc>
        <w:tc>
          <w:tcPr>
            <w:tcMar>
              <w:top w:type="dxa" w:w="80"/>
              <w:left w:type="dxa" w:w="120"/>
              <w:bottom w:type="dxa" w:w="80"/>
              <w:right w:type="dxa" w:w="120"/>
            </w:tcMar>
            <w:vAlign w:val="center"/>
          </w:tcPr>
          <w:p>
            <w:r>
              <w:rPr>
                <w:sz w:val="18"/>
                <w:szCs w:val="18"/>
              </w:rPr>
              <w:t xml:space="preserve">Radio</w:t>
            </w:r>
          </w:p>
        </w:tc>
        <w:tc>
          <w:tcPr>
            <w:tcMar>
              <w:top w:type="dxa" w:w="80"/>
              <w:left w:type="dxa" w:w="120"/>
              <w:bottom w:type="dxa" w:w="80"/>
              <w:right w:type="dxa" w:w="120"/>
            </w:tcMar>
            <w:vAlign w:val="center"/>
          </w:tcPr>
          <w:p>
            <w:r>
              <w:rPr>
                <w:sz w:val="18"/>
                <w:szCs w:val="18"/>
              </w:rPr>
              <w:t xml:space="preserve">Chọn khoảng thời gian → danh sách chỉ hiển thị thông báo trong khoảng thời gian đó. Khi chọn "Tùy chọn" hiện 2 input date picker: "Từ ngày" và "Đến ngày".</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Responsive drawer</w:t>
            </w:r>
          </w:p>
        </w:tc>
        <w:tc>
          <w:tcPr>
            <w:tcMar>
              <w:top w:type="dxa" w:w="80"/>
              <w:left w:type="dxa" w:w="120"/>
              <w:bottom w:type="dxa" w:w="80"/>
              <w:right w:type="dxa" w:w="120"/>
            </w:tcMar>
            <w:vAlign w:val="center"/>
          </w:tcPr>
          <w:p>
            <w:r>
              <w:rPr>
                <w:sz w:val="18"/>
                <w:szCs w:val="18"/>
              </w:rPr>
              <w:t xml:space="preserve">Drawer</w:t>
            </w:r>
          </w:p>
        </w:tc>
        <w:tc>
          <w:tcPr>
            <w:tcMar>
              <w:top w:type="dxa" w:w="80"/>
              <w:left w:type="dxa" w:w="120"/>
              <w:bottom w:type="dxa" w:w="80"/>
              <w:right w:type="dxa" w:w="120"/>
            </w:tcMar>
            <w:vAlign w:val="center"/>
          </w:tcPr>
          <w:p>
            <w:r>
              <w:rPr>
                <w:sz w:val="18"/>
                <w:szCs w:val="18"/>
              </w:rPr>
              <w:t xml:space="preserve">Trên màn hình mobile (&lt; 768px), sidebar ẩn, thay bằng nút "Lọc" + "Sắp xếp" trên thanh công cụ. Click "Lọc" mở drawer từ dưới lên (bottom sheet).</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2026-03-17T03:09:31.934Z</dcterms:created>
  <dcterms:modified xsi:type="dcterms:W3CDTF">2026-03-17T03:09:31.935Z</dcterms:modified>
</cp:coreProperties>
</file>

<file path=docProps/custom.xml><?xml version="1.0" encoding="utf-8"?>
<Properties xmlns="http://schemas.openxmlformats.org/officeDocument/2006/custom-properties" xmlns:vt="http://schemas.openxmlformats.org/officeDocument/2006/docPropsVTypes"/>
</file>