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A.III.6_Cấu hình Thông báo cá nhân</w:t>
      </w:r>
    </w:p>
    <w:p>
      <w:r>
        <w:t xml:space="preserve"/>
      </w:r>
    </w:p>
    <w:p>
      <w:pPr>
        <w:pStyle w:val="Heading3"/>
      </w:pPr>
      <w:r>
        <w:t xml:space="preserve">A.III.6.CPLQG-VI-212 - Thiết lập loại thông báo</w:t>
      </w:r>
    </w:p>
    <w:p>
      <w:r>
        <w:t xml:space="preserve"/>
      </w:r>
    </w:p>
    <w:p>
      <w:pPr>
        <w:pStyle w:val="Heading4"/>
      </w:pPr>
      <w:r>
        <w:t xml:space="preserve">Mục đích</w:t>
      </w:r>
    </w:p>
    <w:p>
      <w:r>
        <w:t xml:space="preserve"/>
      </w:r>
    </w:p>
    <w:p>
      <w:r>
        <w:t xml:space="preserve">Cho phép NSD là cá nhân hoặc đại diện tổ chức đã đăng nhập tùy chỉnh danh sách các </w:t>
      </w:r>
      <w:r>
        <w:rPr>
          <w:b/>
          <w:bCs/>
        </w:rPr>
        <w:t xml:space="preserve">loại thông báo</w:t>
      </w:r>
      <w:r>
        <w:t xml:space="preserve"> muốn nhận từ Cổng Pháp luật Quốc gia. Mỗi loại thông báo có thể được bật hoặc tắt độc lập, đồng thời cho phép cấu hình kênh nhận riêng (In-app / Email / Push) cho từng loại. Mục tiêu là giúp NSD chỉ nhận những thông báo thực sự cần thiết, tránh bị "quá tải thông báo" (notification fatigue).</w:t>
      </w:r>
    </w:p>
    <w:p>
      <w:r>
        <w:t xml:space="preserve"/>
      </w:r>
    </w:p>
    <w:p>
      <w:pPr>
        <w:pStyle w:val="Heading5"/>
      </w:pPr>
      <w:r>
        <w:t xml:space="preserve">a. Phân quyền</w:t>
      </w:r>
    </w:p>
    <w:p>
      <w:r>
        <w:t xml:space="preserve"/>
      </w:r>
    </w:p>
    <w:p>
      <w:r>
        <w:t xml:space="preserve">Hệ thống thực hiện phân quyền chức năng Thiết lập loại thông báo theo nguyên tắc sau:</w:t>
      </w:r>
    </w:p>
    <w:p>
      <w:r>
        <w:t xml:space="preserve"/>
      </w:r>
    </w:p>
    <w:p>
      <w:pPr>
        <w:pStyle w:val="ListParagraph"/>
        <w:numPr>
          <w:ilvl w:val="0"/>
          <w:numId w:val="1"/>
        </w:numPr>
      </w:pPr>
      <w:r>
        <w:t xml:space="preserve">Chỉ NSD đã đăng nhập mới có thể truy cập và thay đổi cài đặt loại thông báo.</w:t>
      </w:r>
    </w:p>
    <w:p>
      <w:pPr>
        <w:pStyle w:val="ListParagraph"/>
        <w:numPr>
          <w:ilvl w:val="0"/>
          <w:numId w:val="1"/>
        </w:numPr>
      </w:pPr>
      <w:r>
        <w:t xml:space="preserve">NSD cá nhân: cấu hình cho tài khoản cá nhân của mình.</w:t>
      </w:r>
    </w:p>
    <w:p>
      <w:pPr>
        <w:pStyle w:val="ListParagraph"/>
        <w:numPr>
          <w:ilvl w:val="0"/>
          <w:numId w:val="1"/>
        </w:numPr>
      </w:pPr>
      <w:r>
        <w:t xml:space="preserve">NSD tổ chức (đại diện tổ chức): cấu hình cho tài khoản tổ chức, có thể được quản trị viên tổ chức ghi đè hoặc giới hạn một số loại thông báo bắt buộc.</w:t>
      </w:r>
    </w:p>
    <w:p>
      <w:pPr>
        <w:pStyle w:val="ListParagraph"/>
        <w:numPr>
          <w:ilvl w:val="0"/>
          <w:numId w:val="1"/>
        </w:numPr>
      </w:pPr>
      <w:r>
        <w:t xml:space="preserve">Quản trị viên hệ thống: có quyền xem và reset cấu hình thông báo của bất kỳ NSD nào, nhưng không tự ý thay đổi mà không có lý do hợp lệ.</w:t>
      </w:r>
    </w:p>
    <w:p>
      <w:pPr>
        <w:pStyle w:val="ListParagraph"/>
        <w:numPr>
          <w:ilvl w:val="0"/>
          <w:numId w:val="1"/>
        </w:numPr>
      </w:pPr>
      <w:r>
        <w:t xml:space="preserve">Khách vãng lai (chưa đăng nhập): không có quyền truy cập trang cài đặt; hệ thống chuyển hướng đến trang đăng nhập.</w:t>
      </w:r>
    </w:p>
    <w:p>
      <w:r>
        <w:t xml:space="preserve"/>
      </w:r>
    </w:p>
    <w:p>
      <w:pPr>
        <w:pStyle w:val="Heading5"/>
      </w:pPr>
      <w:r>
        <w:t xml:space="preserve">b. Điều kiện thực hiện</w:t>
      </w:r>
    </w:p>
    <w:p>
      <w:r>
        <w:t xml:space="preserve"/>
      </w:r>
    </w:p>
    <w:p>
      <w:pPr>
        <w:pStyle w:val="ListParagraph"/>
        <w:numPr>
          <w:ilvl w:val="0"/>
          <w:numId w:val="1"/>
        </w:numPr>
      </w:pPr>
      <w:r>
        <w:t xml:space="preserve">NSD đã đăng nhập vào Cổng Pháp luật Quốc gia.</w:t>
      </w:r>
    </w:p>
    <w:p>
      <w:pPr>
        <w:pStyle w:val="ListParagraph"/>
        <w:numPr>
          <w:ilvl w:val="0"/>
          <w:numId w:val="1"/>
        </w:numPr>
      </w:pPr>
      <w:r>
        <w:t xml:space="preserve">NSD truy cập trang "Cài đặt thông báo" qua: Avatar → Cài đặt → Thông báo, hoặc từ Notification Center → link "Cài đặt thông báo".</w:t>
      </w:r>
    </w:p>
    <w:p>
      <w:pPr>
        <w:pStyle w:val="ListParagraph"/>
        <w:numPr>
          <w:ilvl w:val="0"/>
          <w:numId w:val="1"/>
        </w:numPr>
      </w:pPr>
      <w:r>
        <w:t xml:space="preserve">Hệ thống đã tải thành công danh sách các loại thông báo hiện hành từ API backend.</w:t>
      </w:r>
    </w:p>
    <w:p>
      <w:pPr>
        <w:pStyle w:val="ListParagraph"/>
        <w:numPr>
          <w:ilvl w:val="0"/>
          <w:numId w:val="1"/>
        </w:numPr>
      </w:pPr>
      <w:r>
        <w:t xml:space="preserve">NSD có kết nối Internet ổn định để lưu thay đổi cấu hình.</w:t>
      </w:r>
    </w:p>
    <w:p>
      <w:r>
        <w:t xml:space="preserve"/>
      </w:r>
    </w:p>
    <w:p>
      <w:pPr>
        <w:pBdr>
          <w:bottom w:val="single" w:color="1E4A8A" w:sz="6"/>
        </w:pBdr>
      </w:pPr>
      <w:r>
        <w:t xml:space="preserve"/>
      </w:r>
    </w:p>
    <w:p>
      <w:r>
        <w:t xml:space="preserve"/>
      </w:r>
    </w:p>
    <w:p>
      <w:pPr>
        <w:pStyle w:val="Heading4"/>
      </w:pPr>
      <w:r>
        <w:t xml:space="preserve">CPLQG-VI-212.MH01 – Trang Cài đặt thông báo – Section "Loại thông báo"</w:t>
      </w:r>
    </w:p>
    <w:p>
      <w:r>
        <w:t xml:space="preserve"/>
      </w:r>
    </w:p>
    <w:p>
      <w:pPr>
        <w:pStyle w:val="Heading5"/>
      </w:pPr>
      <w:r>
        <w:t xml:space="preserve">Màn hình</w:t>
      </w:r>
    </w:p>
    <w:p>
      <w:r>
        <w:t xml:space="preserve"/>
      </w:r>
    </w:p>
    <w:p>
      <w:r>
        <w:t xml:space="preserve">Trang Cài đặt thông báo – Section Loại thông báo (Notification Types Settings)</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section</w:t>
            </w:r>
          </w:p>
        </w:tc>
        <w:tc>
          <w:tcPr>
            <w:tcMar>
              <w:top w:type="dxa" w:w="80"/>
              <w:left w:type="dxa" w:w="120"/>
              <w:bottom w:type="dxa" w:w="80"/>
              <w:right w:type="dxa" w:w="120"/>
            </w:tcMar>
            <w:vAlign w:val="center"/>
          </w:tcPr>
          <w:p>
            <w:r>
              <w:rPr>
                <w:sz w:val="18"/>
                <w:szCs w:val="18"/>
              </w:rPr>
              <w:t xml:space="preserve">Ký tự</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"Loại thông báo"</w:t>
            </w:r>
          </w:p>
        </w:tc>
        <w:tc>
          <w:tcPr>
            <w:tcMar>
              <w:top w:type="dxa" w:w="80"/>
              <w:left w:type="dxa" w:w="120"/>
              <w:bottom w:type="dxa" w:w="80"/>
              <w:right w:type="dxa" w:w="120"/>
            </w:tcMar>
            <w:vAlign w:val="center"/>
          </w:tcPr>
          <w:p>
            <w:r>
              <w:rPr>
                <w:sz w:val="18"/>
                <w:szCs w:val="18"/>
              </w:rPr>
              <w:t xml:space="preserve">Tiêu đề section hiển thị nổi bật đầu khu vực, phụ đề "Chọn các loại thông báo bạn muốn nhận".</w:t>
            </w:r>
          </w:p>
        </w:tc>
      </w:tr>
      <w:tr>
        <w:trPr>
          <w:tblHeader w:val="false"/>
        </w:trPr>
        <w:tc>
          <w:tcPr>
            <w:tcMar>
              <w:top w:type="dxa" w:w="80"/>
              <w:left w:type="dxa" w:w="120"/>
              <w:bottom w:type="dxa" w:w="80"/>
              <w:right w:type="dxa" w:w="120"/>
            </w:tcMar>
            <w:vAlign w:val="center"/>
          </w:tcPr>
          <w:p>
            <w:r>
              <w:rPr>
                <w:sz w:val="18"/>
                <w:szCs w:val="18"/>
              </w:rPr>
              <w:t xml:space="preserve">Toggle – Văn bản QPPL mới</w:t>
            </w:r>
          </w:p>
        </w:tc>
        <w:tc>
          <w:tcPr>
            <w:tcMar>
              <w:top w:type="dxa" w:w="80"/>
              <w:left w:type="dxa" w:w="120"/>
              <w:bottom w:type="dxa" w:w="80"/>
              <w:right w:type="dxa" w:w="120"/>
            </w:tcMar>
            <w:vAlign w:val="center"/>
          </w:tcPr>
          <w:p>
            <w:r>
              <w:rPr>
                <w:sz w:val="18"/>
                <w:szCs w:val="18"/>
              </w:rPr>
              <w:t xml:space="preserve">Toggle switch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Bật (ON)</w:t>
            </w:r>
          </w:p>
        </w:tc>
        <w:tc>
          <w:tcPr>
            <w:tcMar>
              <w:top w:type="dxa" w:w="80"/>
              <w:left w:type="dxa" w:w="120"/>
              <w:bottom w:type="dxa" w:w="80"/>
              <w:right w:type="dxa" w:w="120"/>
            </w:tcMar>
            <w:vAlign w:val="center"/>
          </w:tcPr>
          <w:p>
            <w:r>
              <w:rPr>
                <w:sz w:val="18"/>
                <w:szCs w:val="18"/>
              </w:rPr>
              <w:t xml:space="preserve">Bật/tắt nhận thông báo khi có văn bản quy phạm pháp luật mới được ban hành hoặc sửa đổi. Kèm mô tả: "Thông báo khi có văn bản pháp luật mới trong lĩnh vực bạn quan tâm".</w:t>
            </w:r>
          </w:p>
        </w:tc>
      </w:tr>
      <w:tr>
        <w:trPr>
          <w:tblHeader w:val="false"/>
        </w:trPr>
        <w:tc>
          <w:tcPr>
            <w:tcMar>
              <w:top w:type="dxa" w:w="80"/>
              <w:left w:type="dxa" w:w="120"/>
              <w:bottom w:type="dxa" w:w="80"/>
              <w:right w:type="dxa" w:w="120"/>
            </w:tcMar>
            <w:vAlign w:val="center"/>
          </w:tcPr>
          <w:p>
            <w:r>
              <w:rPr>
                <w:sz w:val="18"/>
                <w:szCs w:val="18"/>
              </w:rPr>
              <w:t xml:space="preserve">Kênh nhận – Văn bản QPPL mới</w:t>
            </w:r>
          </w:p>
        </w:tc>
        <w:tc>
          <w:tcPr>
            <w:tcMar>
              <w:top w:type="dxa" w:w="80"/>
              <w:left w:type="dxa" w:w="120"/>
              <w:bottom w:type="dxa" w:w="80"/>
              <w:right w:type="dxa" w:w="120"/>
            </w:tcMar>
            <w:vAlign w:val="center"/>
          </w:tcPr>
          <w:p>
            <w:r>
              <w:rPr>
                <w:sz w:val="18"/>
                <w:szCs w:val="18"/>
              </w:rPr>
              <w:t xml:space="preserve">Multi-select chip (In-app / Email / Push)</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In-app bật; Email và Push theo cài đặt UC214</w:t>
            </w:r>
          </w:p>
        </w:tc>
        <w:tc>
          <w:tcPr>
            <w:tcMar>
              <w:top w:type="dxa" w:w="80"/>
              <w:left w:type="dxa" w:w="120"/>
              <w:bottom w:type="dxa" w:w="80"/>
              <w:right w:type="dxa" w:w="120"/>
            </w:tcMar>
            <w:vAlign w:val="center"/>
          </w:tcPr>
          <w:p>
            <w:r>
              <w:rPr>
                <w:sz w:val="18"/>
                <w:szCs w:val="18"/>
              </w:rPr>
              <w:t xml:space="preserve">Cho phép NSD chọn kênh nhận riêng cho loại thông báo này. Chỉ hiển thị khi toggle loại thông báo đang Bật. Các kênh khả dụng phụ thuộc vào cấu hình UC214.</w:t>
            </w:r>
          </w:p>
        </w:tc>
      </w:tr>
      <w:tr>
        <w:trPr>
          <w:tblHeader w:val="false"/>
        </w:trPr>
        <w:tc>
          <w:tcPr>
            <w:tcMar>
              <w:top w:type="dxa" w:w="80"/>
              <w:left w:type="dxa" w:w="120"/>
              <w:bottom w:type="dxa" w:w="80"/>
              <w:right w:type="dxa" w:w="120"/>
            </w:tcMar>
            <w:vAlign w:val="center"/>
          </w:tcPr>
          <w:p>
            <w:r>
              <w:rPr>
                <w:sz w:val="18"/>
                <w:szCs w:val="18"/>
              </w:rPr>
              <w:t xml:space="preserve">Toggle – Dự thảo đang lấy ý kiến</w:t>
            </w:r>
          </w:p>
        </w:tc>
        <w:tc>
          <w:tcPr>
            <w:tcMar>
              <w:top w:type="dxa" w:w="80"/>
              <w:left w:type="dxa" w:w="120"/>
              <w:bottom w:type="dxa" w:w="80"/>
              <w:right w:type="dxa" w:w="120"/>
            </w:tcMar>
            <w:vAlign w:val="center"/>
          </w:tcPr>
          <w:p>
            <w:r>
              <w:rPr>
                <w:sz w:val="18"/>
                <w:szCs w:val="18"/>
              </w:rPr>
              <w:t xml:space="preserve">Toggle switch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Bật (ON)</w:t>
            </w:r>
          </w:p>
        </w:tc>
        <w:tc>
          <w:tcPr>
            <w:tcMar>
              <w:top w:type="dxa" w:w="80"/>
              <w:left w:type="dxa" w:w="120"/>
              <w:bottom w:type="dxa" w:w="80"/>
              <w:right w:type="dxa" w:w="120"/>
            </w:tcMar>
            <w:vAlign w:val="center"/>
          </w:tcPr>
          <w:p>
            <w:r>
              <w:rPr>
                <w:sz w:val="18"/>
                <w:szCs w:val="18"/>
              </w:rPr>
              <w:t xml:space="preserve">Bật/tắt nhận thông báo khi có dự thảo văn bản pháp luật mới mở lấy ý kiến công chúng hoặc sắp hết hạn góp ý. Kèm mô tả: "Thông báo khi có dự thảo mới hoặc sắp hết hạn góp ý".</w:t>
            </w:r>
          </w:p>
        </w:tc>
      </w:tr>
      <w:tr>
        <w:trPr>
          <w:tblHeader w:val="false"/>
        </w:trPr>
        <w:tc>
          <w:tcPr>
            <w:tcMar>
              <w:top w:type="dxa" w:w="80"/>
              <w:left w:type="dxa" w:w="120"/>
              <w:bottom w:type="dxa" w:w="80"/>
              <w:right w:type="dxa" w:w="120"/>
            </w:tcMar>
            <w:vAlign w:val="center"/>
          </w:tcPr>
          <w:p>
            <w:r>
              <w:rPr>
                <w:sz w:val="18"/>
                <w:szCs w:val="18"/>
              </w:rPr>
              <w:t xml:space="preserve">Kênh nhận – Dự thảo đang lấy ý kiến</w:t>
            </w:r>
          </w:p>
        </w:tc>
        <w:tc>
          <w:tcPr>
            <w:tcMar>
              <w:top w:type="dxa" w:w="80"/>
              <w:left w:type="dxa" w:w="120"/>
              <w:bottom w:type="dxa" w:w="80"/>
              <w:right w:type="dxa" w:w="120"/>
            </w:tcMar>
            <w:vAlign w:val="center"/>
          </w:tcPr>
          <w:p>
            <w:r>
              <w:rPr>
                <w:sz w:val="18"/>
                <w:szCs w:val="18"/>
              </w:rPr>
              <w:t xml:space="preserve">Multi-select chip (In-app / Email / Push)</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In-app bật</w:t>
            </w:r>
          </w:p>
        </w:tc>
        <w:tc>
          <w:tcPr>
            <w:tcMar>
              <w:top w:type="dxa" w:w="80"/>
              <w:left w:type="dxa" w:w="120"/>
              <w:bottom w:type="dxa" w:w="80"/>
              <w:right w:type="dxa" w:w="120"/>
            </w:tcMar>
            <w:vAlign w:val="center"/>
          </w:tcPr>
          <w:p>
            <w:r>
              <w:rPr>
                <w:sz w:val="18"/>
                <w:szCs w:val="18"/>
              </w:rPr>
              <w:t xml:space="preserve">Kênh nhận riêng cho loại thông báo dự thảo. Hiển thị khi toggle đang Bật.</w:t>
            </w:r>
          </w:p>
        </w:tc>
      </w:tr>
      <w:tr>
        <w:trPr>
          <w:tblHeader w:val="false"/>
        </w:trPr>
        <w:tc>
          <w:tcPr>
            <w:tcMar>
              <w:top w:type="dxa" w:w="80"/>
              <w:left w:type="dxa" w:w="120"/>
              <w:bottom w:type="dxa" w:w="80"/>
              <w:right w:type="dxa" w:w="120"/>
            </w:tcMar>
            <w:vAlign w:val="center"/>
          </w:tcPr>
          <w:p>
            <w:r>
              <w:rPr>
                <w:sz w:val="18"/>
                <w:szCs w:val="18"/>
              </w:rPr>
              <w:t xml:space="preserve">Toggle – Hỏi đáp được trả lời</w:t>
            </w:r>
          </w:p>
        </w:tc>
        <w:tc>
          <w:tcPr>
            <w:tcMar>
              <w:top w:type="dxa" w:w="80"/>
              <w:left w:type="dxa" w:w="120"/>
              <w:bottom w:type="dxa" w:w="80"/>
              <w:right w:type="dxa" w:w="120"/>
            </w:tcMar>
            <w:vAlign w:val="center"/>
          </w:tcPr>
          <w:p>
            <w:r>
              <w:rPr>
                <w:sz w:val="18"/>
                <w:szCs w:val="18"/>
              </w:rPr>
              <w:t xml:space="preserve">Toggle switch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Bật (ON)</w:t>
            </w:r>
          </w:p>
        </w:tc>
        <w:tc>
          <w:tcPr>
            <w:tcMar>
              <w:top w:type="dxa" w:w="80"/>
              <w:left w:type="dxa" w:w="120"/>
              <w:bottom w:type="dxa" w:w="80"/>
              <w:right w:type="dxa" w:w="120"/>
            </w:tcMar>
            <w:vAlign w:val="center"/>
          </w:tcPr>
          <w:p>
            <w:r>
              <w:rPr>
                <w:sz w:val="18"/>
                <w:szCs w:val="18"/>
              </w:rPr>
              <w:t xml:space="preserve">Bật/tắt nhận thông báo khi câu hỏi của NSD đã gửi được cơ quan có thẩm quyền trả lời. Kèm mô tả: "Thông báo khi câu hỏi của bạn có câu trả lời mới".</w:t>
            </w:r>
          </w:p>
        </w:tc>
      </w:tr>
      <w:tr>
        <w:trPr>
          <w:tblHeader w:val="false"/>
        </w:trPr>
        <w:tc>
          <w:tcPr>
            <w:tcMar>
              <w:top w:type="dxa" w:w="80"/>
              <w:left w:type="dxa" w:w="120"/>
              <w:bottom w:type="dxa" w:w="80"/>
              <w:right w:type="dxa" w:w="120"/>
            </w:tcMar>
            <w:vAlign w:val="center"/>
          </w:tcPr>
          <w:p>
            <w:r>
              <w:rPr>
                <w:sz w:val="18"/>
                <w:szCs w:val="18"/>
              </w:rPr>
              <w:t xml:space="preserve">Kênh nhận – Hỏi đáp được trả lời</w:t>
            </w:r>
          </w:p>
        </w:tc>
        <w:tc>
          <w:tcPr>
            <w:tcMar>
              <w:top w:type="dxa" w:w="80"/>
              <w:left w:type="dxa" w:w="120"/>
              <w:bottom w:type="dxa" w:w="80"/>
              <w:right w:type="dxa" w:w="120"/>
            </w:tcMar>
            <w:vAlign w:val="center"/>
          </w:tcPr>
          <w:p>
            <w:r>
              <w:rPr>
                <w:sz w:val="18"/>
                <w:szCs w:val="18"/>
              </w:rPr>
              <w:t xml:space="preserve">Multi-select chip (In-app / Email / Push)</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In-app bật; Email bật</w:t>
            </w:r>
          </w:p>
        </w:tc>
        <w:tc>
          <w:tcPr>
            <w:tcMar>
              <w:top w:type="dxa" w:w="80"/>
              <w:left w:type="dxa" w:w="120"/>
              <w:bottom w:type="dxa" w:w="80"/>
              <w:right w:type="dxa" w:w="120"/>
            </w:tcMar>
            <w:vAlign w:val="center"/>
          </w:tcPr>
          <w:p>
            <w:r>
              <w:rPr>
                <w:sz w:val="18"/>
                <w:szCs w:val="18"/>
              </w:rPr>
              <w:t xml:space="preserve">Kênh nhận riêng. Loại này có mức độ ưu tiên cao, mặc định bật cả In-app lẫn Email.</w:t>
            </w:r>
          </w:p>
        </w:tc>
      </w:tr>
      <w:tr>
        <w:trPr>
          <w:tblHeader w:val="false"/>
        </w:trPr>
        <w:tc>
          <w:tcPr>
            <w:tcMar>
              <w:top w:type="dxa" w:w="80"/>
              <w:left w:type="dxa" w:w="120"/>
              <w:bottom w:type="dxa" w:w="80"/>
              <w:right w:type="dxa" w:w="120"/>
            </w:tcMar>
            <w:vAlign w:val="center"/>
          </w:tcPr>
          <w:p>
            <w:r>
              <w:rPr>
                <w:sz w:val="18"/>
                <w:szCs w:val="18"/>
              </w:rPr>
              <w:t xml:space="preserve">Toggle – Tin bài trong lĩnh vực quan tâm</w:t>
            </w:r>
          </w:p>
        </w:tc>
        <w:tc>
          <w:tcPr>
            <w:tcMar>
              <w:top w:type="dxa" w:w="80"/>
              <w:left w:type="dxa" w:w="120"/>
              <w:bottom w:type="dxa" w:w="80"/>
              <w:right w:type="dxa" w:w="120"/>
            </w:tcMar>
            <w:vAlign w:val="center"/>
          </w:tcPr>
          <w:p>
            <w:r>
              <w:rPr>
                <w:sz w:val="18"/>
                <w:szCs w:val="18"/>
              </w:rPr>
              <w:t xml:space="preserve">Toggle switch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Tắt (OFF)</w:t>
            </w:r>
          </w:p>
        </w:tc>
        <w:tc>
          <w:tcPr>
            <w:tcMar>
              <w:top w:type="dxa" w:w="80"/>
              <w:left w:type="dxa" w:w="120"/>
              <w:bottom w:type="dxa" w:w="80"/>
              <w:right w:type="dxa" w:w="120"/>
            </w:tcMar>
            <w:vAlign w:val="center"/>
          </w:tcPr>
          <w:p>
            <w:r>
              <w:rPr>
                <w:sz w:val="18"/>
                <w:szCs w:val="18"/>
              </w:rPr>
              <w:t xml:space="preserve">Bật/tắt nhận thông báo khi có bài viết, tin tức mới thuộc lĩnh vực pháp luật NSD đã đăng ký quan tâm (UC213). Kèm mô tả: "Tin tức pháp luật mới trong các lĩnh vực bạn theo dõi".</w:t>
            </w:r>
          </w:p>
        </w:tc>
      </w:tr>
      <w:tr>
        <w:trPr>
          <w:tblHeader w:val="false"/>
        </w:trPr>
        <w:tc>
          <w:tcPr>
            <w:tcMar>
              <w:top w:type="dxa" w:w="80"/>
              <w:left w:type="dxa" w:w="120"/>
              <w:bottom w:type="dxa" w:w="80"/>
              <w:right w:type="dxa" w:w="120"/>
            </w:tcMar>
            <w:vAlign w:val="center"/>
          </w:tcPr>
          <w:p>
            <w:r>
              <w:rPr>
                <w:sz w:val="18"/>
                <w:szCs w:val="18"/>
              </w:rPr>
              <w:t xml:space="preserve">Kênh nhận – Tin bài trong lĩnh vực quan tâm</w:t>
            </w:r>
          </w:p>
        </w:tc>
        <w:tc>
          <w:tcPr>
            <w:tcMar>
              <w:top w:type="dxa" w:w="80"/>
              <w:left w:type="dxa" w:w="120"/>
              <w:bottom w:type="dxa" w:w="80"/>
              <w:right w:type="dxa" w:w="120"/>
            </w:tcMar>
            <w:vAlign w:val="center"/>
          </w:tcPr>
          <w:p>
            <w:r>
              <w:rPr>
                <w:sz w:val="18"/>
                <w:szCs w:val="18"/>
              </w:rPr>
              <w:t xml:space="preserve">Multi-select chip (In-app / Email / Push)</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In-app bật</w:t>
            </w:r>
          </w:p>
        </w:tc>
        <w:tc>
          <w:tcPr>
            <w:tcMar>
              <w:top w:type="dxa" w:w="80"/>
              <w:left w:type="dxa" w:w="120"/>
              <w:bottom w:type="dxa" w:w="80"/>
              <w:right w:type="dxa" w:w="120"/>
            </w:tcMar>
            <w:vAlign w:val="center"/>
          </w:tcPr>
          <w:p>
            <w:r>
              <w:rPr>
                <w:sz w:val="18"/>
                <w:szCs w:val="18"/>
              </w:rPr>
              <w:t xml:space="preserve">Kênh nhận riêng. Hiển thị khi toggle đang Bật.</w:t>
            </w:r>
          </w:p>
        </w:tc>
      </w:tr>
      <w:tr>
        <w:trPr>
          <w:tblHeader w:val="false"/>
        </w:trPr>
        <w:tc>
          <w:tcPr>
            <w:tcMar>
              <w:top w:type="dxa" w:w="80"/>
              <w:left w:type="dxa" w:w="120"/>
              <w:bottom w:type="dxa" w:w="80"/>
              <w:right w:type="dxa" w:w="120"/>
            </w:tcMar>
            <w:vAlign w:val="center"/>
          </w:tcPr>
          <w:p>
            <w:r>
              <w:rPr>
                <w:sz w:val="18"/>
                <w:szCs w:val="18"/>
              </w:rPr>
              <w:t xml:space="preserve">Toggle – Thông báo hệ thống</w:t>
            </w:r>
          </w:p>
        </w:tc>
        <w:tc>
          <w:tcPr>
            <w:tcMar>
              <w:top w:type="dxa" w:w="80"/>
              <w:left w:type="dxa" w:w="120"/>
              <w:bottom w:type="dxa" w:w="80"/>
              <w:right w:type="dxa" w:w="120"/>
            </w:tcMar>
            <w:vAlign w:val="center"/>
          </w:tcPr>
          <w:p>
            <w:r>
              <w:rPr>
                <w:sz w:val="18"/>
                <w:szCs w:val="18"/>
              </w:rPr>
              <w:t xml:space="preserve">Toggle switch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Bật (ON); không thể tắt hoàn toàn</w:t>
            </w:r>
          </w:p>
        </w:tc>
        <w:tc>
          <w:tcPr>
            <w:tcMar>
              <w:top w:type="dxa" w:w="80"/>
              <w:left w:type="dxa" w:w="120"/>
              <w:bottom w:type="dxa" w:w="80"/>
              <w:right w:type="dxa" w:w="120"/>
            </w:tcMar>
            <w:vAlign w:val="center"/>
          </w:tcPr>
          <w:p>
            <w:r>
              <w:rPr>
                <w:sz w:val="18"/>
                <w:szCs w:val="18"/>
              </w:rPr>
              <w:t xml:space="preserve">Thông báo về bảo trì, cập nhật hệ thống, thay đổi chính sách. Luôn bật In-app, NSD chỉ có thể tắt kênh Email/Push. Kèm mô tả: "Thông báo bảo trì, nâng cấp và chính sách quan trọng".</w:t>
            </w:r>
          </w:p>
        </w:tc>
      </w:tr>
      <w:tr>
        <w:trPr>
          <w:tblHeader w:val="false"/>
        </w:trPr>
        <w:tc>
          <w:tcPr>
            <w:tcMar>
              <w:top w:type="dxa" w:w="80"/>
              <w:left w:type="dxa" w:w="120"/>
              <w:bottom w:type="dxa" w:w="80"/>
              <w:right w:type="dxa" w:w="120"/>
            </w:tcMar>
            <w:vAlign w:val="center"/>
          </w:tcPr>
          <w:p>
            <w:r>
              <w:rPr>
                <w:sz w:val="18"/>
                <w:szCs w:val="18"/>
              </w:rPr>
              <w:t xml:space="preserve">Kênh nhận – Thông báo hệ thống</w:t>
            </w:r>
          </w:p>
        </w:tc>
        <w:tc>
          <w:tcPr>
            <w:tcMar>
              <w:top w:type="dxa" w:w="80"/>
              <w:left w:type="dxa" w:w="120"/>
              <w:bottom w:type="dxa" w:w="80"/>
              <w:right w:type="dxa" w:w="120"/>
            </w:tcMar>
            <w:vAlign w:val="center"/>
          </w:tcPr>
          <w:p>
            <w:r>
              <w:rPr>
                <w:sz w:val="18"/>
                <w:szCs w:val="18"/>
              </w:rPr>
              <w:t xml:space="preserve">Multi-select chip (In-app / Email / Push)</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In-app bắt buộc, không thể tắt</w:t>
            </w:r>
          </w:p>
        </w:tc>
        <w:tc>
          <w:tcPr>
            <w:tcMar>
              <w:top w:type="dxa" w:w="80"/>
              <w:left w:type="dxa" w:w="120"/>
              <w:bottom w:type="dxa" w:w="80"/>
              <w:right w:type="dxa" w:w="120"/>
            </w:tcMar>
            <w:vAlign w:val="center"/>
          </w:tcPr>
          <w:p>
            <w:r>
              <w:rPr>
                <w:sz w:val="18"/>
                <w:szCs w:val="18"/>
              </w:rPr>
              <w:t xml:space="preserve">In-app luôn bật và disabled (không chỉnh được). NSD có thể tắt Email/Push cho loại này.</w:t>
            </w:r>
          </w:p>
        </w:tc>
      </w:tr>
      <w:tr>
        <w:trPr>
          <w:tblHeader w:val="false"/>
        </w:trPr>
        <w:tc>
          <w:tcPr>
            <w:tcMar>
              <w:top w:type="dxa" w:w="80"/>
              <w:left w:type="dxa" w:w="120"/>
              <w:bottom w:type="dxa" w:w="80"/>
              <w:right w:type="dxa" w:w="120"/>
            </w:tcMar>
            <w:vAlign w:val="center"/>
          </w:tcPr>
          <w:p>
            <w:r>
              <w:rPr>
                <w:sz w:val="18"/>
                <w:szCs w:val="18"/>
              </w:rPr>
              <w:t xml:space="preserve">Toggle – Thông báo khảo sát</w:t>
            </w:r>
          </w:p>
        </w:tc>
        <w:tc>
          <w:tcPr>
            <w:tcMar>
              <w:top w:type="dxa" w:w="80"/>
              <w:left w:type="dxa" w:w="120"/>
              <w:bottom w:type="dxa" w:w="80"/>
              <w:right w:type="dxa" w:w="120"/>
            </w:tcMar>
            <w:vAlign w:val="center"/>
          </w:tcPr>
          <w:p>
            <w:r>
              <w:rPr>
                <w:sz w:val="18"/>
                <w:szCs w:val="18"/>
              </w:rPr>
              <w:t xml:space="preserve">Toggle switch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Tắt (OFF)</w:t>
            </w:r>
          </w:p>
        </w:tc>
        <w:tc>
          <w:tcPr>
            <w:tcMar>
              <w:top w:type="dxa" w:w="80"/>
              <w:left w:type="dxa" w:w="120"/>
              <w:bottom w:type="dxa" w:w="80"/>
              <w:right w:type="dxa" w:w="120"/>
            </w:tcMar>
            <w:vAlign w:val="center"/>
          </w:tcPr>
          <w:p>
            <w:r>
              <w:rPr>
                <w:sz w:val="18"/>
                <w:szCs w:val="18"/>
              </w:rPr>
              <w:t xml:space="preserve">Bật/tắt nhận lời mời tham gia khảo sát, đánh giá dịch vụ từ Cổng. Kèm mô tả: "Lời mời tham gia khảo sát và phản hồi chất lượng dịch vụ".</w:t>
            </w:r>
          </w:p>
        </w:tc>
      </w:tr>
      <w:tr>
        <w:trPr>
          <w:tblHeader w:val="false"/>
        </w:trPr>
        <w:tc>
          <w:tcPr>
            <w:tcMar>
              <w:top w:type="dxa" w:w="80"/>
              <w:left w:type="dxa" w:w="120"/>
              <w:bottom w:type="dxa" w:w="80"/>
              <w:right w:type="dxa" w:w="120"/>
            </w:tcMar>
            <w:vAlign w:val="center"/>
          </w:tcPr>
          <w:p>
            <w:r>
              <w:rPr>
                <w:sz w:val="18"/>
                <w:szCs w:val="18"/>
              </w:rPr>
              <w:t xml:space="preserve">Kênh nhận – Thông báo khảo sát</w:t>
            </w:r>
          </w:p>
        </w:tc>
        <w:tc>
          <w:tcPr>
            <w:tcMar>
              <w:top w:type="dxa" w:w="80"/>
              <w:left w:type="dxa" w:w="120"/>
              <w:bottom w:type="dxa" w:w="80"/>
              <w:right w:type="dxa" w:w="120"/>
            </w:tcMar>
            <w:vAlign w:val="center"/>
          </w:tcPr>
          <w:p>
            <w:r>
              <w:rPr>
                <w:sz w:val="18"/>
                <w:szCs w:val="18"/>
              </w:rPr>
              <w:t xml:space="preserve">Multi-select chip (In-app / Email / Push)</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In-app bật</w:t>
            </w:r>
          </w:p>
        </w:tc>
        <w:tc>
          <w:tcPr>
            <w:tcMar>
              <w:top w:type="dxa" w:w="80"/>
              <w:left w:type="dxa" w:w="120"/>
              <w:bottom w:type="dxa" w:w="80"/>
              <w:right w:type="dxa" w:w="120"/>
            </w:tcMar>
            <w:vAlign w:val="center"/>
          </w:tcPr>
          <w:p>
            <w:r>
              <w:rPr>
                <w:sz w:val="18"/>
                <w:szCs w:val="18"/>
              </w:rPr>
              <w:t xml:space="preserve">Kênh nhận riêng cho lời mời khảo sát.</w:t>
            </w:r>
          </w:p>
        </w:tc>
      </w:tr>
      <w:tr>
        <w:trPr>
          <w:tblHeader w:val="false"/>
        </w:trPr>
        <w:tc>
          <w:tcPr>
            <w:tcMar>
              <w:top w:type="dxa" w:w="80"/>
              <w:left w:type="dxa" w:w="120"/>
              <w:bottom w:type="dxa" w:w="80"/>
              <w:right w:type="dxa" w:w="120"/>
            </w:tcMar>
            <w:vAlign w:val="center"/>
          </w:tcPr>
          <w:p>
            <w:r>
              <w:rPr>
                <w:sz w:val="18"/>
                <w:szCs w:val="18"/>
              </w:rPr>
              <w:t xml:space="preserve">Nút "Lưu thay đổi"</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Lưu toàn bộ cấu hình loại thông báo của NSD vào hệ thống. Hiển thị ở cuối section hoặc cố định (sticky) ở cuối trang cài đặt.</w:t>
            </w:r>
          </w:p>
        </w:tc>
      </w:tr>
      <w:tr>
        <w:trPr>
          <w:tblHeader w:val="false"/>
        </w:trPr>
        <w:tc>
          <w:tcPr>
            <w:tcMar>
              <w:top w:type="dxa" w:w="80"/>
              <w:left w:type="dxa" w:w="120"/>
              <w:bottom w:type="dxa" w:w="80"/>
              <w:right w:type="dxa" w:w="120"/>
            </w:tcMar>
            <w:vAlign w:val="center"/>
          </w:tcPr>
          <w:p>
            <w:r>
              <w:rPr>
                <w:sz w:val="18"/>
                <w:szCs w:val="18"/>
              </w:rPr>
              <w:t xml:space="preserve">Nút "Đặt lại mặc định"</w:t>
            </w:r>
          </w:p>
        </w:tc>
        <w:tc>
          <w:tcPr>
            <w:tcMar>
              <w:top w:type="dxa" w:w="80"/>
              <w:left w:type="dxa" w:w="120"/>
              <w:bottom w:type="dxa" w:w="80"/>
              <w:right w:type="dxa" w:w="120"/>
            </w:tcMar>
            <w:vAlign w:val="center"/>
          </w:tcPr>
          <w:p>
            <w:r>
              <w:rPr>
                <w:sz w:val="18"/>
                <w:szCs w:val="18"/>
              </w:rPr>
              <w:t xml:space="preserve">Button (Secondary / Text link)</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Reset toàn bộ cài đặt loại thông báo về giá trị mặc định hệ thống. Hiển thị modal xác nhận trước khi thực hiện.</w:t>
            </w:r>
          </w:p>
        </w:tc>
      </w:tr>
      <w:tr>
        <w:trPr>
          <w:tblHeader w:val="false"/>
        </w:trPr>
        <w:tc>
          <w:tcPr>
            <w:tcMar>
              <w:top w:type="dxa" w:w="80"/>
              <w:left w:type="dxa" w:w="120"/>
              <w:bottom w:type="dxa" w:w="80"/>
              <w:right w:type="dxa" w:w="120"/>
            </w:tcMar>
            <w:vAlign w:val="center"/>
          </w:tcPr>
          <w:p>
            <w:r>
              <w:rPr>
                <w:sz w:val="18"/>
                <w:szCs w:val="18"/>
              </w:rPr>
              <w:t xml:space="preserve">Trạng thái lưu</w:t>
            </w:r>
          </w:p>
        </w:tc>
        <w:tc>
          <w:tcPr>
            <w:tcMar>
              <w:top w:type="dxa" w:w="80"/>
              <w:left w:type="dxa" w:w="120"/>
              <w:bottom w:type="dxa" w:w="80"/>
              <w:right w:type="dxa" w:w="120"/>
            </w:tcMar>
            <w:vAlign w:val="center"/>
          </w:tcPr>
          <w:p>
            <w:r>
              <w:rPr>
                <w:sz w:val="18"/>
                <w:szCs w:val="18"/>
              </w:rPr>
              <w:t xml:space="preserve">Status indicator (Toast / Inline)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Sau khi lưu thành công: hiển thị toast "Đã lưu cài đặt thông báo". Nếu lỗi: "Lưu thất bại. Vui lòng thử lại."</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Xem danh sách loại thông báo</w:t>
            </w:r>
          </w:p>
        </w:tc>
        <w:tc>
          <w:tcPr>
            <w:tcMar>
              <w:top w:type="dxa" w:w="80"/>
              <w:left w:type="dxa" w:w="120"/>
              <w:bottom w:type="dxa" w:w="80"/>
              <w:right w:type="dxa" w:w="120"/>
            </w:tcMar>
            <w:vAlign w:val="center"/>
          </w:tcPr>
          <w:p>
            <w:r>
              <w:rPr>
                <w:sz w:val="18"/>
                <w:szCs w:val="18"/>
              </w:rPr>
              <w:t xml:space="preserve">Danh sách (List với Toggle switch)</w:t>
            </w:r>
          </w:p>
        </w:tc>
        <w:tc>
          <w:tcPr>
            <w:tcMar>
              <w:top w:type="dxa" w:w="80"/>
              <w:left w:type="dxa" w:w="120"/>
              <w:bottom w:type="dxa" w:w="80"/>
              <w:right w:type="dxa" w:w="120"/>
            </w:tcMar>
            <w:vAlign w:val="center"/>
          </w:tcPr>
          <w:p>
            <w:r>
              <w:rPr>
                <w:sz w:val="18"/>
                <w:szCs w:val="18"/>
              </w:rPr>
              <w:t xml:space="preserve">Khi NSD mở section "Loại thông báo", hệ thống tải danh sách tất cả các loại thông báo kèm trạng thái hiện tại (bật/tắt) từ API. Mỗi hàng gồm: icon nhận diện loại, tên loại thông báo, mô tả ngắn (1 dòng), toggle switch trạng thái, và hàng kênh nhận phụ (expandable). Trường hợp 1: Tải thành công, hiển thị đầy đủ danh sách. Trường hợp 2: Lỗi API, hiển thị thông báo "Không thể tải cài đặt. Vui lòng làm mới trang."</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Bật/tắt loại thông báo</w:t>
            </w:r>
          </w:p>
        </w:tc>
        <w:tc>
          <w:tcPr>
            <w:tcMar>
              <w:top w:type="dxa" w:w="80"/>
              <w:left w:type="dxa" w:w="120"/>
              <w:bottom w:type="dxa" w:w="80"/>
              <w:right w:type="dxa" w:w="120"/>
            </w:tcMar>
            <w:vAlign w:val="center"/>
          </w:tcPr>
          <w:p>
            <w:r>
              <w:rPr>
                <w:sz w:val="18"/>
                <w:szCs w:val="18"/>
              </w:rPr>
              <w:t xml:space="preserve">Toggle switch</w:t>
            </w:r>
          </w:p>
        </w:tc>
        <w:tc>
          <w:tcPr>
            <w:tcMar>
              <w:top w:type="dxa" w:w="80"/>
              <w:left w:type="dxa" w:w="120"/>
              <w:bottom w:type="dxa" w:w="80"/>
              <w:right w:type="dxa" w:w="120"/>
            </w:tcMar>
            <w:vAlign w:val="center"/>
          </w:tcPr>
          <w:p>
            <w:r>
              <w:rPr>
                <w:sz w:val="18"/>
                <w:szCs w:val="18"/>
              </w:rPr>
              <w:t xml:space="preserve">NSD gạt toggle của một loại thông báo sang ON/OFF. Khi chuyển sang ON: hàng kênh nhận (chip selector) xuất hiện với animation trượt xuống, NSD chọn kênh mong muốn. Khi chuyển sang OFF: hàng kênh nhận ẩn đi. Thay đổi được ghi nhớ tạm thời trên UI, chỉ lưu vào server khi NSD bấm "Lưu thay đổi". Trường hợp đặc biệt: Toggle "Thông báo hệ thống" – In-app luôn ON và disabled, không thể tắt; chỉ có thể tắt Email/Push.</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Chọn kênh nhận cho từng loại</w:t>
            </w:r>
          </w:p>
        </w:tc>
        <w:tc>
          <w:tcPr>
            <w:tcMar>
              <w:top w:type="dxa" w:w="80"/>
              <w:left w:type="dxa" w:w="120"/>
              <w:bottom w:type="dxa" w:w="80"/>
              <w:right w:type="dxa" w:w="120"/>
            </w:tcMar>
            <w:vAlign w:val="center"/>
          </w:tcPr>
          <w:p>
            <w:r>
              <w:rPr>
                <w:sz w:val="18"/>
                <w:szCs w:val="18"/>
              </w:rPr>
              <w:t xml:space="preserve">Multi-select chip (In-app / Email / Push)</w:t>
            </w:r>
          </w:p>
        </w:tc>
        <w:tc>
          <w:tcPr>
            <w:tcMar>
              <w:top w:type="dxa" w:w="80"/>
              <w:left w:type="dxa" w:w="120"/>
              <w:bottom w:type="dxa" w:w="80"/>
              <w:right w:type="dxa" w:w="120"/>
            </w:tcMar>
            <w:vAlign w:val="center"/>
          </w:tcPr>
          <w:p>
            <w:r>
              <w:rPr>
                <w:sz w:val="18"/>
                <w:szCs w:val="18"/>
              </w:rPr>
              <w:t xml:space="preserve">Sau khi bật toggle một loại, NSD bấm vào các chip kênh để bật/tắt từng kênh: In-app (icon chuông), Email (icon phong bì), Push (icon điện thoại). Chip được chọn hiển thị màu accent, chip chưa chọn hiển thị màu xám. Điều kiện: kênh Email/Push chỉ khả dụng nếu NSD đã bật kênh tương ứng trong UC214. Nếu kênh chưa bật ở UC214, chip hiển thị disabled và tooltip "Bật kênh này trong phần Kênh nhận".</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Lưu cài đặt loại thông báo</w:t>
            </w:r>
          </w:p>
        </w:tc>
        <w:tc>
          <w:tcPr>
            <w:tcMar>
              <w:top w:type="dxa" w:w="80"/>
              <w:left w:type="dxa" w:w="120"/>
              <w:bottom w:type="dxa" w:w="80"/>
              <w:right w:type="dxa" w:w="120"/>
            </w:tcMar>
            <w:vAlign w:val="center"/>
          </w:tcPr>
          <w:p>
            <w:r>
              <w:rPr>
                <w:sz w:val="18"/>
                <w:szCs w:val="18"/>
              </w:rPr>
              <w:t xml:space="preserve">Button "Lưu thay đổi"</w:t>
            </w:r>
          </w:p>
        </w:tc>
        <w:tc>
          <w:tcPr>
            <w:tcMar>
              <w:top w:type="dxa" w:w="80"/>
              <w:left w:type="dxa" w:w="120"/>
              <w:bottom w:type="dxa" w:w="80"/>
              <w:right w:type="dxa" w:w="120"/>
            </w:tcMar>
            <w:vAlign w:val="center"/>
          </w:tcPr>
          <w:p>
            <w:r>
              <w:rPr>
                <w:sz w:val="18"/>
                <w:szCs w:val="18"/>
              </w:rPr>
              <w:t xml:space="preserve">NSD bấm "Lưu thay đổi": hệ thống gửi toàn bộ cấu hình loại thông báo lên API (PATCH /users/me/notification-settings). Trường hợp 1: Lưu thành công, hiển thị toast xanh "Đã lưu cài đặt thông báo". Trường hợp 2: Lỗi mạng/server, hiển thị toast đỏ "Lưu thất bại. Vui lòng thử lại." và giữ nguyên trạng thái UI. Nút "Lưu thay đổi" hiển thị trạng thái loading (spinner) trong quá trình gọi API.</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Đặt lại về mặc định</w:t>
            </w:r>
          </w:p>
        </w:tc>
        <w:tc>
          <w:tcPr>
            <w:tcMar>
              <w:top w:type="dxa" w:w="80"/>
              <w:left w:type="dxa" w:w="120"/>
              <w:bottom w:type="dxa" w:w="80"/>
              <w:right w:type="dxa" w:w="120"/>
            </w:tcMar>
            <w:vAlign w:val="center"/>
          </w:tcPr>
          <w:p>
            <w:r>
              <w:rPr>
                <w:sz w:val="18"/>
                <w:szCs w:val="18"/>
              </w:rPr>
              <w:t xml:space="preserve">Button "Đặt lại mặc định"</w:t>
            </w:r>
          </w:p>
        </w:tc>
        <w:tc>
          <w:tcPr>
            <w:tcMar>
              <w:top w:type="dxa" w:w="80"/>
              <w:left w:type="dxa" w:w="120"/>
              <w:bottom w:type="dxa" w:w="80"/>
              <w:right w:type="dxa" w:w="120"/>
            </w:tcMar>
            <w:vAlign w:val="center"/>
          </w:tcPr>
          <w:p>
            <w:r>
              <w:rPr>
                <w:sz w:val="18"/>
                <w:szCs w:val="18"/>
              </w:rPr>
              <w:t xml:space="preserve">NSD bấm "Đặt lại mặc định": hiển thị modal xác nhận "Bạn có chắc muốn đặt lại tất cả cài đặt loại thông báo về mặc định không? Thao tác này không thể hoàn tác." Hai nút: "Xác nhận" (đặt lại và lưu ngay) và "Hủy". Sau khi xác nhận, UI cập nhật về trạng thái mặc định và hiển thị toast xanh "Đã đặt lại về mặc định".</w:t>
            </w:r>
          </w:p>
        </w:tc>
      </w:tr>
    </w:tbl>
    <w:p>
      <w:r>
        <w:t xml:space="preserve"/>
      </w:r>
    </w:p>
    <w:p>
      <w:r>
        <w:t xml:space="preserve"/>
      </w:r>
    </w:p>
    <w:p>
      <w:pPr>
        <w:pBdr>
          <w:bottom w:val="single" w:color="1E4A8A" w:sz="6"/>
        </w:pBdr>
      </w:pPr>
      <w:r>
        <w:t xml:space="preserve"/>
      </w:r>
    </w:p>
    <w:p>
      <w:r>
        <w:t xml:space="preserve"/>
      </w:r>
    </w:p>
    <w:p>
      <w:pPr>
        <w:pStyle w:val="Heading4"/>
      </w:pPr>
      <w:r>
        <w:t xml:space="preserve">CPLQG-VI-212.MH02 – Modal xác nhận Đặt lại mặc định</w:t>
      </w:r>
    </w:p>
    <w:p>
      <w:r>
        <w:t xml:space="preserve"/>
      </w:r>
    </w:p>
    <w:p>
      <w:pPr>
        <w:pStyle w:val="Heading5"/>
      </w:pPr>
      <w:r>
        <w:t xml:space="preserve">Màn hình</w:t>
      </w:r>
    </w:p>
    <w:p>
      <w:r>
        <w:t xml:space="preserve"/>
      </w:r>
    </w:p>
    <w:p>
      <w:r>
        <w:t xml:space="preserve">Modal xác nhận Đặt lại cài đặt loại thông báo về mặc định</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modal</w:t>
            </w:r>
          </w:p>
        </w:tc>
        <w:tc>
          <w:tcPr>
            <w:tcMar>
              <w:top w:type="dxa" w:w="80"/>
              <w:left w:type="dxa" w:w="120"/>
              <w:bottom w:type="dxa" w:w="80"/>
              <w:right w:type="dxa" w:w="120"/>
            </w:tcMar>
            <w:vAlign w:val="center"/>
          </w:tcPr>
          <w:p>
            <w:r>
              <w:rPr>
                <w:sz w:val="18"/>
                <w:szCs w:val="18"/>
              </w:rPr>
              <w:t xml:space="preserve">Ký tự</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"Đặt lại cài đặt thông báo?"</w:t>
            </w:r>
          </w:p>
        </w:tc>
        <w:tc>
          <w:tcPr>
            <w:tcMar>
              <w:top w:type="dxa" w:w="80"/>
              <w:left w:type="dxa" w:w="120"/>
              <w:bottom w:type="dxa" w:w="80"/>
              <w:right w:type="dxa" w:w="120"/>
            </w:tcMar>
            <w:vAlign w:val="center"/>
          </w:tcPr>
          <w:p>
            <w:r>
              <w:rPr>
                <w:sz w:val="18"/>
                <w:szCs w:val="18"/>
              </w:rPr>
              <w:t xml:space="preserve">Tiêu đề hiển thị nổi bật trong modal.</w:t>
            </w:r>
          </w:p>
        </w:tc>
      </w:tr>
      <w:tr>
        <w:trPr>
          <w:tblHeader w:val="false"/>
        </w:trPr>
        <w:tc>
          <w:tcPr>
            <w:tcMar>
              <w:top w:type="dxa" w:w="80"/>
              <w:left w:type="dxa" w:w="120"/>
              <w:bottom w:type="dxa" w:w="80"/>
              <w:right w:type="dxa" w:w="120"/>
            </w:tcMar>
            <w:vAlign w:val="center"/>
          </w:tcPr>
          <w:p>
            <w:r>
              <w:rPr>
                <w:sz w:val="18"/>
                <w:szCs w:val="18"/>
              </w:rPr>
              <w:t xml:space="preserve">Nội dung cảnh báo</w:t>
            </w:r>
          </w:p>
        </w:tc>
        <w:tc>
          <w:tcPr>
            <w:tcMar>
              <w:top w:type="dxa" w:w="80"/>
              <w:left w:type="dxa" w:w="120"/>
              <w:bottom w:type="dxa" w:w="80"/>
              <w:right w:type="dxa" w:w="120"/>
            </w:tcMar>
            <w:vAlign w:val="center"/>
          </w:tcPr>
          <w:p>
            <w:r>
              <w:rPr>
                <w:sz w:val="18"/>
                <w:szCs w:val="18"/>
              </w:rPr>
              <w:t xml:space="preserve">Ký tự</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"Toàn bộ cài đặt loại thông báo sẽ được đặt lại về mặc định hệ thống. Thao tác này không thể hoàn tác." Hiển thị kèm icon cảnh báo màu vàng.</w:t>
            </w:r>
          </w:p>
        </w:tc>
      </w:tr>
      <w:tr>
        <w:trPr>
          <w:tblHeader w:val="false"/>
        </w:trPr>
        <w:tc>
          <w:tcPr>
            <w:tcMar>
              <w:top w:type="dxa" w:w="80"/>
              <w:left w:type="dxa" w:w="120"/>
              <w:bottom w:type="dxa" w:w="80"/>
              <w:right w:type="dxa" w:w="120"/>
            </w:tcMar>
            <w:vAlign w:val="center"/>
          </w:tcPr>
          <w:p>
            <w:r>
              <w:rPr>
                <w:sz w:val="18"/>
                <w:szCs w:val="18"/>
              </w:rPr>
              <w:t xml:space="preserve">Nút "Xác nhận"</w:t>
            </w:r>
          </w:p>
        </w:tc>
        <w:tc>
          <w:tcPr>
            <w:tcMar>
              <w:top w:type="dxa" w:w="80"/>
              <w:left w:type="dxa" w:w="120"/>
              <w:bottom w:type="dxa" w:w="80"/>
              <w:right w:type="dxa" w:w="120"/>
            </w:tcMar>
            <w:vAlign w:val="center"/>
          </w:tcPr>
          <w:p>
            <w:r>
              <w:rPr>
                <w:sz w:val="18"/>
                <w:szCs w:val="18"/>
              </w:rPr>
              <w:t xml:space="preserve">Button (Danger/Primary)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Thực hiện đặt lại và lưu ngay vào server.</w:t>
            </w:r>
          </w:p>
        </w:tc>
      </w:tr>
      <w:tr>
        <w:trPr>
          <w:tblHeader w:val="false"/>
        </w:trPr>
        <w:tc>
          <w:tcPr>
            <w:tcMar>
              <w:top w:type="dxa" w:w="80"/>
              <w:left w:type="dxa" w:w="120"/>
              <w:bottom w:type="dxa" w:w="80"/>
              <w:right w:type="dxa" w:w="120"/>
            </w:tcMar>
            <w:vAlign w:val="center"/>
          </w:tcPr>
          <w:p>
            <w:r>
              <w:rPr>
                <w:sz w:val="18"/>
                <w:szCs w:val="18"/>
              </w:rPr>
              <w:t xml:space="preserve">Nút "Hủy"</w:t>
            </w:r>
          </w:p>
        </w:tc>
        <w:tc>
          <w:tcPr>
            <w:tcMar>
              <w:top w:type="dxa" w:w="80"/>
              <w:left w:type="dxa" w:w="120"/>
              <w:bottom w:type="dxa" w:w="80"/>
              <w:right w:type="dxa" w:w="120"/>
            </w:tcMar>
            <w:vAlign w:val="center"/>
          </w:tcPr>
          <w:p>
            <w:r>
              <w:rPr>
                <w:sz w:val="18"/>
                <w:szCs w:val="18"/>
              </w:rPr>
              <w:t xml:space="preserve">Button (Secondary)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Đóng modal, không thay đổi gì.</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Xác nhận đặt lại mặc định</w:t>
            </w:r>
          </w:p>
        </w:tc>
        <w:tc>
          <w:tcPr>
            <w:tcMar>
              <w:top w:type="dxa" w:w="80"/>
              <w:left w:type="dxa" w:w="120"/>
              <w:bottom w:type="dxa" w:w="80"/>
              <w:right w:type="dxa" w:w="120"/>
            </w:tcMar>
            <w:vAlign w:val="center"/>
          </w:tcPr>
          <w:p>
            <w:r>
              <w:rPr>
                <w:sz w:val="18"/>
                <w:szCs w:val="18"/>
              </w:rPr>
              <w:t xml:space="preserve">Button "Xác nhận"</w:t>
            </w:r>
          </w:p>
        </w:tc>
        <w:tc>
          <w:tcPr>
            <w:tcMar>
              <w:top w:type="dxa" w:w="80"/>
              <w:left w:type="dxa" w:w="120"/>
              <w:bottom w:type="dxa" w:w="80"/>
              <w:right w:type="dxa" w:w="120"/>
            </w:tcMar>
            <w:vAlign w:val="center"/>
          </w:tcPr>
          <w:p>
            <w:r>
              <w:rPr>
                <w:sz w:val="18"/>
                <w:szCs w:val="18"/>
              </w:rPr>
              <w:t xml:space="preserve">NSD bấm "Xác nhận": hệ thống gọi API reset cấu hình (POST /users/me/notification-settings/reset). Hiển thị spinner trên nút trong lúc chờ. Thành công: đóng modal, cập nhật UI, toast "Đã đặt lại về mặc định". Lỗi: đóng modal, toast đỏ "Không thể đặt lại. Vui lòng thử lại."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Hủy thao tác</w:t>
            </w:r>
          </w:p>
        </w:tc>
        <w:tc>
          <w:tcPr>
            <w:tcMar>
              <w:top w:type="dxa" w:w="80"/>
              <w:left w:type="dxa" w:w="120"/>
              <w:bottom w:type="dxa" w:w="80"/>
              <w:right w:type="dxa" w:w="120"/>
            </w:tcMar>
            <w:vAlign w:val="center"/>
          </w:tcPr>
          <w:p>
            <w:r>
              <w:rPr>
                <w:sz w:val="18"/>
                <w:szCs w:val="18"/>
              </w:rPr>
              <w:t xml:space="preserve">Button "Hủy"</w:t>
            </w:r>
          </w:p>
        </w:tc>
        <w:tc>
          <w:tcPr>
            <w:tcMar>
              <w:top w:type="dxa" w:w="80"/>
              <w:left w:type="dxa" w:w="120"/>
              <w:bottom w:type="dxa" w:w="80"/>
              <w:right w:type="dxa" w:w="120"/>
            </w:tcMar>
            <w:vAlign w:val="center"/>
          </w:tcPr>
          <w:p>
            <w:r>
              <w:rPr>
                <w:sz w:val="18"/>
                <w:szCs w:val="18"/>
              </w:rPr>
              <w:t xml:space="preserve">Đóng modal, giữ nguyên toàn bộ cài đặt hiện tại.</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2026-03-17T03:09:33.485Z</dcterms:created>
  <dcterms:modified xsi:type="dcterms:W3CDTF">2026-03-17T03:09:33.486Z</dcterms:modified>
</cp:coreProperties>
</file>

<file path=docProps/custom.xml><?xml version="1.0" encoding="utf-8"?>
<Properties xmlns="http://schemas.openxmlformats.org/officeDocument/2006/custom-properties" xmlns:vt="http://schemas.openxmlformats.org/officeDocument/2006/docPropsVTypes"/>
</file>