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Pr>
      <w:r>
        <w:t xml:space="preserve">A.III.2_Quản lý hồ sơ tài khoản người dân, doanh nghiệp</w:t>
      </w:r>
    </w:p>
    <w:p>
      <w:r>
        <w:t xml:space="preserve"/>
      </w:r>
    </w:p>
    <w:p>
      <w:pPr>
        <w:pStyle w:val="Heading3"/>
      </w:pPr>
      <w:r>
        <w:t xml:space="preserve">A.III.2.CPLQG-VI-188 - Quản lý cấu hình sắp xếp lĩnh vực quan tâm</w:t>
      </w:r>
    </w:p>
    <w:p>
      <w:r>
        <w:t xml:space="preserve"/>
      </w:r>
    </w:p>
    <w:p>
      <w:pPr>
        <w:pStyle w:val="Heading4"/>
      </w:pPr>
      <w:r>
        <w:t xml:space="preserve">Mục đích</w:t>
      </w:r>
    </w:p>
    <w:p>
      <w:r>
        <w:t xml:space="preserve"/>
      </w:r>
    </w:p>
    <w:p>
      <w:r>
        <w:t xml:space="preserve">Cho phép NSD là người dùng đã đăng nhập (cá nhân hoặc tổ chức) sắp xếp thứ tự ưu tiên các mục nội dung mà họ đã đăng ký quan tâm (bao gồm lĩnh vực pháp luật, chuyên mục tin tức, diễn đàn, và chỉ tiêu thống kê thông qua UC191). Thứ tự được thiết lập tại đây sẽ quyết định cách hệ thống sắp xếp và ưu tiên nội dung hiển thị trên trang chủ cá nhân hóa. Ngoài ra, người dùng có thể tùy chỉnh hiển thị cho từng khối nội dung (chế độ xem, độ rộng, số bản ghi, tiêu chí sắp xếp). Giao diện sử dụng cơ chế kéo-thả và có bản xem trước động ở cuối trang.</w:t>
      </w:r>
    </w:p>
    <w:p>
      <w:r>
        <w:t xml:space="preserve"/>
      </w:r>
    </w:p>
    <w:p>
      <w:pPr>
        <w:pStyle w:val="Heading5"/>
      </w:pPr>
      <w:r>
        <w:t xml:space="preserve">a. Phân quyền</w:t>
      </w:r>
    </w:p>
    <w:p>
      <w:r>
        <w:t xml:space="preserve"/>
      </w:r>
    </w:p>
    <w:p>
      <w:r>
        <w:t xml:space="preserve">Hệ thống thực hiện phân quyền chức năng Quản lý cấu hình sắp xếp lĩnh vực quan tâm theo nguyên tắc sau:</w:t>
      </w:r>
    </w:p>
    <w:p>
      <w:r>
        <w:t xml:space="preserve"/>
      </w:r>
    </w:p>
    <w:p>
      <w:pPr>
        <w:pStyle w:val="ListParagraph"/>
        <w:numPr>
          <w:ilvl w:val="0"/>
          <w:numId w:val="1"/>
        </w:numPr>
      </w:pPr>
      <w:r>
        <w:rPr>
          <w:b/>
          <w:bCs/>
        </w:rPr>
        <w:t xml:space="preserve">Người dùng chưa đăng nhập</w:t>
      </w:r>
      <w:r>
        <w:t xml:space="preserve">: Không có quyền truy cập. Chuyển hướng về trang đăng nhập.</w:t>
      </w:r>
    </w:p>
    <w:p>
      <w:pPr>
        <w:pStyle w:val="ListParagraph"/>
        <w:numPr>
          <w:ilvl w:val="0"/>
          <w:numId w:val="1"/>
        </w:numPr>
      </w:pPr>
      <w:r>
        <w:rPr>
          <w:b/>
          <w:bCs/>
        </w:rPr>
        <w:t xml:space="preserve">Người dùng đã đăng nhập (Cá nhân hoặc Tổ chức)</w:t>
      </w:r>
      <w:r>
        <w:t xml:space="preserve">: Xem và sắp xếp danh sách lĩnh vực quan tâm của chính mình. Mỗi người dùng chỉ quản lý cấu hình của tài khoản mình.</w:t>
      </w:r>
    </w:p>
    <w:p>
      <w:pPr>
        <w:pStyle w:val="ListParagraph"/>
        <w:numPr>
          <w:ilvl w:val="0"/>
          <w:numId w:val="1"/>
        </w:numPr>
      </w:pPr>
      <w:r>
        <w:rPr>
          <w:b/>
          <w:bCs/>
        </w:rPr>
        <w:t xml:space="preserve">Quản trị viên hệ thống</w:t>
      </w:r>
      <w:r>
        <w:t xml:space="preserve">: Không có quyền thay đổi cấu hình của người dùng khác qua giao diện này (thuộc phạm vi quản trị riêng).</w:t>
      </w:r>
    </w:p>
    <w:p>
      <w:r>
        <w:t xml:space="preserve"/>
      </w:r>
    </w:p>
    <w:p>
      <w:pPr>
        <w:pStyle w:val="Heading5"/>
      </w:pPr>
      <w:r>
        <w:t xml:space="preserve">b. Điều kiện thực hiện</w:t>
      </w:r>
    </w:p>
    <w:p>
      <w:r>
        <w:t xml:space="preserve"/>
      </w:r>
    </w:p>
    <w:p>
      <w:pPr>
        <w:pStyle w:val="ListParagraph"/>
        <w:numPr>
          <w:ilvl w:val="0"/>
          <w:numId w:val="1"/>
        </w:numPr>
      </w:pPr>
      <w:r>
        <w:t xml:space="preserve">Người dùng đã đăng nhập và phiên làm việc còn hiệu lực.</w:t>
      </w:r>
    </w:p>
    <w:p>
      <w:pPr>
        <w:pStyle w:val="ListParagraph"/>
        <w:numPr>
          <w:ilvl w:val="0"/>
          <w:numId w:val="1"/>
        </w:numPr>
      </w:pPr>
      <w:r>
        <w:t xml:space="preserve">Người dùng đã đăng ký ít nhất 1 lĩnh vực quan tâm (thông qua UC191). Nếu chưa có lĩnh vực nào, trang hiển thị trạng thái rỗng với gợi ý truy cập UC191.</w:t>
      </w:r>
    </w:p>
    <w:p>
      <w:pPr>
        <w:pStyle w:val="ListParagraph"/>
        <w:numPr>
          <w:ilvl w:val="0"/>
          <w:numId w:val="1"/>
        </w:numPr>
      </w:pPr>
      <w:r>
        <w:t xml:space="preserve">Hệ thống hỗ trợ drag &amp; drop: trình duyệt phải tương thích (hỗ trợ HTML5 Drag and Drop API hoặc thư viện tương đương). Trên thiết bị cảm ứng: hỗ trợ touch drag.</w:t>
      </w:r>
    </w:p>
    <w:p>
      <w:r>
        <w:t xml:space="preserve"/>
      </w:r>
    </w:p>
    <w:p>
      <w:pPr>
        <w:pBdr>
          <w:bottom w:val="single" w:color="1E4A8A" w:sz="6"/>
        </w:pBdr>
      </w:pPr>
      <w:r>
        <w:t xml:space="preserve"/>
      </w:r>
    </w:p>
    <w:p>
      <w:r>
        <w:t xml:space="preserve"/>
      </w:r>
    </w:p>
    <w:p>
      <w:pPr>
        <w:pStyle w:val="Heading4"/>
      </w:pPr>
      <w:r>
        <w:t xml:space="preserve">CPLQG-VI-188.MH01 – Trang Cấu hình sắp xếp lĩnh vực quan tâm</w:t>
      </w:r>
    </w:p>
    <w:p>
      <w:r>
        <w:t xml:space="preserve"/>
      </w:r>
    </w:p>
    <w:p>
      <w:pPr>
        <w:pStyle w:val="Heading5"/>
      </w:pPr>
      <w:r>
        <w:t xml:space="preserve">Màn hình</w:t>
      </w:r>
    </w:p>
    <w:p>
      <w:r>
        <w:t xml:space="preserve"/>
      </w:r>
    </w:p>
    <w:p>
      <w:r>
        <w:t xml:space="preserve">Trang "Cấu hình sắp xếp ưu tiên" trong phần cài đặt tài khoản. Hiển thị danh sách các nội dung quan tâm đã được lựa chọn dưới dạng danh sách kéo thả để thay đổi. Tại mỗi mục có nút "Cập nhật" để mở rộng cấu hình chi tiết (số lượng, chế độ xem, v.v.). Phía dưới cùng là panel live preview hiển thị tác động lên trang chủ.</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Tiêu đề trang</w:t>
            </w:r>
          </w:p>
        </w:tc>
        <w:tc>
          <w:tcPr>
            <w:tcMar>
              <w:top w:type="dxa" w:w="80"/>
              <w:left w:type="dxa" w:w="120"/>
              <w:bottom w:type="dxa" w:w="80"/>
              <w:right w:type="dxa" w:w="120"/>
            </w:tcMar>
            <w:vAlign w:val="center"/>
          </w:tcPr>
          <w:p>
            <w:r>
              <w:rPr>
                <w:sz w:val="18"/>
                <w:szCs w:val="18"/>
              </w:rPr>
              <w:t xml:space="preserve">Text (readonly)</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"Sắp xếp lĩnh vực quan tâm" với mô tả ngắn: "Kéo thả để thay đổi thứ tự ưu tiên. Trang chủ của bạn sẽ hiển thị nội dung theo thứ tự này."</w:t>
            </w:r>
          </w:p>
        </w:tc>
      </w:tr>
      <w:tr>
        <w:trPr>
          <w:tblHeader w:val="false"/>
        </w:trPr>
        <w:tc>
          <w:tcPr>
            <w:tcMar>
              <w:top w:type="dxa" w:w="80"/>
              <w:left w:type="dxa" w:w="120"/>
              <w:bottom w:type="dxa" w:w="80"/>
              <w:right w:type="dxa" w:w="120"/>
            </w:tcMar>
            <w:vAlign w:val="center"/>
          </w:tcPr>
          <w:p>
            <w:r>
              <w:rPr>
                <w:sz w:val="18"/>
                <w:szCs w:val="18"/>
              </w:rPr>
              <w:t xml:space="preserve">Số lượng lĩnh vực đang theo dõi</w:t>
            </w:r>
          </w:p>
        </w:tc>
        <w:tc>
          <w:tcPr>
            <w:tcMar>
              <w:top w:type="dxa" w:w="80"/>
              <w:left w:type="dxa" w:w="120"/>
              <w:bottom w:type="dxa" w:w="80"/>
              <w:right w:type="dxa" w:w="120"/>
            </w:tcMar>
            <w:vAlign w:val="center"/>
          </w:tcPr>
          <w:p>
            <w:r>
              <w:rPr>
                <w:sz w:val="18"/>
                <w:szCs w:val="18"/>
              </w:rPr>
              <w:t xml:space="preserve">Text (readonly)</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Tự động</w:t>
            </w:r>
          </w:p>
        </w:tc>
        <w:tc>
          <w:tcPr>
            <w:tcMar>
              <w:top w:type="dxa" w:w="80"/>
              <w:left w:type="dxa" w:w="120"/>
              <w:bottom w:type="dxa" w:w="80"/>
              <w:right w:type="dxa" w:w="120"/>
            </w:tcMar>
            <w:vAlign w:val="center"/>
          </w:tcPr>
          <w:p>
            <w:r>
              <w:rPr>
                <w:sz w:val="18"/>
                <w:szCs w:val="18"/>
              </w:rPr>
              <w:t xml:space="preserve">Hiển thị "Bạn đang theo dõi X lĩnh vực" ở đầu danh sách.</w:t>
            </w:r>
          </w:p>
        </w:tc>
      </w:tr>
      <w:tr>
        <w:trPr>
          <w:tblHeader w:val="false"/>
        </w:trPr>
        <w:tc>
          <w:tcPr>
            <w:tcMar>
              <w:top w:type="dxa" w:w="80"/>
              <w:left w:type="dxa" w:w="120"/>
              <w:bottom w:type="dxa" w:w="80"/>
              <w:right w:type="dxa" w:w="120"/>
            </w:tcMar>
            <w:vAlign w:val="center"/>
          </w:tcPr>
          <w:p>
            <w:r>
              <w:rPr>
                <w:sz w:val="18"/>
                <w:szCs w:val="18"/>
              </w:rPr>
              <w:t xml:space="preserve">Danh sách nội dung (drag &amp; drop)</w:t>
            </w:r>
          </w:p>
        </w:tc>
        <w:tc>
          <w:tcPr>
            <w:tcMar>
              <w:top w:type="dxa" w:w="80"/>
              <w:left w:type="dxa" w:w="120"/>
              <w:bottom w:type="dxa" w:w="80"/>
              <w:right w:type="dxa" w:w="120"/>
            </w:tcMar>
            <w:vAlign w:val="center"/>
          </w:tcPr>
          <w:p>
            <w:r>
              <w:rPr>
                <w:sz w:val="18"/>
                <w:szCs w:val="18"/>
              </w:rPr>
              <w:t xml:space="preserve">Drag-and-drop list</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Theo thứ tự đã chọn</w:t>
            </w:r>
          </w:p>
        </w:tc>
        <w:tc>
          <w:tcPr>
            <w:tcMar>
              <w:top w:type="dxa" w:w="80"/>
              <w:left w:type="dxa" w:w="120"/>
              <w:bottom w:type="dxa" w:w="80"/>
              <w:right w:type="dxa" w:w="120"/>
            </w:tcMar>
            <w:vAlign w:val="center"/>
          </w:tcPr>
          <w:p>
            <w:r>
              <w:rPr>
                <w:sz w:val="18"/>
                <w:szCs w:val="18"/>
              </w:rPr>
              <w:t xml:space="preserve">Danh sách các khối nội dung, mỗi khối hiển thị: số thứ tự (#1, #2...), ảnh thumbnail đại diện (thay thế cho biểu tượng), tên nội dung, tóm tắt cấu hình hiện tại, và các nút điều khiển (lên/xuống, cập nhật).</w:t>
            </w:r>
          </w:p>
        </w:tc>
      </w:tr>
      <w:tr>
        <w:trPr>
          <w:tblHeader w:val="false"/>
        </w:trPr>
        <w:tc>
          <w:tcPr>
            <w:tcMar>
              <w:top w:type="dxa" w:w="80"/>
              <w:left w:type="dxa" w:w="120"/>
              <w:bottom w:type="dxa" w:w="80"/>
              <w:right w:type="dxa" w:w="120"/>
            </w:tcMar>
            <w:vAlign w:val="center"/>
          </w:tcPr>
          <w:p>
            <w:r>
              <w:rPr>
                <w:sz w:val="18"/>
                <w:szCs w:val="18"/>
              </w:rPr>
              <w:t xml:space="preserve">Panel cấu hình riêng biệt</w:t>
            </w:r>
          </w:p>
        </w:tc>
        <w:tc>
          <w:tcPr>
            <w:tcMar>
              <w:top w:type="dxa" w:w="80"/>
              <w:left w:type="dxa" w:w="120"/>
              <w:bottom w:type="dxa" w:w="80"/>
              <w:right w:type="dxa" w:w="120"/>
            </w:tcMar>
            <w:vAlign w:val="center"/>
          </w:tcPr>
          <w:p>
            <w:r>
              <w:rPr>
                <w:sz w:val="18"/>
                <w:szCs w:val="18"/>
              </w:rPr>
              <w:t xml:space="preserve">Accordion panel</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Ẩn mặc định</w:t>
            </w:r>
          </w:p>
        </w:tc>
        <w:tc>
          <w:tcPr>
            <w:tcMar>
              <w:top w:type="dxa" w:w="80"/>
              <w:left w:type="dxa" w:w="120"/>
              <w:bottom w:type="dxa" w:w="80"/>
              <w:right w:type="dxa" w:w="120"/>
            </w:tcMar>
            <w:vAlign w:val="center"/>
          </w:tcPr>
          <w:p>
            <w:r>
              <w:rPr>
                <w:sz w:val="18"/>
                <w:szCs w:val="18"/>
              </w:rPr>
              <w:t xml:space="preserve">Khi người dùng nhấn "Cập nhật" tại một khối, panel mở rộng hiển thị các lựa chọn: Chế độ xem mặc định (Thẻ/Danh sách), Khối hiển thị chiều ngang (25%, 33%, 50% hoặc 100%), Số lượng bản ghi (5, 10, 15, 20), và Tiêu chí sắp xếp bản ghi (Mới nhất, Xem nhiều nhất, Bình luận cao nhất, v.v.). Lưu ý: đối với các khối hiển thị biểu đồ Thống kê, cấu hình sẽ được giản lược.</w:t>
            </w:r>
          </w:p>
        </w:tc>
      </w:tr>
      <w:tr>
        <w:trPr>
          <w:tblHeader w:val="false"/>
        </w:trPr>
        <w:tc>
          <w:tcPr>
            <w:tcMar>
              <w:top w:type="dxa" w:w="80"/>
              <w:left w:type="dxa" w:w="120"/>
              <w:bottom w:type="dxa" w:w="80"/>
              <w:right w:type="dxa" w:w="120"/>
            </w:tcMar>
            <w:vAlign w:val="center"/>
          </w:tcPr>
          <w:p>
            <w:r>
              <w:rPr>
                <w:sz w:val="18"/>
                <w:szCs w:val="18"/>
              </w:rPr>
              <w:t xml:space="preserve">Trạng thái lưu</w:t>
            </w:r>
          </w:p>
        </w:tc>
        <w:tc>
          <w:tcPr>
            <w:tcMar>
              <w:top w:type="dxa" w:w="80"/>
              <w:left w:type="dxa" w:w="120"/>
              <w:bottom w:type="dxa" w:w="80"/>
              <w:right w:type="dxa" w:w="120"/>
            </w:tcMar>
            <w:vAlign w:val="center"/>
          </w:tcPr>
          <w:p>
            <w:r>
              <w:rPr>
                <w:sz w:val="18"/>
                <w:szCs w:val="18"/>
              </w:rPr>
              <w:t xml:space="preserve">Text/Toast (readonly)</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Ẩn</w:t>
            </w:r>
          </w:p>
        </w:tc>
        <w:tc>
          <w:tcPr>
            <w:tcMar>
              <w:top w:type="dxa" w:w="80"/>
              <w:left w:type="dxa" w:w="120"/>
              <w:bottom w:type="dxa" w:w="80"/>
              <w:right w:type="dxa" w:w="120"/>
            </w:tcMar>
            <w:vAlign w:val="center"/>
          </w:tcPr>
          <w:p>
            <w:r>
              <w:rPr>
                <w:sz w:val="18"/>
                <w:szCs w:val="18"/>
              </w:rPr>
              <w:t xml:space="preserve">Hiển thị "Đã lưu cài đặt" sau khi nhấn nút Lưu trên thanh công cụ chung.</w:t>
            </w:r>
          </w:p>
        </w:tc>
      </w:tr>
      <w:tr>
        <w:trPr>
          <w:tblHeader w:val="false"/>
        </w:trPr>
        <w:tc>
          <w:tcPr>
            <w:tcMar>
              <w:top w:type="dxa" w:w="80"/>
              <w:left w:type="dxa" w:w="120"/>
              <w:bottom w:type="dxa" w:w="80"/>
              <w:right w:type="dxa" w:w="120"/>
            </w:tcMar>
            <w:vAlign w:val="center"/>
          </w:tcPr>
          <w:p>
            <w:r>
              <w:rPr>
                <w:sz w:val="18"/>
                <w:szCs w:val="18"/>
              </w:rPr>
              <w:t xml:space="preserve">Bản xem trước sống động</w:t>
            </w:r>
          </w:p>
        </w:tc>
        <w:tc>
          <w:tcPr>
            <w:tcMar>
              <w:top w:type="dxa" w:w="80"/>
              <w:left w:type="dxa" w:w="120"/>
              <w:bottom w:type="dxa" w:w="80"/>
              <w:right w:type="dxa" w:w="120"/>
            </w:tcMar>
            <w:vAlign w:val="center"/>
          </w:tcPr>
          <w:p>
            <w:r>
              <w:rPr>
                <w:sz w:val="18"/>
                <w:szCs w:val="18"/>
              </w:rPr>
              <w:t xml:space="preserve">Mockup UI</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Panel kích thước lớn đặt ở cuối trang (chiếm 100% chiều ngang trang cài đặt), mô phỏng bố cục trang chủ dựa trên các thiết lập ở trên. Cập nhật real-time.</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Kéo thả sắp xếp</w:t>
            </w:r>
          </w:p>
        </w:tc>
        <w:tc>
          <w:tcPr>
            <w:tcMar>
              <w:top w:type="dxa" w:w="80"/>
              <w:left w:type="dxa" w:w="120"/>
              <w:bottom w:type="dxa" w:w="80"/>
              <w:right w:type="dxa" w:w="120"/>
            </w:tcMar>
            <w:vAlign w:val="center"/>
          </w:tcPr>
          <w:p>
            <w:r>
              <w:rPr>
                <w:sz w:val="18"/>
                <w:szCs w:val="18"/>
              </w:rPr>
              <w:t xml:space="preserve">Drag-and-drop (handle icon ⠿ cạnh trái mỗi card)</w:t>
            </w:r>
          </w:p>
        </w:tc>
        <w:tc>
          <w:tcPr>
            <w:tcMar>
              <w:top w:type="dxa" w:w="80"/>
              <w:left w:type="dxa" w:w="120"/>
              <w:bottom w:type="dxa" w:w="80"/>
              <w:right w:type="dxa" w:w="120"/>
            </w:tcMar>
            <w:vAlign w:val="center"/>
          </w:tcPr>
          <w:p>
            <w:r>
              <w:rPr>
                <w:sz w:val="18"/>
                <w:szCs w:val="18"/>
              </w:rPr>
              <w:t xml:space="preserve">Nhấn giữ và kéo card đến vị trí mới. Trong khi kéo: card đang kéo hiển thị semi-transparent, vị trí đích hiển thị placeholder với đường kẻ/highlight. Sau khi thả: danh sách reorder với animation smooth (300ms), số thứ tự cập nhật tức thì, gọi API auto-save.</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Di chuyển lên/xuống bằng Button</w:t>
            </w:r>
          </w:p>
        </w:tc>
        <w:tc>
          <w:tcPr>
            <w:tcMar>
              <w:top w:type="dxa" w:w="80"/>
              <w:left w:type="dxa" w:w="120"/>
              <w:bottom w:type="dxa" w:w="80"/>
              <w:right w:type="dxa" w:w="120"/>
            </w:tcMar>
            <w:vAlign w:val="center"/>
          </w:tcPr>
          <w:p>
            <w:r>
              <w:rPr>
                <w:sz w:val="18"/>
                <w:szCs w:val="18"/>
              </w:rPr>
              <w:t xml:space="preserve">Button icon mũi tên (▲ ▼ cạnh mỗi card)</w:t>
            </w:r>
          </w:p>
        </w:tc>
        <w:tc>
          <w:tcPr>
            <w:tcMar>
              <w:top w:type="dxa" w:w="80"/>
              <w:left w:type="dxa" w:w="120"/>
              <w:bottom w:type="dxa" w:w="80"/>
              <w:right w:type="dxa" w:w="120"/>
            </w:tcMar>
            <w:vAlign w:val="center"/>
          </w:tcPr>
          <w:p>
            <w:r>
              <w:rPr>
                <w:sz w:val="18"/>
                <w:szCs w:val="18"/>
              </w:rPr>
              <w:t xml:space="preserve">Thay thế/bổ sung cho drag &amp; drop, hỗ trợ accessibility. Nhấn ▲ để đẩy lên 1 bậc, ▼ để hạ xuống 1 bậc. Nút ▲ bị vô hiệu hóa ở vị trí đầu, nút ▼ bị vô hiệu hóa ở vị trí cuối.</w:t>
            </w:r>
          </w:p>
        </w:tc>
      </w:tr>
      <w:tr>
        <w:trPr>
          <w:tblHeader w:val="false"/>
        </w:trPr>
        <w:tc>
          <w:tcPr>
            <w:tcMar>
              <w:top w:type="dxa" w:w="80"/>
              <w:left w:type="dxa" w:w="120"/>
              <w:bottom w:type="dxa" w:w="80"/>
              <w:right w:type="dxa" w:w="120"/>
            </w:tcMar>
            <w:vAlign w:val="center"/>
          </w:tcPr>
          <w:p>
            <w:r>
              <w:rPr>
                <w:sz w:val="18"/>
                <w:szCs w:val="18"/>
              </w:rPr>
              <w:t xml:space="preserve">3</w:t>
            </w:r>
          </w:p>
        </w:tc>
        <w:tc>
          <w:tcPr>
            <w:tcMar>
              <w:top w:type="dxa" w:w="80"/>
              <w:left w:type="dxa" w:w="120"/>
              <w:bottom w:type="dxa" w:w="80"/>
              <w:right w:type="dxa" w:w="120"/>
            </w:tcMar>
            <w:vAlign w:val="center"/>
          </w:tcPr>
          <w:p>
            <w:r>
              <w:rPr>
                <w:sz w:val="18"/>
                <w:szCs w:val="18"/>
              </w:rPr>
              <w:t xml:space="preserve">Xóa lĩnh vực khỏi danh sách</w:t>
            </w:r>
          </w:p>
        </w:tc>
        <w:tc>
          <w:tcPr>
            <w:tcMar>
              <w:top w:type="dxa" w:w="80"/>
              <w:left w:type="dxa" w:w="120"/>
              <w:bottom w:type="dxa" w:w="80"/>
              <w:right w:type="dxa" w:w="120"/>
            </w:tcMar>
            <w:vAlign w:val="center"/>
          </w:tcPr>
          <w:p>
            <w:r>
              <w:rPr>
                <w:sz w:val="18"/>
                <w:szCs w:val="18"/>
              </w:rPr>
              <w:t xml:space="preserve">Button icon "✕" (góc phải mỗi card)</w:t>
            </w:r>
          </w:p>
        </w:tc>
        <w:tc>
          <w:tcPr>
            <w:tcMar>
              <w:top w:type="dxa" w:w="80"/>
              <w:left w:type="dxa" w:w="120"/>
              <w:bottom w:type="dxa" w:w="80"/>
              <w:right w:type="dxa" w:w="120"/>
            </w:tcMar>
            <w:vAlign w:val="center"/>
          </w:tcPr>
          <w:p>
            <w:r>
              <w:rPr>
                <w:sz w:val="18"/>
                <w:szCs w:val="18"/>
              </w:rPr>
              <w:t xml:space="preserve">Hiện tooltip "Xóa khỏi danh sách quan tâm". Sau khi click: hiển thị hộp thoại xác nhận "Xóa [tên lĩnh vực] khỏi danh sách quan tâm? Nội dung liên quan sẽ không còn được ưu tiên hiển thị." Xác nhận → gọi API xóa, cập nhật danh sách, cập nhật số đếm.</w:t>
            </w:r>
          </w:p>
        </w:tc>
      </w:tr>
      <w:tr>
        <w:trPr>
          <w:tblHeader w:val="false"/>
        </w:trPr>
        <w:tc>
          <w:tcPr>
            <w:tcMar>
              <w:top w:type="dxa" w:w="80"/>
              <w:left w:type="dxa" w:w="120"/>
              <w:bottom w:type="dxa" w:w="80"/>
              <w:right w:type="dxa" w:w="120"/>
            </w:tcMar>
            <w:vAlign w:val="center"/>
          </w:tcPr>
          <w:p>
            <w:r>
              <w:rPr>
                <w:sz w:val="18"/>
                <w:szCs w:val="18"/>
              </w:rPr>
              <w:t xml:space="preserve">4</w:t>
            </w:r>
          </w:p>
        </w:tc>
        <w:tc>
          <w:tcPr>
            <w:tcMar>
              <w:top w:type="dxa" w:w="80"/>
              <w:left w:type="dxa" w:w="120"/>
              <w:bottom w:type="dxa" w:w="80"/>
              <w:right w:type="dxa" w:w="120"/>
            </w:tcMar>
            <w:vAlign w:val="center"/>
          </w:tcPr>
          <w:p>
            <w:r>
              <w:rPr>
                <w:sz w:val="18"/>
                <w:szCs w:val="18"/>
              </w:rPr>
              <w:t xml:space="preserve">Thêm lĩnh vực mới</w:t>
            </w:r>
          </w:p>
        </w:tc>
        <w:tc>
          <w:tcPr>
            <w:tcMar>
              <w:top w:type="dxa" w:w="80"/>
              <w:left w:type="dxa" w:w="120"/>
              <w:bottom w:type="dxa" w:w="80"/>
              <w:right w:type="dxa" w:w="120"/>
            </w:tcMar>
            <w:vAlign w:val="center"/>
          </w:tcPr>
          <w:p>
            <w:r>
              <w:rPr>
                <w:sz w:val="18"/>
                <w:szCs w:val="18"/>
              </w:rPr>
              <w:t xml:space="preserve">Button "+ Thêm lĩnh vực" (cuối danh sách)</w:t>
            </w:r>
          </w:p>
        </w:tc>
        <w:tc>
          <w:tcPr>
            <w:tcMar>
              <w:top w:type="dxa" w:w="80"/>
              <w:left w:type="dxa" w:w="120"/>
              <w:bottom w:type="dxa" w:w="80"/>
              <w:right w:type="dxa" w:w="120"/>
            </w:tcMar>
            <w:vAlign w:val="center"/>
          </w:tcPr>
          <w:p>
            <w:r>
              <w:rPr>
                <w:sz w:val="18"/>
                <w:szCs w:val="18"/>
              </w:rPr>
              <w:t xml:space="preserve">Điều hướng sang trang Thiết lập lĩnh vực quan tâm (UC191). Sau khi người dùng thêm lĩnh vực mới tại UC191 và quay lại, danh sách cập nhật với lĩnh vực mới ở cuối.</w:t>
            </w:r>
          </w:p>
        </w:tc>
      </w:tr>
      <w:tr>
        <w:trPr>
          <w:tblHeader w:val="false"/>
        </w:trPr>
        <w:tc>
          <w:tcPr>
            <w:tcMar>
              <w:top w:type="dxa" w:w="80"/>
              <w:left w:type="dxa" w:w="120"/>
              <w:bottom w:type="dxa" w:w="80"/>
              <w:right w:type="dxa" w:w="120"/>
            </w:tcMar>
            <w:vAlign w:val="center"/>
          </w:tcPr>
          <w:p>
            <w:r>
              <w:rPr>
                <w:sz w:val="18"/>
                <w:szCs w:val="18"/>
              </w:rPr>
              <w:t xml:space="preserve">5</w:t>
            </w:r>
          </w:p>
        </w:tc>
        <w:tc>
          <w:tcPr>
            <w:tcMar>
              <w:top w:type="dxa" w:w="80"/>
              <w:left w:type="dxa" w:w="120"/>
              <w:bottom w:type="dxa" w:w="80"/>
              <w:right w:type="dxa" w:w="120"/>
            </w:tcMar>
            <w:vAlign w:val="center"/>
          </w:tcPr>
          <w:p>
            <w:r>
              <w:rPr>
                <w:sz w:val="18"/>
                <w:szCs w:val="18"/>
              </w:rPr>
              <w:t xml:space="preserve">Đặt lại thứ tự mặc định</w:t>
            </w:r>
          </w:p>
        </w:tc>
        <w:tc>
          <w:tcPr>
            <w:tcMar>
              <w:top w:type="dxa" w:w="80"/>
              <w:left w:type="dxa" w:w="120"/>
              <w:bottom w:type="dxa" w:w="80"/>
              <w:right w:type="dxa" w:w="120"/>
            </w:tcMar>
            <w:vAlign w:val="center"/>
          </w:tcPr>
          <w:p>
            <w:r>
              <w:rPr>
                <w:sz w:val="18"/>
                <w:szCs w:val="18"/>
              </w:rPr>
              <w:t xml:space="preserve">Button "Đặt lại thứ tự" (link nhỏ, xám)</w:t>
            </w:r>
          </w:p>
        </w:tc>
        <w:tc>
          <w:tcPr>
            <w:tcMar>
              <w:top w:type="dxa" w:w="80"/>
              <w:left w:type="dxa" w:w="120"/>
              <w:bottom w:type="dxa" w:w="80"/>
              <w:right w:type="dxa" w:w="120"/>
            </w:tcMar>
            <w:vAlign w:val="center"/>
          </w:tcPr>
          <w:p>
            <w:r>
              <w:rPr>
                <w:sz w:val="18"/>
                <w:szCs w:val="18"/>
              </w:rPr>
              <w:t xml:space="preserve">Đặt lại thứ tự về mặc định hệ thống (theo alphabet hoặc theo độ phổ biến). Hiện hộp thoại xác nhận trước khi thực hiện.</w:t>
            </w:r>
          </w:p>
        </w:tc>
      </w:tr>
      <w:tr>
        <w:trPr>
          <w:tblHeader w:val="false"/>
        </w:trPr>
        <w:tc>
          <w:tcPr>
            <w:tcMar>
              <w:top w:type="dxa" w:w="80"/>
              <w:left w:type="dxa" w:w="120"/>
              <w:bottom w:type="dxa" w:w="80"/>
              <w:right w:type="dxa" w:w="120"/>
            </w:tcMar>
            <w:vAlign w:val="center"/>
          </w:tcPr>
          <w:p>
            <w:r>
              <w:rPr>
                <w:sz w:val="18"/>
                <w:szCs w:val="18"/>
              </w:rPr>
              <w:t xml:space="preserve">6</w:t>
            </w:r>
          </w:p>
        </w:tc>
        <w:tc>
          <w:tcPr>
            <w:tcMar>
              <w:top w:type="dxa" w:w="80"/>
              <w:left w:type="dxa" w:w="120"/>
              <w:bottom w:type="dxa" w:w="80"/>
              <w:right w:type="dxa" w:w="120"/>
            </w:tcMar>
            <w:vAlign w:val="center"/>
          </w:tcPr>
          <w:p>
            <w:r>
              <w:rPr>
                <w:sz w:val="18"/>
                <w:szCs w:val="18"/>
              </w:rPr>
              <w:t xml:space="preserve">Preview tác động</w:t>
            </w:r>
          </w:p>
        </w:tc>
        <w:tc>
          <w:tcPr>
            <w:tcMar>
              <w:top w:type="dxa" w:w="80"/>
              <w:left w:type="dxa" w:w="120"/>
              <w:bottom w:type="dxa" w:w="80"/>
              <w:right w:type="dxa" w:w="120"/>
            </w:tcMar>
            <w:vAlign w:val="center"/>
          </w:tcPr>
          <w:p>
            <w:r>
              <w:rPr>
                <w:sz w:val="18"/>
                <w:szCs w:val="18"/>
              </w:rPr>
              <w:t xml:space="preserve">Panel (live preview)</w:t>
            </w:r>
          </w:p>
        </w:tc>
        <w:tc>
          <w:tcPr>
            <w:tcMar>
              <w:top w:type="dxa" w:w="80"/>
              <w:left w:type="dxa" w:w="120"/>
              <w:bottom w:type="dxa" w:w="80"/>
              <w:right w:type="dxa" w:w="120"/>
            </w:tcMar>
            <w:vAlign w:val="center"/>
          </w:tcPr>
          <w:p>
            <w:r>
              <w:rPr>
                <w:sz w:val="18"/>
                <w:szCs w:val="18"/>
              </w:rPr>
              <w:t xml:space="preserve">Cập nhật real-time khi kéo thả: panel phải hiển thị mockup trang chủ với các phần nội dung xếp theo thứ tự lĩnh vực mới.</w:t>
            </w:r>
          </w:p>
        </w:tc>
      </w:tr>
    </w:tbl>
    <w:p>
      <w:r>
        <w:t xml:space="preserve"/>
      </w:r>
    </w:p>
    <w:p>
      <w:r>
        <w:t xml:space="preserve"/>
      </w:r>
    </w:p>
    <w:p>
      <w:pPr>
        <w:pBdr>
          <w:bottom w:val="single" w:color="1E4A8A" w:sz="6"/>
        </w:pBdr>
      </w:pPr>
      <w:r>
        <w:t xml:space="preserve"/>
      </w:r>
    </w:p>
    <w:p>
      <w:r>
        <w:t xml:space="preserve"/>
      </w:r>
    </w:p>
    <w:p>
      <w:pPr>
        <w:pStyle w:val="Heading4"/>
      </w:pPr>
      <w:r>
        <w:t xml:space="preserve">CPLQG-VI-188.MH02 – Khối nội dung trong danh sách</w:t>
      </w:r>
    </w:p>
    <w:p>
      <w:r>
        <w:t xml:space="preserve"/>
      </w:r>
    </w:p>
    <w:p>
      <w:pPr>
        <w:pStyle w:val="Heading5"/>
      </w:pPr>
      <w:r>
        <w:t xml:space="preserve">Màn hình</w:t>
      </w:r>
    </w:p>
    <w:p>
      <w:r>
        <w:t xml:space="preserve"/>
      </w:r>
    </w:p>
    <w:p>
      <w:r>
        <w:t xml:space="preserve">Chi tiết cấu trúc mỗi khối nội dung trong danh sách ưu tiên. </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Số thứ tự</w:t>
            </w:r>
          </w:p>
        </w:tc>
        <w:tc>
          <w:tcPr>
            <w:tcMar>
              <w:top w:type="dxa" w:w="80"/>
              <w:left w:type="dxa" w:w="120"/>
              <w:bottom w:type="dxa" w:w="80"/>
              <w:right w:type="dxa" w:w="120"/>
            </w:tcMar>
            <w:vAlign w:val="center"/>
          </w:tcPr>
          <w:p>
            <w:r>
              <w:rPr>
                <w:sz w:val="18"/>
                <w:szCs w:val="18"/>
              </w:rPr>
              <w:t xml:space="preserve">Badge số</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Tự động</w:t>
            </w:r>
          </w:p>
        </w:tc>
        <w:tc>
          <w:tcPr>
            <w:tcMar>
              <w:top w:type="dxa" w:w="80"/>
              <w:left w:type="dxa" w:w="120"/>
              <w:bottom w:type="dxa" w:w="80"/>
              <w:right w:type="dxa" w:w="120"/>
            </w:tcMar>
            <w:vAlign w:val="center"/>
          </w:tcPr>
          <w:p>
            <w:r>
              <w:rPr>
                <w:sz w:val="18"/>
                <w:szCs w:val="18"/>
              </w:rPr>
              <w:t xml:space="preserve">Hiển thị "#1", "#2"... Mẫu màu tuỳ theo vị trí (đỏ/cam/xanh).</w:t>
            </w:r>
          </w:p>
        </w:tc>
      </w:tr>
      <w:tr>
        <w:trPr>
          <w:tblHeader w:val="false"/>
        </w:trPr>
        <w:tc>
          <w:tcPr>
            <w:tcMar>
              <w:top w:type="dxa" w:w="80"/>
              <w:left w:type="dxa" w:w="120"/>
              <w:bottom w:type="dxa" w:w="80"/>
              <w:right w:type="dxa" w:w="120"/>
            </w:tcMar>
            <w:vAlign w:val="center"/>
          </w:tcPr>
          <w:p>
            <w:r>
              <w:rPr>
                <w:sz w:val="18"/>
                <w:szCs w:val="18"/>
              </w:rPr>
              <w:t xml:space="preserve">Ảnh đại diện (Thumbnail)</w:t>
            </w:r>
          </w:p>
        </w:tc>
        <w:tc>
          <w:tcPr>
            <w:tcMar>
              <w:top w:type="dxa" w:w="80"/>
              <w:left w:type="dxa" w:w="120"/>
              <w:bottom w:type="dxa" w:w="80"/>
              <w:right w:type="dxa" w:w="120"/>
            </w:tcMar>
            <w:vAlign w:val="center"/>
          </w:tcPr>
          <w:p>
            <w:r>
              <w:rPr>
                <w:sz w:val="18"/>
                <w:szCs w:val="18"/>
              </w:rPr>
              <w:t xml:space="preserve">Image</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1 ảnh mẫu</w:t>
            </w:r>
          </w:p>
        </w:tc>
        <w:tc>
          <w:tcPr>
            <w:tcMar>
              <w:top w:type="dxa" w:w="80"/>
              <w:left w:type="dxa" w:w="120"/>
              <w:bottom w:type="dxa" w:w="80"/>
              <w:right w:type="dxa" w:w="120"/>
            </w:tcMar>
            <w:vAlign w:val="center"/>
          </w:tcPr>
          <w:p>
            <w:r>
              <w:rPr>
                <w:sz w:val="18"/>
                <w:szCs w:val="18"/>
              </w:rPr>
              <w:t xml:space="preserve">Khác biệt hệ thống cũ dùng biểu tượng, hệ thống mới dùng ảnh thumbnail chữ nhật để dễ nhận diện.</w:t>
            </w:r>
          </w:p>
        </w:tc>
      </w:tr>
      <w:tr>
        <w:trPr>
          <w:tblHeader w:val="false"/>
        </w:trPr>
        <w:tc>
          <w:tcPr>
            <w:tcMar>
              <w:top w:type="dxa" w:w="80"/>
              <w:left w:type="dxa" w:w="120"/>
              <w:bottom w:type="dxa" w:w="80"/>
              <w:right w:type="dxa" w:w="120"/>
            </w:tcMar>
            <w:vAlign w:val="center"/>
          </w:tcPr>
          <w:p>
            <w:r>
              <w:rPr>
                <w:sz w:val="18"/>
                <w:szCs w:val="18"/>
              </w:rPr>
              <w:t xml:space="preserve">Tên nội dung &amp; Nhóm</w:t>
            </w:r>
          </w:p>
        </w:tc>
        <w:tc>
          <w:tcPr>
            <w:tcMar>
              <w:top w:type="dxa" w:w="80"/>
              <w:left w:type="dxa" w:w="120"/>
              <w:bottom w:type="dxa" w:w="80"/>
              <w:right w:type="dxa" w:w="120"/>
            </w:tcMar>
            <w:vAlign w:val="center"/>
          </w:tcPr>
          <w:p>
            <w:r>
              <w:rPr>
                <w:sz w:val="18"/>
                <w:szCs w:val="18"/>
              </w:rPr>
              <w:t xml:space="preserve">Text (readonly)</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Tên đầy đủ (vd: "Đất đai &amp; Nhà ở" hoặc "Tin nóng pháp luật"), kèm theo một nhãn (nhãn) thể hiện nhóm chuyên mục của nội dung đó (vd: "LĨNH VỰC PHÁP LÝ", "CHỈ TIÊU THỐNG KÊ", "CỘNG ĐỒNG").</w:t>
            </w:r>
          </w:p>
        </w:tc>
      </w:tr>
      <w:tr>
        <w:trPr>
          <w:tblHeader w:val="false"/>
        </w:trPr>
        <w:tc>
          <w:tcPr>
            <w:tcMar>
              <w:top w:type="dxa" w:w="80"/>
              <w:left w:type="dxa" w:w="120"/>
              <w:bottom w:type="dxa" w:w="80"/>
              <w:right w:type="dxa" w:w="120"/>
            </w:tcMar>
            <w:vAlign w:val="center"/>
          </w:tcPr>
          <w:p>
            <w:r>
              <w:rPr>
                <w:sz w:val="18"/>
                <w:szCs w:val="18"/>
              </w:rPr>
              <w:t xml:space="preserve">Thông tin tóm tắt cấu hình</w:t>
            </w:r>
          </w:p>
        </w:tc>
        <w:tc>
          <w:tcPr>
            <w:tcMar>
              <w:top w:type="dxa" w:w="80"/>
              <w:left w:type="dxa" w:w="120"/>
              <w:bottom w:type="dxa" w:w="80"/>
              <w:right w:type="dxa" w:w="120"/>
            </w:tcMar>
            <w:vAlign w:val="center"/>
          </w:tcPr>
          <w:p>
            <w:r>
              <w:rPr>
                <w:sz w:val="18"/>
                <w:szCs w:val="18"/>
              </w:rPr>
              <w:t xml:space="preserve">Text nhỏ</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Tự động</w:t>
            </w:r>
          </w:p>
        </w:tc>
        <w:tc>
          <w:tcPr>
            <w:tcMar>
              <w:top w:type="dxa" w:w="80"/>
              <w:left w:type="dxa" w:w="120"/>
              <w:bottom w:type="dxa" w:w="80"/>
              <w:right w:type="dxa" w:w="120"/>
            </w:tcMar>
            <w:vAlign w:val="center"/>
          </w:tcPr>
          <w:p>
            <w:r>
              <w:rPr>
                <w:sz w:val="18"/>
                <w:szCs w:val="18"/>
              </w:rPr>
              <w:t xml:space="preserve">Liệt kê nhanh: Dạng xem (Thẻ/Danh sách/Biểu đồ), Kích thước ngang (25%, 33%, 50% hoặc 100%), Số bản ghi, Ưu tiên sắp xếp.</w:t>
            </w:r>
          </w:p>
        </w:tc>
      </w:tr>
      <w:tr>
        <w:trPr>
          <w:tblHeader w:val="false"/>
        </w:trPr>
        <w:tc>
          <w:tcPr>
            <w:tcMar>
              <w:top w:type="dxa" w:w="80"/>
              <w:left w:type="dxa" w:w="120"/>
              <w:bottom w:type="dxa" w:w="80"/>
              <w:right w:type="dxa" w:w="120"/>
            </w:tcMar>
            <w:vAlign w:val="center"/>
          </w:tcPr>
          <w:p>
            <w:r>
              <w:rPr>
                <w:sz w:val="18"/>
                <w:szCs w:val="18"/>
              </w:rPr>
              <w:t xml:space="preserve">Nút "Cập nhật"</w:t>
            </w:r>
          </w:p>
        </w:tc>
        <w:tc>
          <w:tcPr>
            <w:tcMar>
              <w:top w:type="dxa" w:w="80"/>
              <w:left w:type="dxa" w:w="120"/>
              <w:bottom w:type="dxa" w:w="80"/>
              <w:right w:type="dxa" w:w="120"/>
            </w:tcMar>
            <w:vAlign w:val="center"/>
          </w:tcPr>
          <w:p>
            <w:r>
              <w:rPr>
                <w:sz w:val="18"/>
                <w:szCs w:val="18"/>
              </w:rPr>
              <w:t xml:space="preserve">Button</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Nhấn để đóng/mở panel cấu hình chi tiết (Accordion behavior).</w:t>
            </w:r>
          </w:p>
        </w:tc>
      </w:tr>
      <w:tr>
        <w:trPr>
          <w:tblHeader w:val="false"/>
        </w:trPr>
        <w:tc>
          <w:tcPr>
            <w:tcMar>
              <w:top w:type="dxa" w:w="80"/>
              <w:left w:type="dxa" w:w="120"/>
              <w:bottom w:type="dxa" w:w="80"/>
              <w:right w:type="dxa" w:w="120"/>
            </w:tcMar>
            <w:vAlign w:val="center"/>
          </w:tcPr>
          <w:p>
            <w:r>
              <w:rPr>
                <w:sz w:val="18"/>
                <w:szCs w:val="18"/>
              </w:rPr>
              <w:t xml:space="preserve">Bộ nút lên/xuống</w:t>
            </w:r>
          </w:p>
        </w:tc>
        <w:tc>
          <w:tcPr>
            <w:tcMar>
              <w:top w:type="dxa" w:w="80"/>
              <w:left w:type="dxa" w:w="120"/>
              <w:bottom w:type="dxa" w:w="80"/>
              <w:right w:type="dxa" w:w="120"/>
            </w:tcMar>
            <w:vAlign w:val="center"/>
          </w:tcPr>
          <w:p>
            <w:r>
              <w:rPr>
                <w:sz w:val="18"/>
                <w:szCs w:val="18"/>
              </w:rPr>
              <w:t xml:space="preserve">Button mũi tên</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Cho phép đổi chỗ vị trí khối nội dung. Nút phù hợp để đẩy khối lên/xuống (▲/▼).</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Nhấn vào tên lĩnh vực</w:t>
            </w:r>
          </w:p>
        </w:tc>
        <w:tc>
          <w:tcPr>
            <w:tcMar>
              <w:top w:type="dxa" w:w="80"/>
              <w:left w:type="dxa" w:w="120"/>
              <w:bottom w:type="dxa" w:w="80"/>
              <w:right w:type="dxa" w:w="120"/>
            </w:tcMar>
            <w:vAlign w:val="center"/>
          </w:tcPr>
          <w:p>
            <w:r>
              <w:rPr>
                <w:sz w:val="18"/>
                <w:szCs w:val="18"/>
              </w:rPr>
              <w:t xml:space="preserve">Link</w:t>
            </w:r>
          </w:p>
        </w:tc>
        <w:tc>
          <w:tcPr>
            <w:tcMar>
              <w:top w:type="dxa" w:w="80"/>
              <w:left w:type="dxa" w:w="120"/>
              <w:bottom w:type="dxa" w:w="80"/>
              <w:right w:type="dxa" w:w="120"/>
            </w:tcMar>
            <w:vAlign w:val="center"/>
          </w:tcPr>
          <w:p>
            <w:r>
              <w:rPr>
                <w:sz w:val="18"/>
                <w:szCs w:val="18"/>
              </w:rPr>
              <w:t xml:space="preserve">Điều hướng đến trang danh sách nội dung của lĩnh vực đó (trang khám phá lĩnh vực). Mở tab mới.</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Highlight khi kéo</w:t>
            </w:r>
          </w:p>
        </w:tc>
        <w:tc>
          <w:tcPr>
            <w:tcMar>
              <w:top w:type="dxa" w:w="80"/>
              <w:left w:type="dxa" w:w="120"/>
              <w:bottom w:type="dxa" w:w="80"/>
              <w:right w:type="dxa" w:w="120"/>
            </w:tcMar>
            <w:vAlign w:val="center"/>
          </w:tcPr>
          <w:p>
            <w:r>
              <w:rPr>
                <w:sz w:val="18"/>
                <w:szCs w:val="18"/>
              </w:rPr>
              <w:t xml:space="preserve">CSS class</w:t>
            </w:r>
          </w:p>
        </w:tc>
        <w:tc>
          <w:tcPr>
            <w:tcMar>
              <w:top w:type="dxa" w:w="80"/>
              <w:left w:type="dxa" w:w="120"/>
              <w:bottom w:type="dxa" w:w="80"/>
              <w:right w:type="dxa" w:w="120"/>
            </w:tcMar>
            <w:vAlign w:val="center"/>
          </w:tcPr>
          <w:p>
            <w:r>
              <w:rPr>
                <w:sz w:val="18"/>
                <w:szCs w:val="18"/>
              </w:rPr>
              <w:t xml:space="preserve">Khi đang kéo card, card hiển thị shadow box rõ hơn và opacity 70%. Vị trí thả (placeholder) hiển thị border dashed với màu chủ đạo hệ thống.</w:t>
            </w:r>
          </w:p>
        </w:tc>
      </w:tr>
    </w:tbl>
    <w:p>
      <w:r>
        <w:t xml:space="preserve"/>
      </w:r>
    </w:p>
    <w:p>
      <w:r>
        <w:t xml:space="preserve"/>
      </w:r>
    </w:p>
    <w:p>
      <w:pPr>
        <w:pBdr>
          <w:bottom w:val="single" w:color="1E4A8A" w:sz="6"/>
        </w:pBdr>
      </w:pPr>
      <w:r>
        <w:t xml:space="preserve"/>
      </w:r>
    </w:p>
    <w:p>
      <w:r>
        <w:t xml:space="preserve"/>
      </w:r>
    </w:p>
    <w:p>
      <w:pPr>
        <w:pStyle w:val="Heading4"/>
      </w:pPr>
      <w:r>
        <w:t xml:space="preserve">CPLQG-VI-188.MH03 – Trạng thái rỗng (chưa có lĩnh vực quan tâm)</w:t>
      </w:r>
    </w:p>
    <w:p>
      <w:r>
        <w:t xml:space="preserve"/>
      </w:r>
    </w:p>
    <w:p>
      <w:pPr>
        <w:pStyle w:val="Heading5"/>
      </w:pPr>
      <w:r>
        <w:t xml:space="preserve">Màn hình</w:t>
      </w:r>
    </w:p>
    <w:p>
      <w:r>
        <w:t xml:space="preserve"/>
      </w:r>
    </w:p>
    <w:p>
      <w:r>
        <w:t xml:space="preserve">Trạng thái hiển thị khi người dùng chưa đăng ký lĩnh vực quan tâm nào (UC191 chưa được thực hiện) hoặc đã xóa hết toàn bộ lĩnh vực.</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Hình minh họa</w:t>
            </w:r>
          </w:p>
        </w:tc>
        <w:tc>
          <w:tcPr>
            <w:tcMar>
              <w:top w:type="dxa" w:w="80"/>
              <w:left w:type="dxa" w:w="120"/>
              <w:bottom w:type="dxa" w:w="80"/>
              <w:right w:type="dxa" w:w="120"/>
            </w:tcMar>
            <w:vAlign w:val="center"/>
          </w:tcPr>
          <w:p>
            <w:r>
              <w:rPr>
                <w:sz w:val="18"/>
                <w:szCs w:val="18"/>
              </w:rPr>
              <w:t xml:space="preserve">Image (readonly)</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Illustration gợi ý người dùng thêm lĩnh vực (ví dụ: hình người cầm bản đồ/danh sách).</w:t>
            </w:r>
          </w:p>
        </w:tc>
      </w:tr>
      <w:tr>
        <w:trPr>
          <w:tblHeader w:val="false"/>
        </w:trPr>
        <w:tc>
          <w:tcPr>
            <w:tcMar>
              <w:top w:type="dxa" w:w="80"/>
              <w:left w:type="dxa" w:w="120"/>
              <w:bottom w:type="dxa" w:w="80"/>
              <w:right w:type="dxa" w:w="120"/>
            </w:tcMar>
            <w:vAlign w:val="center"/>
          </w:tcPr>
          <w:p>
            <w:r>
              <w:rPr>
                <w:sz w:val="18"/>
                <w:szCs w:val="18"/>
              </w:rPr>
              <w:t xml:space="preserve">Thông báo trạng thái rỗng</w:t>
            </w:r>
          </w:p>
        </w:tc>
        <w:tc>
          <w:tcPr>
            <w:tcMar>
              <w:top w:type="dxa" w:w="80"/>
              <w:left w:type="dxa" w:w="120"/>
              <w:bottom w:type="dxa" w:w="80"/>
              <w:right w:type="dxa" w:w="120"/>
            </w:tcMar>
            <w:vAlign w:val="center"/>
          </w:tcPr>
          <w:p>
            <w:r>
              <w:rPr>
                <w:sz w:val="18"/>
                <w:szCs w:val="18"/>
              </w:rPr>
              <w:t xml:space="preserve">Text (readonly)</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"Bạn chưa theo dõi lĩnh vực pháp luật nào. Hãy chọn lĩnh vực để trang chủ được cá nhân hóa theo nhu cầu của bạn."</w:t>
            </w:r>
          </w:p>
        </w:tc>
      </w:tr>
      <w:tr>
        <w:trPr>
          <w:tblHeader w:val="false"/>
        </w:trPr>
        <w:tc>
          <w:tcPr>
            <w:tcMar>
              <w:top w:type="dxa" w:w="80"/>
              <w:left w:type="dxa" w:w="120"/>
              <w:bottom w:type="dxa" w:w="80"/>
              <w:right w:type="dxa" w:w="120"/>
            </w:tcMar>
            <w:vAlign w:val="center"/>
          </w:tcPr>
          <w:p>
            <w:r>
              <w:rPr>
                <w:sz w:val="18"/>
                <w:szCs w:val="18"/>
              </w:rPr>
              <w:t xml:space="preserve">Nút thêm lĩnh vực</w:t>
            </w:r>
          </w:p>
        </w:tc>
        <w:tc>
          <w:tcPr>
            <w:tcMar>
              <w:top w:type="dxa" w:w="80"/>
              <w:left w:type="dxa" w:w="120"/>
              <w:bottom w:type="dxa" w:w="80"/>
              <w:right w:type="dxa" w:w="120"/>
            </w:tcMar>
            <w:vAlign w:val="center"/>
          </w:tcPr>
          <w:p>
            <w:r>
              <w:rPr>
                <w:sz w:val="18"/>
                <w:szCs w:val="18"/>
              </w:rPr>
              <w:t xml:space="preserve">Button "Chọn lĩnh vực quan tâm" (primary)</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Điều hướng sang UC191.</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Điều hướng sang UC191</w:t>
            </w:r>
          </w:p>
        </w:tc>
        <w:tc>
          <w:tcPr>
            <w:tcMar>
              <w:top w:type="dxa" w:w="80"/>
              <w:left w:type="dxa" w:w="120"/>
              <w:bottom w:type="dxa" w:w="80"/>
              <w:right w:type="dxa" w:w="120"/>
            </w:tcMar>
            <w:vAlign w:val="center"/>
          </w:tcPr>
          <w:p>
            <w:r>
              <w:rPr>
                <w:sz w:val="18"/>
                <w:szCs w:val="18"/>
              </w:rPr>
              <w:t xml:space="preserve">Button primary</w:t>
            </w:r>
          </w:p>
        </w:tc>
        <w:tc>
          <w:tcPr>
            <w:tcMar>
              <w:top w:type="dxa" w:w="80"/>
              <w:left w:type="dxa" w:w="120"/>
              <w:bottom w:type="dxa" w:w="80"/>
              <w:right w:type="dxa" w:w="120"/>
            </w:tcMar>
            <w:vAlign w:val="center"/>
          </w:tcPr>
          <w:p>
            <w:r>
              <w:rPr>
                <w:sz w:val="18"/>
                <w:szCs w:val="18"/>
              </w:rPr>
              <w:t xml:space="preserve">Nhấn nút "Chọn lĩnh vực quan tâm" → chuyển sang trang Thiết lập lĩnh vực pháp lý quan tâm (UC191).</w:t>
            </w:r>
          </w:p>
        </w:tc>
      </w:tr>
    </w:tbl>
    <w:p>
      <w:r>
        <w:t xml:space="preserve"/>
      </w:r>
    </w:p>
    <w:p>
      <w:r>
        <w:t xml:space="preserve"/>
      </w:r>
    </w:p>
    <w:p>
      <w:pPr>
        <w:pBdr>
          <w:bottom w:val="single" w:color="1E4A8A" w:sz="6"/>
        </w:pBdr>
      </w:pPr>
      <w:r>
        <w:t xml:space="preserve"/>
      </w:r>
    </w:p>
    <w:p>
      <w:r>
        <w:t xml:space="preserve"/>
      </w:r>
    </w:p>
    <w:p>
      <w:pPr>
        <w:jc w:val="center"/>
      </w:pPr>
      <w:r>
        <w:rPr>
          <w:i/>
          <w:iCs/>
          <w:color w:val="888888"/>
          <w:sz w:val="18"/>
          <w:szCs w:val="18"/>
        </w:rPr>
        <w:t xml:space="preserve">Tài liệu được tạo tự động bởi AI Gen – Ngày: 2026-03-15</w:t>
      </w:r>
    </w:p>
    <w:p>
      <w:r>
        <w:t xml:space="preserve"/>
      </w:r>
    </w:p>
    <w:sectPr>
      <w:pgSz w:w="11906" w:h="16838" w:orient="portrait"/>
      <w:pgMar w:top="720" w:right="72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2026-03-17T05:14:05.260Z</dcterms:created>
  <dcterms:modified xsi:type="dcterms:W3CDTF">2026-03-17T05:14:05.261Z</dcterms:modified>
</cp:coreProperties>
</file>

<file path=docProps/custom.xml><?xml version="1.0" encoding="utf-8"?>
<Properties xmlns="http://schemas.openxmlformats.org/officeDocument/2006/custom-properties" xmlns:vt="http://schemas.openxmlformats.org/officeDocument/2006/docPropsVTypes"/>
</file>