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461C2" w14:textId="2D0D3B12" w:rsidR="001B347B" w:rsidRDefault="00374BB4">
      <w:r w:rsidRPr="00374BB4">
        <w:t>В базе данных содержится информация о пользователях, компаниях и проектах. Узлы в графе представляют пользователей, компании и проекты, а ребра — связи между ними (где работает пользователь, в каких проектах он участвует).</w:t>
      </w:r>
      <w:bookmarkStart w:id="0" w:name="_GoBack"/>
      <w:bookmarkEnd w:id="0"/>
    </w:p>
    <w:sectPr w:rsidR="001B3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41"/>
    <w:rsid w:val="001B347B"/>
    <w:rsid w:val="00374BB4"/>
    <w:rsid w:val="00B6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941581-0031-44B2-96BB-658E679C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2</cp:revision>
  <dcterms:created xsi:type="dcterms:W3CDTF">2024-05-22T17:28:00Z</dcterms:created>
  <dcterms:modified xsi:type="dcterms:W3CDTF">2024-05-22T17:31:00Z</dcterms:modified>
</cp:coreProperties>
</file>