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8CE76" w14:textId="0F1B657A" w:rsidR="008439F1" w:rsidRDefault="00622896" w:rsidP="008439F1">
      <w:pPr>
        <w:pStyle w:val="Title"/>
      </w:pPr>
      <w:r>
        <w:t>Statistical BeamForming</w:t>
      </w:r>
    </w:p>
    <w:p w14:paraId="0FB2B894" w14:textId="4569FCA1" w:rsidR="008439F1" w:rsidRPr="008439F1" w:rsidRDefault="008439F1" w:rsidP="008439F1">
      <w:pPr>
        <w:pStyle w:val="Subtitle"/>
        <w:rPr>
          <w:color w:val="auto"/>
          <w:sz w:val="30"/>
          <w:szCs w:val="30"/>
        </w:rPr>
      </w:pPr>
      <w:r w:rsidRPr="008439F1">
        <w:t xml:space="preserve">Assignment </w:t>
      </w:r>
      <w:r w:rsidR="00622896">
        <w:t>2</w:t>
      </w:r>
      <w:r>
        <w:t xml:space="preserve"> : </w:t>
      </w:r>
      <w:r w:rsidR="007331B7" w:rsidRPr="008439F1">
        <w:t xml:space="preserve">EEL 6935 - SPRING.2018 Hector Lopez </w:t>
      </w:r>
      <w:r w:rsidR="00622896">
        <w:t>2</w:t>
      </w:r>
      <w:r w:rsidR="007331B7" w:rsidRPr="008439F1">
        <w:t>-1</w:t>
      </w:r>
      <w:r w:rsidR="00622896">
        <w:t>7</w:t>
      </w:r>
      <w:r w:rsidR="007331B7" w:rsidRPr="008439F1">
        <w:t>-2018</w:t>
      </w:r>
    </w:p>
    <w:p w14:paraId="4D520F8B" w14:textId="7F329325" w:rsidR="00D42320" w:rsidRDefault="007331B7" w:rsidP="008439F1">
      <w:pPr>
        <w:pStyle w:val="Heading2"/>
        <w:rPr>
          <w:rFonts w:eastAsia="Times New Roman"/>
        </w:rPr>
      </w:pPr>
      <w:bookmarkStart w:id="0" w:name="_Hlk506666056"/>
      <w:r w:rsidRPr="007331B7">
        <w:rPr>
          <w:rFonts w:eastAsia="Times New Roman"/>
        </w:rPr>
        <w:t>Description</w:t>
      </w:r>
    </w:p>
    <w:p w14:paraId="08700C73" w14:textId="32F27209" w:rsidR="00622896" w:rsidRDefault="00622896" w:rsidP="008439F1">
      <w:pPr>
        <w:pStyle w:val="Heading2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22896">
        <w:rPr>
          <w:rFonts w:ascii="Helvetica" w:eastAsia="Times New Roman" w:hAnsi="Helvetica" w:cs="Helvetica"/>
          <w:color w:val="000000"/>
          <w:sz w:val="21"/>
          <w:szCs w:val="21"/>
        </w:rPr>
        <w:t>Show that the maximum signal-to-interference-plus-noise ratio (max-SINR), minimum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622896">
        <w:rPr>
          <w:rFonts w:ascii="Helvetica" w:eastAsia="Times New Roman" w:hAnsi="Helvetica" w:cs="Helvetica"/>
          <w:color w:val="000000"/>
          <w:sz w:val="21"/>
          <w:szCs w:val="21"/>
        </w:rPr>
        <w:t>mean-square-</w:t>
      </w:r>
      <w:bookmarkEnd w:id="0"/>
      <w:r w:rsidRPr="00622896">
        <w:rPr>
          <w:rFonts w:ascii="Helvetica" w:eastAsia="Times New Roman" w:hAnsi="Helvetica" w:cs="Helvetica"/>
          <w:color w:val="000000"/>
          <w:sz w:val="21"/>
          <w:szCs w:val="21"/>
        </w:rPr>
        <w:t>error (MMSE), minimum-variance-distortionless-response (MVDR), and maximum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622896">
        <w:rPr>
          <w:rFonts w:ascii="Helvetica" w:eastAsia="Times New Roman" w:hAnsi="Helvetica" w:cs="Helvetica"/>
          <w:color w:val="000000"/>
          <w:sz w:val="21"/>
          <w:szCs w:val="21"/>
        </w:rPr>
        <w:t>likelihood (ML) with Gaussian disturbance beamformers are all equivalent; that is, they are scaled versions of each other.</w:t>
      </w:r>
    </w:p>
    <w:p w14:paraId="30338D63" w14:textId="1A0DA115" w:rsidR="001A74DB" w:rsidRDefault="001A74DB" w:rsidP="00CC315A">
      <w:pPr>
        <w:shd w:val="clear" w:color="auto" w:fill="FFFFFF"/>
        <w:spacing w:after="0" w:line="240" w:lineRule="auto"/>
        <w:rPr>
          <w:sz w:val="16"/>
        </w:rPr>
      </w:pPr>
    </w:p>
    <w:p w14:paraId="673290BD" w14:textId="445C1BC1" w:rsidR="00622896" w:rsidRDefault="00622896" w:rsidP="00622896">
      <w:pPr>
        <w:pStyle w:val="Heading2"/>
        <w:rPr>
          <w:rFonts w:eastAsia="Times New Roman"/>
        </w:rPr>
      </w:pPr>
      <w:r>
        <w:rPr>
          <w:rFonts w:eastAsia="Times New Roman"/>
        </w:rPr>
        <w:t>Define Statistical Beam Forming Methods</w:t>
      </w:r>
    </w:p>
    <w:p w14:paraId="780FC7E4" w14:textId="1B80CFAA" w:rsidR="00622896" w:rsidRDefault="00622896" w:rsidP="00622896">
      <w:pPr>
        <w:shd w:val="clear" w:color="auto" w:fill="FFFFFF"/>
        <w:spacing w:after="0" w:line="240" w:lineRule="auto"/>
        <w:rPr>
          <w:noProof/>
          <w:sz w:val="16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 formulas for each of the beam former methods can be written as the set of equations below. Notice that the R matrix represents the autocorrelation of the receiving signal and the R</w:t>
      </w:r>
      <w:r w:rsidRPr="00622896">
        <w:rPr>
          <w:rFonts w:ascii="Helvetica" w:eastAsia="Times New Roman" w:hAnsi="Helvetica" w:cs="Helvetica"/>
          <w:color w:val="000000"/>
          <w:sz w:val="21"/>
          <w:szCs w:val="21"/>
          <w:vertAlign w:val="subscript"/>
        </w:rPr>
        <w:t>I+N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represents the autocorrelation of the disturbances , interference and noise. The rho is the power of the input signal and the S</w:t>
      </w:r>
      <w:r w:rsidRPr="00622896">
        <w:rPr>
          <w:rFonts w:ascii="Helvetica" w:eastAsia="Times New Roman" w:hAnsi="Helvetica" w:cs="Helvetica"/>
          <w:color w:val="000000"/>
          <w:sz w:val="21"/>
          <w:szCs w:val="21"/>
          <w:vertAlign w:val="subscript"/>
        </w:rPr>
        <w:t>theta</w:t>
      </w:r>
      <w:r>
        <w:rPr>
          <w:rFonts w:ascii="Helvetica" w:eastAsia="Times New Roman" w:hAnsi="Helvetica" w:cs="Helvetica"/>
          <w:color w:val="000000"/>
          <w:sz w:val="21"/>
          <w:szCs w:val="21"/>
          <w:vertAlign w:val="subscript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is the array response vector of the antenna array elements.</w:t>
      </w:r>
      <w:r>
        <w:rPr>
          <w:noProof/>
          <w:sz w:val="16"/>
        </w:rPr>
        <w:t xml:space="preserve"> </w:t>
      </w:r>
      <w:r>
        <w:rPr>
          <w:noProof/>
          <w:sz w:val="16"/>
        </w:rPr>
        <w:drawing>
          <wp:inline distT="0" distB="0" distL="0" distR="0" wp14:anchorId="1FEF31EE" wp14:editId="650EEDE3">
            <wp:extent cx="4861981" cy="2895851"/>
            <wp:effectExtent l="0" t="0" r="0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447EB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27D9" w14:textId="3136221E" w:rsidR="00622896" w:rsidRDefault="00622896" w:rsidP="00622896">
      <w:pPr>
        <w:pStyle w:val="Heading2"/>
        <w:rPr>
          <w:rFonts w:eastAsia="Times New Roman"/>
        </w:rPr>
      </w:pPr>
      <w:r>
        <w:rPr>
          <w:rFonts w:eastAsia="Times New Roman"/>
        </w:rPr>
        <w:t>Understanding the Auto-Correlation Matrix R</w:t>
      </w:r>
    </w:p>
    <w:p w14:paraId="55CAD5AA" w14:textId="3BEFC17A" w:rsidR="00622896" w:rsidRDefault="00622896" w:rsidP="006228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Breaking down the R matrix allows us to see the components of the received signal in terms of the desired input equaling the input component. </w:t>
      </w:r>
    </w:p>
    <w:p w14:paraId="328D3918" w14:textId="77DE4440" w:rsidR="00622896" w:rsidRDefault="00622896" w:rsidP="006228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 wp14:anchorId="65E6910C" wp14:editId="77380A4A">
            <wp:extent cx="5943600" cy="3056255"/>
            <wp:effectExtent l="0" t="0" r="0" b="0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4426F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50C6" w14:textId="251EF002" w:rsidR="00622896" w:rsidRDefault="00622896" w:rsidP="006228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DB4E9A4" w14:textId="1CFE1D7F" w:rsidR="00D41479" w:rsidRDefault="00D41479" w:rsidP="006228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BBE425D" w14:textId="42E94D74" w:rsidR="00D41479" w:rsidRDefault="00D41479" w:rsidP="006228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We can group the auto-correlation of the interfence and noise into the following solution for R. </w:t>
      </w:r>
    </w:p>
    <w:p w14:paraId="2EEA3C7E" w14:textId="0B4D3835" w:rsidR="00622896" w:rsidRDefault="00622896" w:rsidP="006228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5BCCDCFE" wp14:editId="602AB585">
            <wp:extent cx="3741744" cy="411516"/>
            <wp:effectExtent l="0" t="0" r="0" b="7620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44C29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ED4C" w14:textId="29A93E40" w:rsidR="00D41479" w:rsidRDefault="00D41479" w:rsidP="006228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CC5D538" w14:textId="05BDED99" w:rsidR="00D41479" w:rsidRDefault="00D41479" w:rsidP="006228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We can now take the inverse of both sides and get a similar method that allows us to identify a scalar K between the R and R</w:t>
      </w:r>
      <w:r w:rsidRPr="00D41479">
        <w:rPr>
          <w:rFonts w:ascii="Helvetica" w:eastAsia="Times New Roman" w:hAnsi="Helvetica" w:cs="Helvetica"/>
          <w:color w:val="000000"/>
          <w:sz w:val="21"/>
          <w:szCs w:val="21"/>
          <w:vertAlign w:val="subscript"/>
        </w:rPr>
        <w:t>I+N</w:t>
      </w:r>
      <w:r>
        <w:rPr>
          <w:rFonts w:ascii="Helvetica" w:eastAsia="Times New Roman" w:hAnsi="Helvetica" w:cs="Helvetica"/>
          <w:color w:val="000000"/>
          <w:sz w:val="21"/>
          <w:szCs w:val="21"/>
          <w:vertAlign w:val="subscript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 With this relationship we can then try to find scalars between the beamformer formulas.</w:t>
      </w:r>
    </w:p>
    <w:p w14:paraId="6250C021" w14:textId="4EE78FA4" w:rsidR="00D41479" w:rsidRDefault="00D41479" w:rsidP="006228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47E5315" w14:textId="0CFB463E" w:rsidR="00D41479" w:rsidRPr="00D41479" w:rsidRDefault="00D41479" w:rsidP="006228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1EC27238" wp14:editId="6A17586D">
            <wp:extent cx="4640982" cy="2461473"/>
            <wp:effectExtent l="0" t="0" r="7620" b="0"/>
            <wp:docPr id="8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44C41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D0B5" w14:textId="74E397AC" w:rsidR="00D41479" w:rsidRDefault="00D41479" w:rsidP="006228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 wp14:anchorId="1B8A7E3E" wp14:editId="5A779E46">
            <wp:extent cx="5943600" cy="3768725"/>
            <wp:effectExtent l="0" t="0" r="0" b="3175"/>
            <wp:docPr id="9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441B0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F630" w14:textId="096D19D6" w:rsidR="00D57997" w:rsidRDefault="00D57997" w:rsidP="00D57997">
      <w:pPr>
        <w:pStyle w:val="Heading2"/>
        <w:rPr>
          <w:rFonts w:eastAsia="Times New Roman"/>
        </w:rPr>
      </w:pPr>
      <w:r>
        <w:rPr>
          <w:rFonts w:eastAsia="Times New Roman"/>
        </w:rPr>
        <w:t>Solving for Scalars</w:t>
      </w:r>
    </w:p>
    <w:p w14:paraId="5A3E9D57" w14:textId="77777777" w:rsidR="00D57997" w:rsidRDefault="00D57997" w:rsidP="006228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30D7B63" w14:textId="7D1EF4B6" w:rsidR="00D41479" w:rsidRDefault="00D41479" w:rsidP="006228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 combination of the S</w:t>
      </w:r>
      <w:r w:rsidRPr="00D41479">
        <w:rPr>
          <w:rFonts w:ascii="Helvetica" w:eastAsia="Times New Roman" w:hAnsi="Helvetica" w:cs="Helvetica"/>
          <w:color w:val="000000"/>
          <w:sz w:val="21"/>
          <w:szCs w:val="21"/>
          <w:vertAlign w:val="subscript"/>
        </w:rPr>
        <w:t>theta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and S</w:t>
      </w:r>
      <w:r w:rsidRPr="00D41479">
        <w:rPr>
          <w:rFonts w:ascii="Helvetica" w:eastAsia="Times New Roman" w:hAnsi="Helvetica" w:cs="Helvetica"/>
          <w:color w:val="000000"/>
          <w:sz w:val="21"/>
          <w:szCs w:val="21"/>
          <w:vertAlign w:val="subscript"/>
        </w:rPr>
        <w:t>theta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Hermitian is similar the W</w:t>
      </w:r>
      <w:r w:rsidRPr="00D41479">
        <w:rPr>
          <w:rFonts w:ascii="Helvetica" w:eastAsia="Times New Roman" w:hAnsi="Helvetica" w:cs="Helvetica"/>
          <w:color w:val="000000"/>
          <w:sz w:val="21"/>
          <w:szCs w:val="21"/>
          <w:vertAlign w:val="subscript"/>
        </w:rPr>
        <w:t xml:space="preserve">maxSNR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solution so here we can see that the combination of the array response vectors can be equivalent to the size of the antenna array , or the number of antenna elements M. Notice that the K value in the equation above is used in the following derivations.</w:t>
      </w:r>
    </w:p>
    <w:p w14:paraId="279EE41A" w14:textId="27FB45D4" w:rsidR="00D41479" w:rsidRDefault="00D41479" w:rsidP="006228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DB29301" w14:textId="0EDF5E04" w:rsidR="00D41479" w:rsidRPr="00D41479" w:rsidRDefault="00D41479" w:rsidP="006228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Here we define the constant that would set the W</w:t>
      </w:r>
      <w:r w:rsidRPr="00D41479">
        <w:rPr>
          <w:rFonts w:ascii="Helvetica" w:eastAsia="Times New Roman" w:hAnsi="Helvetica" w:cs="Helvetica"/>
          <w:color w:val="000000"/>
          <w:sz w:val="21"/>
          <w:szCs w:val="21"/>
          <w:vertAlign w:val="subscript"/>
        </w:rPr>
        <w:t xml:space="preserve">maxSINR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equal to the W</w:t>
      </w:r>
      <w:r w:rsidRPr="00D41479">
        <w:rPr>
          <w:rFonts w:ascii="Helvetica" w:eastAsia="Times New Roman" w:hAnsi="Helvetica" w:cs="Helvetica"/>
          <w:color w:val="000000"/>
          <w:sz w:val="21"/>
          <w:szCs w:val="21"/>
          <w:vertAlign w:val="subscript"/>
        </w:rPr>
        <w:t>ML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14:paraId="70F2BC54" w14:textId="795C211C" w:rsidR="00D41479" w:rsidRDefault="00D41479" w:rsidP="006228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5C26498E" wp14:editId="1B00662A">
            <wp:extent cx="5943600" cy="2373630"/>
            <wp:effectExtent l="0" t="0" r="0" b="7620"/>
            <wp:docPr id="10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44153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36CA" w14:textId="2A267AF3" w:rsidR="00D41479" w:rsidRDefault="00D41479" w:rsidP="006228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147784C" w14:textId="26CC7AAA" w:rsidR="00D41479" w:rsidRDefault="00D41479" w:rsidP="006228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Here we try to find the link between the same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W</w:t>
      </w:r>
      <w:r w:rsidRPr="00D41479">
        <w:rPr>
          <w:rFonts w:ascii="Helvetica" w:eastAsia="Times New Roman" w:hAnsi="Helvetica" w:cs="Helvetica"/>
          <w:color w:val="000000"/>
          <w:sz w:val="21"/>
          <w:szCs w:val="21"/>
          <w:vertAlign w:val="subscript"/>
        </w:rPr>
        <w:t>maxSINR</w:t>
      </w:r>
      <w:r>
        <w:rPr>
          <w:rFonts w:ascii="Helvetica" w:eastAsia="Times New Roman" w:hAnsi="Helvetica" w:cs="Helvetica"/>
          <w:color w:val="000000"/>
          <w:sz w:val="21"/>
          <w:szCs w:val="21"/>
          <w:vertAlign w:val="subscript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and W</w:t>
      </w:r>
      <w:r w:rsidRPr="00D41479">
        <w:rPr>
          <w:rFonts w:ascii="Helvetica" w:eastAsia="Times New Roman" w:hAnsi="Helvetica" w:cs="Helvetica"/>
          <w:color w:val="000000"/>
          <w:sz w:val="21"/>
          <w:szCs w:val="21"/>
          <w:vertAlign w:val="subscript"/>
        </w:rPr>
        <w:t>MVDR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. The use of the K value we defined earlier in equation (1) is needed. </w:t>
      </w:r>
    </w:p>
    <w:p w14:paraId="0D8A8FDF" w14:textId="0BC0B6AA" w:rsidR="00D41479" w:rsidRDefault="00D41479" w:rsidP="006228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 wp14:anchorId="57EA24C9" wp14:editId="0871AB2E">
            <wp:extent cx="5943600" cy="2218055"/>
            <wp:effectExtent l="0" t="0" r="0" b="0"/>
            <wp:docPr id="11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443C0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5F03" w14:textId="19941E49" w:rsidR="00D41479" w:rsidRDefault="00D41479" w:rsidP="006228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Here we try to find the relationship between the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W</w:t>
      </w:r>
      <w:r w:rsidRPr="00D41479">
        <w:rPr>
          <w:rFonts w:ascii="Helvetica" w:eastAsia="Times New Roman" w:hAnsi="Helvetica" w:cs="Helvetica"/>
          <w:color w:val="000000"/>
          <w:sz w:val="21"/>
          <w:szCs w:val="21"/>
          <w:vertAlign w:val="subscript"/>
        </w:rPr>
        <w:t>maxSINR</w:t>
      </w:r>
      <w:r>
        <w:rPr>
          <w:rFonts w:ascii="Helvetica" w:eastAsia="Times New Roman" w:hAnsi="Helvetica" w:cs="Helvetica"/>
          <w:color w:val="000000"/>
          <w:sz w:val="21"/>
          <w:szCs w:val="21"/>
          <w:vertAlign w:val="subscript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and the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W</w:t>
      </w:r>
      <w:r w:rsidRPr="00D41479">
        <w:rPr>
          <w:rFonts w:ascii="Helvetica" w:eastAsia="Times New Roman" w:hAnsi="Helvetica" w:cs="Helvetica"/>
          <w:color w:val="000000"/>
          <w:sz w:val="21"/>
          <w:szCs w:val="21"/>
          <w:vertAlign w:val="subscript"/>
        </w:rPr>
        <w:t>m</w:t>
      </w:r>
      <w:r>
        <w:rPr>
          <w:rFonts w:ascii="Helvetica" w:eastAsia="Times New Roman" w:hAnsi="Helvetica" w:cs="Helvetica"/>
          <w:color w:val="000000"/>
          <w:sz w:val="21"/>
          <w:szCs w:val="21"/>
          <w:vertAlign w:val="subscript"/>
        </w:rPr>
        <w:t xml:space="preserve">mse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 The K is used again by substituting the R</w:t>
      </w:r>
      <w:r w:rsidRPr="00D41479">
        <w:rPr>
          <w:rFonts w:ascii="Helvetica" w:eastAsia="Times New Roman" w:hAnsi="Helvetica" w:cs="Helvetica"/>
          <w:color w:val="000000"/>
          <w:sz w:val="21"/>
          <w:szCs w:val="21"/>
          <w:vertAlign w:val="superscript"/>
        </w:rPr>
        <w:t xml:space="preserve">-1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/ K matrix into the SINR formula. We then see the relationship between </w:t>
      </w:r>
      <w:r w:rsidR="00D57997">
        <w:rPr>
          <w:rFonts w:ascii="Helvetica" w:eastAsia="Times New Roman" w:hAnsi="Helvetica" w:cs="Helvetica"/>
          <w:color w:val="000000"/>
          <w:sz w:val="21"/>
          <w:szCs w:val="21"/>
        </w:rPr>
        <w:t>the two methods.</w:t>
      </w:r>
    </w:p>
    <w:p w14:paraId="625AA844" w14:textId="4AF61910" w:rsidR="00D57997" w:rsidRDefault="00D57997" w:rsidP="006228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E2C44EA" w14:textId="76713843" w:rsidR="00D57997" w:rsidRDefault="00D57997" w:rsidP="006228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3724B587" wp14:editId="399A2E6F">
            <wp:extent cx="4754880" cy="25146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8671C" w14:textId="00CC6A95" w:rsidR="00D57997" w:rsidRDefault="00D57997" w:rsidP="006228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D21852F" w14:textId="34023B06" w:rsidR="00D57997" w:rsidRDefault="00D57997" w:rsidP="006228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Lets use the constants that we found and try to solve for each equation below.</w:t>
      </w:r>
    </w:p>
    <w:p w14:paraId="549F1F6F" w14:textId="43E5EB54" w:rsidR="00D57997" w:rsidRDefault="00D57997" w:rsidP="006228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 wp14:anchorId="2922E499" wp14:editId="319BDFD0">
            <wp:extent cx="5943600" cy="4936490"/>
            <wp:effectExtent l="0" t="0" r="0" b="0"/>
            <wp:docPr id="14" name="Picture 1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44F5E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DB44" w14:textId="4981F8A9" w:rsidR="00D57997" w:rsidRDefault="00D57997" w:rsidP="006228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91BE35C" w14:textId="6F7299C7" w:rsidR="00D57997" w:rsidRDefault="00D57997" w:rsidP="00D57997">
      <w:pPr>
        <w:pStyle w:val="Heading2"/>
        <w:rPr>
          <w:rFonts w:eastAsia="Times New Roman"/>
        </w:rPr>
      </w:pPr>
      <w:r>
        <w:rPr>
          <w:rFonts w:eastAsia="Times New Roman"/>
        </w:rPr>
        <w:t>Conclusion</w:t>
      </w:r>
      <w:bookmarkStart w:id="1" w:name="_GoBack"/>
      <w:bookmarkEnd w:id="1"/>
    </w:p>
    <w:p w14:paraId="328C1E08" w14:textId="6057D94C" w:rsidR="00D57997" w:rsidRPr="00D41479" w:rsidRDefault="00D57997" w:rsidP="006228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By finding the constants that relate between the WmaxSINR and the other methods allows us to see that each beam former method can be written as a scalar of the other. </w:t>
      </w:r>
    </w:p>
    <w:sectPr w:rsidR="00D57997" w:rsidRPr="00D41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DFD11" w14:textId="77777777" w:rsidR="007B6E46" w:rsidRDefault="007B6E46" w:rsidP="007331B7">
      <w:pPr>
        <w:spacing w:after="0" w:line="240" w:lineRule="auto"/>
      </w:pPr>
      <w:r>
        <w:separator/>
      </w:r>
    </w:p>
  </w:endnote>
  <w:endnote w:type="continuationSeparator" w:id="0">
    <w:p w14:paraId="78394255" w14:textId="77777777" w:rsidR="007B6E46" w:rsidRDefault="007B6E46" w:rsidP="00733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0006D" w14:textId="77777777" w:rsidR="007B6E46" w:rsidRDefault="007B6E46" w:rsidP="007331B7">
      <w:pPr>
        <w:spacing w:after="0" w:line="240" w:lineRule="auto"/>
      </w:pPr>
      <w:r>
        <w:separator/>
      </w:r>
    </w:p>
  </w:footnote>
  <w:footnote w:type="continuationSeparator" w:id="0">
    <w:p w14:paraId="13C1206E" w14:textId="77777777" w:rsidR="007B6E46" w:rsidRDefault="007B6E46" w:rsidP="00733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77914"/>
    <w:multiLevelType w:val="hybridMultilevel"/>
    <w:tmpl w:val="440A8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63737"/>
    <w:multiLevelType w:val="hybridMultilevel"/>
    <w:tmpl w:val="62303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6637E"/>
    <w:multiLevelType w:val="hybridMultilevel"/>
    <w:tmpl w:val="83303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05228"/>
    <w:multiLevelType w:val="multilevel"/>
    <w:tmpl w:val="050A8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B7"/>
    <w:rsid w:val="001A74DB"/>
    <w:rsid w:val="0049224C"/>
    <w:rsid w:val="0051191F"/>
    <w:rsid w:val="005B15CD"/>
    <w:rsid w:val="005B48B1"/>
    <w:rsid w:val="00622896"/>
    <w:rsid w:val="006A6D12"/>
    <w:rsid w:val="007331B7"/>
    <w:rsid w:val="007B6E46"/>
    <w:rsid w:val="008439F1"/>
    <w:rsid w:val="00AE729B"/>
    <w:rsid w:val="00B13F2E"/>
    <w:rsid w:val="00CB37E3"/>
    <w:rsid w:val="00CC2865"/>
    <w:rsid w:val="00CC315A"/>
    <w:rsid w:val="00D41479"/>
    <w:rsid w:val="00D42320"/>
    <w:rsid w:val="00D57997"/>
    <w:rsid w:val="00ED4B6A"/>
    <w:rsid w:val="00EF745D"/>
    <w:rsid w:val="00F441DB"/>
    <w:rsid w:val="00FA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0E478"/>
  <w15:chartTrackingRefBased/>
  <w15:docId w15:val="{0EDFF5DB-04F8-407C-8273-9AB9B217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9F1"/>
  </w:style>
  <w:style w:type="paragraph" w:styleId="Heading1">
    <w:name w:val="heading 1"/>
    <w:basedOn w:val="Normal"/>
    <w:next w:val="Normal"/>
    <w:link w:val="Heading1Char"/>
    <w:uiPriority w:val="9"/>
    <w:qFormat/>
    <w:rsid w:val="008439F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9F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9F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9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9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9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9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9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9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9F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NormalWeb">
    <w:name w:val="Normal (Web)"/>
    <w:basedOn w:val="Normal"/>
    <w:uiPriority w:val="99"/>
    <w:unhideWhenUsed/>
    <w:rsid w:val="00733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331B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33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1B7"/>
  </w:style>
  <w:style w:type="paragraph" w:styleId="Footer">
    <w:name w:val="footer"/>
    <w:basedOn w:val="Normal"/>
    <w:link w:val="FooterChar"/>
    <w:uiPriority w:val="99"/>
    <w:unhideWhenUsed/>
    <w:rsid w:val="00733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1B7"/>
  </w:style>
  <w:style w:type="character" w:customStyle="1" w:styleId="Heading2Char">
    <w:name w:val="Heading 2 Char"/>
    <w:basedOn w:val="DefaultParagraphFont"/>
    <w:link w:val="Heading2"/>
    <w:uiPriority w:val="9"/>
    <w:rsid w:val="00843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1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1D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B15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439F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9F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9F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9F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9F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9F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9F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39F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439F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439F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9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9F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439F1"/>
    <w:rPr>
      <w:b/>
      <w:bCs/>
    </w:rPr>
  </w:style>
  <w:style w:type="character" w:styleId="Emphasis">
    <w:name w:val="Emphasis"/>
    <w:basedOn w:val="DefaultParagraphFont"/>
    <w:uiPriority w:val="20"/>
    <w:qFormat/>
    <w:rsid w:val="008439F1"/>
    <w:rPr>
      <w:i/>
      <w:iCs/>
    </w:rPr>
  </w:style>
  <w:style w:type="paragraph" w:styleId="NoSpacing">
    <w:name w:val="No Spacing"/>
    <w:uiPriority w:val="1"/>
    <w:qFormat/>
    <w:rsid w:val="008439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39F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439F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9F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9F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439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439F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439F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439F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439F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39F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Lopez</dc:creator>
  <cp:keywords/>
  <dc:description/>
  <cp:lastModifiedBy>Hector Lopez</cp:lastModifiedBy>
  <cp:revision>3</cp:revision>
  <cp:lastPrinted>2018-01-17T01:18:00Z</cp:lastPrinted>
  <dcterms:created xsi:type="dcterms:W3CDTF">2018-02-18T02:22:00Z</dcterms:created>
  <dcterms:modified xsi:type="dcterms:W3CDTF">2018-02-18T02:47:00Z</dcterms:modified>
</cp:coreProperties>
</file>