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77777777" w:rsidR="003739CC" w:rsidRDefault="00365632" w:rsidP="003739CC">
      <w:pPr>
        <w:rPr>
          <w:ins w:id="1" w:author="Jaeger, Florian" w:date="2025-05-22T16:44:00Z" w16du:dateUtc="2025-05-22T20:44:00Z"/>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ins w:id="2" w:author="Jaeger, Florian" w:date="2025-05-22T16:43:00Z" w16du:dateUtc="2025-05-22T20:43:00Z">
        <w:r w:rsidR="003739CC">
          <w:rPr>
            <w:szCs w:val="22"/>
          </w:rPr>
          <w:t xml:space="preserve"> test</w:t>
        </w:r>
      </w:ins>
      <w:del w:id="3" w:author="Jaeger, Florian" w:date="2025-05-22T16:43:00Z" w16du:dateUtc="2025-05-22T20:43:00Z">
        <w:r w:rsidR="007D555D" w:rsidDel="003739CC">
          <w:rPr>
            <w:szCs w:val="22"/>
          </w:rPr>
          <w:delText>-</w:delText>
        </w:r>
      </w:del>
      <w:r>
        <w:rPr>
          <w:szCs w:val="22"/>
        </w:rPr>
        <w:t xml:space="preserve"> continuum</w:t>
      </w:r>
      <w:r w:rsidR="007D555D">
        <w:rPr>
          <w:szCs w:val="22"/>
        </w:rPr>
        <w:t xml:space="preserve"> as “s”, suggesting that </w:t>
      </w:r>
      <w:del w:id="4" w:author="Jaeger, Florian" w:date="2025-05-22T16:43:00Z" w16du:dateUtc="2025-05-22T20:43:00Z">
        <w:r w:rsidR="007D555D" w:rsidDel="003739CC">
          <w:rPr>
            <w:szCs w:val="22"/>
          </w:rPr>
          <w:delText xml:space="preserve">they </w:delText>
        </w:r>
      </w:del>
      <w:ins w:id="5" w:author="Jaeger, Florian" w:date="2025-05-22T16:43:00Z" w16du:dateUtc="2025-05-22T20:43:00Z">
        <w:r w:rsidR="003739CC">
          <w:rPr>
            <w:szCs w:val="22"/>
          </w:rPr>
          <w:t xml:space="preserve">exposure </w:t>
        </w:r>
      </w:ins>
      <w:ins w:id="6" w:author="Jaeger, Florian" w:date="2025-05-22T16:44:00Z" w16du:dateUtc="2025-05-22T20:44:00Z">
        <w:r w:rsidR="003739CC">
          <w:rPr>
            <w:szCs w:val="22"/>
          </w:rPr>
          <w:t xml:space="preserve">shifted or expanded </w:t>
        </w:r>
      </w:ins>
      <w:del w:id="7" w:author="Jaeger, Florian" w:date="2025-05-22T16:44:00Z" w16du:dateUtc="2025-05-22T20:44:00Z">
        <w:r w:rsidR="00EF44A8" w:rsidDel="003739CC">
          <w:rPr>
            <w:szCs w:val="22"/>
          </w:rPr>
          <w:delText xml:space="preserve">recalibrated </w:delText>
        </w:r>
      </w:del>
      <w:del w:id="8" w:author="Jaeger, Florian" w:date="2025-05-22T16:43:00Z" w16du:dateUtc="2025-05-22T20:43:00Z">
        <w:r w:rsidR="00EF44A8" w:rsidDel="003739CC">
          <w:rPr>
            <w:szCs w:val="22"/>
          </w:rPr>
          <w:delText xml:space="preserve">their </w:delText>
        </w:r>
      </w:del>
      <w:ins w:id="9" w:author="Jaeger, Florian" w:date="2025-05-22T16:43:00Z" w16du:dateUtc="2025-05-22T20:43:00Z">
        <w:r w:rsidR="003739CC">
          <w:rPr>
            <w:szCs w:val="22"/>
          </w:rPr>
          <w:t xml:space="preserve">listeners’ </w:t>
        </w:r>
      </w:ins>
      <w:r w:rsidR="00EF44A8">
        <w:rPr>
          <w:szCs w:val="22"/>
        </w:rPr>
        <w:t>“s” category</w:t>
      </w:r>
      <w:del w:id="10" w:author="Jaeger, Florian" w:date="2025-05-22T16:44:00Z" w16du:dateUtc="2025-05-22T20:44:00Z">
        <w:r w:rsidR="00EF44A8" w:rsidDel="003739CC">
          <w:rPr>
            <w:szCs w:val="22"/>
          </w:rPr>
          <w:delText xml:space="preserve"> </w:delText>
        </w:r>
      </w:del>
      <w:ins w:id="11" w:author="Jaeger, Florian" w:date="2025-05-22T16:44:00Z" w16du:dateUtc="2025-05-22T20:44:00Z">
        <w:r w:rsidR="003739CC">
          <w:rPr>
            <w:szCs w:val="22"/>
          </w:rPr>
          <w:t xml:space="preserve"> (Kleinschmidt &amp; Jaeger, 2015; Cummings &amp; Theodore, 2023)</w:t>
        </w:r>
      </w:ins>
      <w:del w:id="12" w:author="Jaeger, Florian" w:date="2025-05-22T16:44:00Z" w16du:dateUtc="2025-05-22T20:44:00Z">
        <w:r w:rsidR="00EF44A8" w:rsidDel="003739CC">
          <w:rPr>
            <w:szCs w:val="22"/>
          </w:rPr>
          <w:delText xml:space="preserve">by </w:delText>
        </w:r>
        <w:r w:rsidR="007D555D" w:rsidDel="003739CC">
          <w:rPr>
            <w:szCs w:val="22"/>
          </w:rPr>
          <w:delText>expand</w:delText>
        </w:r>
        <w:r w:rsidR="00EF44A8" w:rsidDel="003739CC">
          <w:rPr>
            <w:szCs w:val="22"/>
          </w:rPr>
          <w:delText>ing</w:delText>
        </w:r>
        <w:r w:rsidR="007D555D" w:rsidDel="003739CC">
          <w:rPr>
            <w:szCs w:val="22"/>
          </w:rPr>
          <w:delText xml:space="preserve"> and/or shift</w:delText>
        </w:r>
        <w:r w:rsidR="00EF44A8" w:rsidDel="003739CC">
          <w:rPr>
            <w:szCs w:val="22"/>
          </w:rPr>
          <w:delText>ing it</w:delText>
        </w:r>
      </w:del>
      <w:r>
        <w:rPr>
          <w:szCs w:val="22"/>
        </w:rPr>
        <w:t>.</w:t>
      </w:r>
      <w:del w:id="13" w:author="Jaeger, Florian" w:date="2025-05-22T16:31:00Z" w16du:dateUtc="2025-05-22T20:31:00Z">
        <w:r w:rsidDel="002F1F08">
          <w:rPr>
            <w:szCs w:val="22"/>
          </w:rPr>
          <w:delText xml:space="preserve"> </w:delText>
        </w:r>
        <w:r w:rsidR="00CE57F1" w:rsidDel="002F1F08">
          <w:rPr>
            <w:szCs w:val="22"/>
          </w:rPr>
          <w:delText>Similar</w:delText>
        </w:r>
        <w:r w:rsidR="007D555D" w:rsidDel="002F1F08">
          <w:rPr>
            <w:szCs w:val="22"/>
          </w:rPr>
          <w:delText xml:space="preserve"> </w:delText>
        </w:r>
        <w:r w:rsidR="00EF44A8" w:rsidDel="002F1F08">
          <w:rPr>
            <w:szCs w:val="22"/>
          </w:rPr>
          <w:delText>has now been observed for</w:delText>
        </w:r>
        <w:r w:rsidR="007D555D" w:rsidDel="002F1F08">
          <w:rPr>
            <w:szCs w:val="22"/>
          </w:rPr>
          <w:delText xml:space="preserve"> </w:delText>
        </w:r>
        <w:r w:rsidR="00EF44A8" w:rsidDel="002F1F08">
          <w:rPr>
            <w:szCs w:val="22"/>
          </w:rPr>
          <w:delText>many</w:delText>
        </w:r>
        <w:r w:rsidR="007D555D" w:rsidDel="002F1F08">
          <w:rPr>
            <w:szCs w:val="22"/>
          </w:rPr>
          <w:delText xml:space="preserve"> types of sound categories and languages (for reviews, see Samuel</w:delText>
        </w:r>
        <w:r w:rsidR="00EF44A8" w:rsidDel="002F1F08">
          <w:rPr>
            <w:szCs w:val="22"/>
          </w:rPr>
          <w:delText xml:space="preserve"> &amp; Kraljic</w:delText>
        </w:r>
        <w:r w:rsidR="007D555D" w:rsidDel="002F1F08">
          <w:rPr>
            <w:szCs w:val="22"/>
          </w:rPr>
          <w:delText>, 20</w:delText>
        </w:r>
        <w:r w:rsidR="00EF44A8" w:rsidDel="002F1F08">
          <w:rPr>
            <w:szCs w:val="22"/>
          </w:rPr>
          <w:delText>09; Xie et al., 2023</w:delText>
        </w:r>
        <w:r w:rsidR="007D555D" w:rsidDel="002F1F08">
          <w:rPr>
            <w:szCs w:val="22"/>
          </w:rPr>
          <w:delText>).</w:delText>
        </w:r>
      </w:del>
      <w:r w:rsidR="00EF44A8">
        <w:rPr>
          <w:szCs w:val="22"/>
        </w:rPr>
        <w:t xml:space="preserve"> </w:t>
      </w:r>
    </w:p>
    <w:p w14:paraId="5E5A51A1" w14:textId="0CAEA85E" w:rsidR="00320260" w:rsidRPr="00B95BF4" w:rsidDel="000D47E9" w:rsidRDefault="003739CC" w:rsidP="000D47E9">
      <w:pPr>
        <w:rPr>
          <w:del w:id="14" w:author="Jaeger, Florian" w:date="2025-05-22T17:02:00Z" w16du:dateUtc="2025-05-22T21:02:00Z"/>
          <w:szCs w:val="22"/>
        </w:rPr>
      </w:pPr>
      <w:ins w:id="15" w:author="Jaeger, Florian" w:date="2025-05-22T16:45:00Z" w16du:dateUtc="2025-05-22T20:45:00Z">
        <w:r>
          <w:rPr>
            <w:szCs w:val="22"/>
          </w:rPr>
          <w:t xml:space="preserve">One influential finding in this line of work is </w:t>
        </w:r>
      </w:ins>
      <w:del w:id="16" w:author="Jaeger, Florian" w:date="2025-05-22T15:08:00Z" w16du:dateUtc="2025-05-22T19:08:00Z">
        <w:r w:rsidR="00A209A8" w:rsidDel="00320260">
          <w:rPr>
            <w:szCs w:val="22"/>
          </w:rPr>
          <w:delText>Intriguingly though</w:delText>
        </w:r>
      </w:del>
      <w:ins w:id="17" w:author="Jaeger, Florian" w:date="2025-05-22T16:45:00Z" w16du:dateUtc="2025-05-22T20:45:00Z">
        <w:r>
          <w:rPr>
            <w:szCs w:val="22"/>
          </w:rPr>
          <w:t>o</w:t>
        </w:r>
      </w:ins>
      <w:ins w:id="18" w:author="Jaeger, Florian" w:date="2025-05-22T15:08:00Z" w16du:dateUtc="2025-05-22T19:08:00Z">
        <w:r w:rsidR="00320260">
          <w:rPr>
            <w:szCs w:val="22"/>
          </w:rPr>
          <w:t xml:space="preserve">f </w:t>
        </w:r>
      </w:ins>
      <w:ins w:id="19" w:author="Jaeger, Florian" w:date="2025-05-22T15:09:00Z" w16du:dateUtc="2025-05-22T19:09:00Z">
        <w:r w:rsidR="00320260">
          <w:rPr>
            <w:szCs w:val="22"/>
          </w:rPr>
          <w:t>direct relevance to the present study</w:t>
        </w:r>
      </w:ins>
      <w:ins w:id="20" w:author="Jaeger, Florian" w:date="2025-05-22T16:45:00Z" w16du:dateUtc="2025-05-22T20:45:00Z">
        <w:r>
          <w:rPr>
            <w:szCs w:val="22"/>
          </w:rPr>
          <w:t>:</w:t>
        </w:r>
      </w:ins>
      <w:del w:id="21" w:author="Jaeger, Florian" w:date="2025-05-22T16:45:00Z" w16du:dateUtc="2025-05-22T20:45:00Z">
        <w:r w:rsidR="00EF44A8" w:rsidDel="003739CC">
          <w:rPr>
            <w:szCs w:val="22"/>
          </w:rPr>
          <w:delText>,</w:delText>
        </w:r>
      </w:del>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ins w:id="22" w:author="Jaeger, Florian" w:date="2025-05-22T16:59:00Z" w16du:dateUtc="2025-05-22T20:59:00Z">
        <w:r w:rsidR="000D47E9">
          <w:rPr>
            <w:szCs w:val="22"/>
          </w:rPr>
          <w:t>Why this happens has</w:t>
        </w:r>
      </w:ins>
      <w:ins w:id="23" w:author="Jaeger, Florian" w:date="2025-05-22T16:31:00Z" w16du:dateUtc="2025-05-22T20:31:00Z">
        <w:r w:rsidR="002F1F08">
          <w:rPr>
            <w:szCs w:val="22"/>
          </w:rPr>
          <w:t xml:space="preserve"> remained a matter of theoretical debate</w:t>
        </w:r>
      </w:ins>
      <w:ins w:id="24" w:author="Jaeger, Florian" w:date="2025-05-22T16:32:00Z" w16du:dateUtc="2025-05-22T20:32:00Z">
        <w:r w:rsidR="002F1F08">
          <w:rPr>
            <w:szCs w:val="22"/>
          </w:rPr>
          <w:t xml:space="preserve">, </w:t>
        </w:r>
      </w:ins>
      <w:ins w:id="25" w:author="Jaeger, Florian" w:date="2025-05-22T16:35:00Z" w16du:dateUtc="2025-05-22T20:35:00Z">
        <w:r w:rsidR="002F1F08">
          <w:rPr>
            <w:szCs w:val="22"/>
          </w:rPr>
          <w:t>and</w:t>
        </w:r>
      </w:ins>
      <w:ins w:id="26" w:author="Jaeger, Florian" w:date="2025-05-22T16:32:00Z" w16du:dateUtc="2025-05-22T20:32:00Z">
        <w:r w:rsidR="002F1F08">
          <w:rPr>
            <w:szCs w:val="22"/>
          </w:rPr>
          <w:t xml:space="preserve"> </w:t>
        </w:r>
      </w:ins>
      <w:del w:id="27" w:author="Jaeger, Florian" w:date="2025-05-22T16:32:00Z" w16du:dateUtc="2025-05-22T20:32:00Z">
        <w:r w:rsidR="006340B7" w:rsidDel="002F1F08">
          <w:rPr>
            <w:szCs w:val="22"/>
          </w:rPr>
          <w:delText xml:space="preserve">As we </w:delText>
        </w:r>
      </w:del>
      <w:del w:id="28" w:author="Jaeger, Florian" w:date="2025-05-22T16:31:00Z" w16du:dateUtc="2025-05-22T20:31:00Z">
        <w:r w:rsidR="006340B7" w:rsidDel="002F1F08">
          <w:rPr>
            <w:szCs w:val="22"/>
          </w:rPr>
          <w:delText xml:space="preserve">detail </w:delText>
        </w:r>
      </w:del>
      <w:del w:id="29" w:author="Jaeger, Florian" w:date="2025-05-22T16:32:00Z" w16du:dateUtc="2025-05-22T20:32:00Z">
        <w:r w:rsidR="006340B7" w:rsidDel="002F1F08">
          <w:rPr>
            <w:szCs w:val="22"/>
          </w:rPr>
          <w:delText>in the general discussion, different</w:delText>
        </w:r>
      </w:del>
      <w:ins w:id="30" w:author="Jaeger, Florian" w:date="2025-05-22T16:32:00Z" w16du:dateUtc="2025-05-22T20:32:00Z">
        <w:r w:rsidR="002F1F08">
          <w:rPr>
            <w:szCs w:val="22"/>
          </w:rPr>
          <w:t>competing proposals appeal to different</w:t>
        </w:r>
      </w:ins>
      <w:r w:rsidR="006340B7">
        <w:rPr>
          <w:szCs w:val="22"/>
        </w:rPr>
        <w:t xml:space="preserve"> learning and memory</w:t>
      </w:r>
      <w:del w:id="31" w:author="Jaeger, Florian" w:date="2025-05-22T16:32:00Z" w16du:dateUtc="2025-05-22T20:32:00Z">
        <w:r w:rsidR="006340B7" w:rsidDel="002F1F08">
          <w:rPr>
            <w:szCs w:val="22"/>
          </w:rPr>
          <w:delText xml:space="preserve"> </w:delText>
        </w:r>
      </w:del>
      <w:ins w:id="32" w:author="Jaeger, Florian" w:date="2025-05-22T16:32:00Z" w16du:dateUtc="2025-05-22T20:32:00Z">
        <w:r w:rsidR="002F1F08">
          <w:rPr>
            <w:szCs w:val="22"/>
          </w:rPr>
          <w:t xml:space="preserve"> mech</w:t>
        </w:r>
      </w:ins>
      <w:ins w:id="33" w:author="Jaeger, Florian" w:date="2025-05-22T16:33:00Z" w16du:dateUtc="2025-05-22T20:33:00Z">
        <w:r w:rsidR="002F1F08">
          <w:rPr>
            <w:szCs w:val="22"/>
          </w:rPr>
          <w:t>anisms</w:t>
        </w:r>
      </w:ins>
      <w:del w:id="34" w:author="Jaeger, Florian" w:date="2025-05-22T16:32:00Z" w16du:dateUtc="2025-05-22T20:32:00Z">
        <w:r w:rsidR="006340B7" w:rsidDel="002F1F08">
          <w:rPr>
            <w:szCs w:val="22"/>
          </w:rPr>
          <w:delText>mechanisms have been evoked as explanation for this blocking</w:delText>
        </w:r>
      </w:del>
      <w:r w:rsidR="00A209A8">
        <w:rPr>
          <w:szCs w:val="22"/>
        </w:rPr>
        <w:t xml:space="preserve">. </w:t>
      </w:r>
      <w:ins w:id="35" w:author="Jaeger, Florian" w:date="2025-05-22T16:35:00Z" w16du:dateUtc="2025-05-22T20:35:00Z">
        <w:r w:rsidR="002F1F08">
          <w:rPr>
            <w:szCs w:val="22"/>
          </w:rPr>
          <w:t xml:space="preserve">For instance, one hypothesis holds that listeners </w:t>
        </w:r>
      </w:ins>
      <w:ins w:id="36" w:author="Jaeger, Florian" w:date="2025-05-22T16:40:00Z" w16du:dateUtc="2025-05-22T20:40:00Z">
        <w:r w:rsidR="002F1F08">
          <w:rPr>
            <w:szCs w:val="22"/>
          </w:rPr>
          <w:t>store audio-visual ex</w:t>
        </w:r>
        <w:r>
          <w:rPr>
            <w:szCs w:val="22"/>
          </w:rPr>
          <w:t>e</w:t>
        </w:r>
        <w:r w:rsidR="002F1F08">
          <w:rPr>
            <w:szCs w:val="22"/>
          </w:rPr>
          <w:t xml:space="preserve">mplars </w:t>
        </w:r>
      </w:ins>
      <w:ins w:id="37" w:author="Jaeger, Florian" w:date="2025-05-22T16:41:00Z" w16du:dateUtc="2025-05-22T20:41:00Z">
        <w:r>
          <w:rPr>
            <w:szCs w:val="22"/>
          </w:rPr>
          <w:t xml:space="preserve">of the talker </w:t>
        </w:r>
      </w:ins>
      <w:ins w:id="38" w:author="Jaeger, Florian" w:date="2025-05-22T16:40:00Z" w16du:dateUtc="2025-05-22T20:40:00Z">
        <w:r w:rsidR="002F1F08">
          <w:rPr>
            <w:szCs w:val="22"/>
          </w:rPr>
          <w:t xml:space="preserve">with the </w:t>
        </w:r>
      </w:ins>
      <w:ins w:id="39" w:author="Jaeger, Florian" w:date="2025-05-22T16:36:00Z" w16du:dateUtc="2025-05-22T20:36:00Z">
        <w:r w:rsidR="002F1F08">
          <w:rPr>
            <w:szCs w:val="22"/>
          </w:rPr>
          <w:t xml:space="preserve">pen in the mouth </w:t>
        </w:r>
      </w:ins>
      <w:ins w:id="40" w:author="Jaeger, Florian" w:date="2025-05-22T16:40:00Z" w16du:dateUtc="2025-05-22T20:40:00Z">
        <w:r w:rsidR="002F1F08">
          <w:rPr>
            <w:szCs w:val="22"/>
          </w:rPr>
          <w:t xml:space="preserve">separately from </w:t>
        </w:r>
      </w:ins>
      <w:ins w:id="41" w:author="Jaeger, Florian" w:date="2025-05-22T16:41:00Z" w16du:dateUtc="2025-05-22T20:41:00Z">
        <w:r>
          <w:rPr>
            <w:szCs w:val="22"/>
          </w:rPr>
          <w:t xml:space="preserve">audio-visual exemplars with the pen in the hand, and </w:t>
        </w:r>
      </w:ins>
      <w:ins w:id="42" w:author="Jaeger, Florian" w:date="2025-05-22T16:42:00Z" w16du:dateUtc="2025-05-22T20:42:00Z">
        <w:r>
          <w:rPr>
            <w:szCs w:val="22"/>
          </w:rPr>
          <w:t>that only the latter type of exemplars affect</w:t>
        </w:r>
      </w:ins>
      <w:ins w:id="43" w:author="Jaeger, Florian" w:date="2025-05-22T16:45:00Z" w16du:dateUtc="2025-05-22T20:45:00Z">
        <w:r>
          <w:rPr>
            <w:szCs w:val="22"/>
          </w:rPr>
          <w:t>s</w:t>
        </w:r>
      </w:ins>
      <w:ins w:id="44" w:author="Jaeger, Florian" w:date="2025-05-22T16:42:00Z" w16du:dateUtc="2025-05-22T20:42:00Z">
        <w:r>
          <w:rPr>
            <w:szCs w:val="22"/>
          </w:rPr>
          <w:t xml:space="preserve"> listeners’ responses during </w:t>
        </w:r>
      </w:ins>
      <w:ins w:id="45" w:author="Jaeger, Florian" w:date="2025-05-22T16:45:00Z" w16du:dateUtc="2025-05-22T20:45:00Z">
        <w:r>
          <w:rPr>
            <w:szCs w:val="22"/>
          </w:rPr>
          <w:t xml:space="preserve">the </w:t>
        </w:r>
      </w:ins>
      <w:ins w:id="46" w:author="Jaeger, Florian" w:date="2025-05-22T16:42:00Z" w16du:dateUtc="2025-05-22T20:42:00Z">
        <w:r>
          <w:rPr>
            <w:szCs w:val="22"/>
          </w:rPr>
          <w:t xml:space="preserve">audio-only test phase </w:t>
        </w:r>
      </w:ins>
      <w:ins w:id="47" w:author="Jaeger, Florian" w:date="2025-05-22T16:41:00Z" w16du:dateUtc="2025-05-22T20:41:00Z">
        <w:r>
          <w:rPr>
            <w:szCs w:val="22"/>
          </w:rPr>
          <w:t>(</w:t>
        </w:r>
      </w:ins>
      <w:ins w:id="48" w:author="Jaeger, Florian" w:date="2025-05-22T16:36:00Z" w16du:dateUtc="2025-05-22T20:36:00Z">
        <w:r w:rsidR="002F1F08">
          <w:rPr>
            <w:szCs w:val="22"/>
          </w:rPr>
          <w:t>Kraljic &amp; Samuel, 20</w:t>
        </w:r>
      </w:ins>
      <w:ins w:id="49" w:author="Jaeger, Florian" w:date="2025-05-22T16:41:00Z" w16du:dateUtc="2025-05-22T20:41:00Z">
        <w:r>
          <w:rPr>
            <w:szCs w:val="22"/>
          </w:rPr>
          <w:t>11</w:t>
        </w:r>
      </w:ins>
      <w:ins w:id="50" w:author="Jaeger, Florian" w:date="2025-05-22T16:46:00Z" w16du:dateUtc="2025-05-22T20:46:00Z">
        <w:r>
          <w:rPr>
            <w:szCs w:val="22"/>
          </w:rPr>
          <w:t>). This is where the present study potentially becomes relevant: if</w:t>
        </w:r>
      </w:ins>
      <w:del w:id="51" w:author="Jaeger, Florian" w:date="2025-05-22T16:46:00Z" w16du:dateUtc="2025-05-22T20:46:00Z">
        <w:r w:rsidR="00A209A8" w:rsidDel="003739CC">
          <w:rPr>
            <w:szCs w:val="22"/>
          </w:rPr>
          <w:delText>If, however,</w:delText>
        </w:r>
      </w:del>
      <w:r w:rsidR="00A209A8">
        <w:rPr>
          <w:szCs w:val="22"/>
        </w:rPr>
        <w:t xml:space="preserve"> the pen in the mouth affects </w:t>
      </w:r>
      <w:r w:rsidR="00CE57F1" w:rsidRPr="006B43C3">
        <w:rPr>
          <w:i/>
          <w:iCs/>
          <w:szCs w:val="22"/>
        </w:rPr>
        <w:t>perception</w:t>
      </w:r>
      <w:r w:rsidR="00CE57F1">
        <w:rPr>
          <w:szCs w:val="22"/>
        </w:rPr>
        <w:t xml:space="preserve"> </w:t>
      </w:r>
      <w:ins w:id="52" w:author="Jaeger, Florian" w:date="2025-05-22T16:46:00Z" w16du:dateUtc="2025-05-22T20:46:00Z">
        <w:r>
          <w:rPr>
            <w:szCs w:val="22"/>
          </w:rPr>
          <w:t>(</w:t>
        </w:r>
      </w:ins>
      <w:r w:rsidR="00A209A8">
        <w:rPr>
          <w:szCs w:val="22"/>
        </w:rPr>
        <w:t>through compensation</w:t>
      </w:r>
      <w:ins w:id="53" w:author="Jaeger, Florian" w:date="2025-05-22T16:46:00Z" w16du:dateUtc="2025-05-22T20:46:00Z">
        <w:r>
          <w:rPr>
            <w:szCs w:val="22"/>
          </w:rPr>
          <w:t>)</w:t>
        </w:r>
      </w:ins>
      <w:r w:rsidR="00CE57F1">
        <w:rPr>
          <w:szCs w:val="22"/>
        </w:rPr>
        <w:t xml:space="preserve">—as we test here—this would potentially preempt the need to </w:t>
      </w:r>
      <w:r w:rsidR="00CE57F1">
        <w:rPr>
          <w:szCs w:val="22"/>
        </w:rPr>
        <w:lastRenderedPageBreak/>
        <w:t xml:space="preserve">appeal to </w:t>
      </w:r>
      <w:r w:rsidR="00CE57F1" w:rsidRPr="000D47E9">
        <w:rPr>
          <w:i/>
          <w:iCs/>
          <w:szCs w:val="22"/>
          <w:rPrChange w:id="54" w:author="Jaeger, Florian" w:date="2025-05-22T16:59:00Z" w16du:dateUtc="2025-05-22T20:59:00Z">
            <w:rPr>
              <w:szCs w:val="22"/>
            </w:rPr>
          </w:rPrChange>
        </w:rPr>
        <w:t>learning</w:t>
      </w:r>
      <w:r w:rsidR="00CE57F1">
        <w:rPr>
          <w:szCs w:val="22"/>
        </w:rPr>
        <w:t xml:space="preserve"> or </w:t>
      </w:r>
      <w:r w:rsidR="00CE57F1" w:rsidRPr="000D47E9">
        <w:rPr>
          <w:i/>
          <w:iCs/>
          <w:szCs w:val="22"/>
          <w:rPrChange w:id="55" w:author="Jaeger, Florian" w:date="2025-05-22T17:00:00Z" w16du:dateUtc="2025-05-22T21:00:00Z">
            <w:rPr>
              <w:szCs w:val="22"/>
            </w:rPr>
          </w:rPrChange>
        </w:rPr>
        <w:t>memory</w:t>
      </w:r>
      <w:r w:rsidR="00CE57F1">
        <w:rPr>
          <w:szCs w:val="22"/>
        </w:rPr>
        <w:t xml:space="preserve"> </w:t>
      </w:r>
      <w:del w:id="56" w:author="Jaeger, Florian" w:date="2025-05-22T17:00:00Z" w16du:dateUtc="2025-05-22T21:00:00Z">
        <w:r w:rsidR="00CE57F1" w:rsidDel="000D47E9">
          <w:rPr>
            <w:szCs w:val="22"/>
          </w:rPr>
          <w:delText xml:space="preserve">mechanisms </w:delText>
        </w:r>
      </w:del>
      <w:r w:rsidR="00CE57F1">
        <w:rPr>
          <w:szCs w:val="22"/>
        </w:rPr>
        <w:t>to explain the</w:t>
      </w:r>
      <w:r w:rsidR="00A209A8">
        <w:rPr>
          <w:szCs w:val="22"/>
        </w:rPr>
        <w:t xml:space="preserve"> blocking of recalibration.</w:t>
      </w:r>
      <w:r w:rsidR="00CE57F1">
        <w:rPr>
          <w:szCs w:val="22"/>
        </w:rPr>
        <w:t xml:space="preserve"> </w:t>
      </w:r>
      <w:del w:id="57" w:author="Jaeger, Florian" w:date="2025-05-22T17:00:00Z" w16du:dateUtc="2025-05-22T21:00:00Z">
        <w:r w:rsidR="00A209A8" w:rsidDel="000D47E9">
          <w:rPr>
            <w:szCs w:val="22"/>
          </w:rPr>
          <w:delText>We return to this point below.</w:delText>
        </w:r>
      </w:del>
      <w:ins w:id="58" w:author="Jaeger, Florian" w:date="2025-05-22T17:00:00Z" w16du:dateUtc="2025-05-22T21:00:00Z">
        <w:r w:rsidR="000D47E9">
          <w:rPr>
            <w:szCs w:val="22"/>
          </w:rPr>
          <w:t>We return to this point in the general discussion, where we also clarify why the design of perceptual recalibration experiment</w:t>
        </w:r>
      </w:ins>
      <w:ins w:id="59" w:author="Jaeger, Florian" w:date="2025-05-22T17:01:00Z" w16du:dateUtc="2025-05-22T21:01:00Z">
        <w:r w:rsidR="000D47E9">
          <w:rPr>
            <w:szCs w:val="22"/>
          </w:rPr>
          <w:t xml:space="preserve">s </w:t>
        </w:r>
      </w:ins>
      <w:ins w:id="60" w:author="Jaeger, Florian" w:date="2025-05-22T17:03:00Z" w16du:dateUtc="2025-05-22T21:03:00Z">
        <w:r w:rsidR="000D47E9">
          <w:rPr>
            <w:szCs w:val="22"/>
          </w:rPr>
          <w:t>is</w:t>
        </w:r>
      </w:ins>
      <w:ins w:id="61" w:author="Jaeger, Florian" w:date="2025-05-22T17:01:00Z" w16du:dateUtc="2025-05-22T21:01:00Z">
        <w:r w:rsidR="000D47E9">
          <w:rPr>
            <w:szCs w:val="22"/>
          </w:rPr>
          <w:t xml:space="preserve"> not suited (and, of course, was never meant) to address questions about compensation.</w:t>
        </w:r>
      </w:ins>
    </w:p>
    <w:p w14:paraId="296EA980" w14:textId="5B26347B" w:rsidR="00365632" w:rsidRDefault="00365632" w:rsidP="000D47E9">
      <w:pPr>
        <w:rPr>
          <w:szCs w:val="22"/>
        </w:rPr>
      </w:pP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lastRenderedPageBreak/>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lastRenderedPageBreak/>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7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7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lastRenderedPageBreak/>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w:t>
      </w:r>
      <w:r w:rsidR="000843FC">
        <w:rPr>
          <w:szCs w:val="22"/>
        </w:rPr>
        <w:lastRenderedPageBreak/>
        <w:t>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78" w:name="_Ref136088042"/>
      <w:r>
        <w:t>T</w:t>
      </w:r>
      <w:r w:rsidR="005A63E5">
        <w:t xml:space="preserve">able </w:t>
      </w:r>
      <w:fldSimple w:instr=" SEQ Table \* ARABIC ">
        <w:r w:rsidR="003744A9">
          <w:rPr>
            <w:noProof/>
          </w:rPr>
          <w:t>1</w:t>
        </w:r>
      </w:fldSimple>
      <w:bookmarkEnd w:id="78"/>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79"/>
            <w:r w:rsidRPr="00AA7701">
              <w:rPr>
                <w:rFonts w:eastAsia="Times New Roman"/>
                <w:sz w:val="24"/>
                <w:lang w:eastAsia="en-US"/>
              </w:rPr>
              <w:t>2 (3.1%)</w:t>
            </w:r>
            <w:commentRangeEnd w:id="79"/>
            <w:r w:rsidR="003C03F9">
              <w:rPr>
                <w:rStyle w:val="CommentReference"/>
              </w:rPr>
              <w:commentReference w:id="79"/>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80"/>
            <w:r w:rsidRPr="00AA7701">
              <w:rPr>
                <w:rFonts w:eastAsia="Times New Roman"/>
                <w:sz w:val="24"/>
                <w:lang w:eastAsia="en-US"/>
              </w:rPr>
              <w:t>3 (4.7%)</w:t>
            </w:r>
            <w:commentRangeEnd w:id="80"/>
            <w:r w:rsidR="003C03F9">
              <w:rPr>
                <w:rStyle w:val="CommentReference"/>
              </w:rPr>
              <w:commentReference w:id="80"/>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81"/>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81"/>
            <w:r w:rsidR="00921024">
              <w:rPr>
                <w:rStyle w:val="CommentReference"/>
              </w:rPr>
              <w:commentReference w:id="81"/>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82"/>
      <w:commentRangeStart w:id="83"/>
      <w:r w:rsidR="0024688C" w:rsidRPr="00BC07C7">
        <w:rPr>
          <w:szCs w:val="22"/>
        </w:rPr>
        <w:t>pen location</w:t>
      </w:r>
      <w:commentRangeEnd w:id="82"/>
      <w:r w:rsidR="00336B88">
        <w:rPr>
          <w:rStyle w:val="CommentReference"/>
        </w:rPr>
        <w:commentReference w:id="82"/>
      </w:r>
      <w:commentRangeEnd w:id="83"/>
      <w:r w:rsidR="007178C3">
        <w:rPr>
          <w:rStyle w:val="CommentReference"/>
        </w:rPr>
        <w:commentReference w:id="8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8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8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85"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85"/>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 xml:space="preserve">had </w:t>
      </w:r>
      <w:r w:rsidR="00A47696">
        <w:rPr>
          <w:szCs w:val="22"/>
        </w:rPr>
        <w:lastRenderedPageBreak/>
        <w:t>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8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8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7E08DADB"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87"/>
      <w:r>
        <w:rPr>
          <w:szCs w:val="22"/>
        </w:rPr>
        <w:t xml:space="preserve">,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commentRangeEnd w:id="87"/>
      <w:r w:rsidR="00005D0C">
        <w:rPr>
          <w:rStyle w:val="CommentReference"/>
        </w:rPr>
        <w:commentReference w:id="87"/>
      </w:r>
      <w:r w:rsidRPr="00C310F4">
        <w:rPr>
          <w:szCs w:val="22"/>
        </w:rPr>
        <w:t>.</w:t>
      </w:r>
      <w:r w:rsidR="00005D0C" w:rsidRPr="00005D0C">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88"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88"/>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89"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89"/>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574CA82" w:rsidR="00CF6C29" w:rsidRDefault="009C37E9" w:rsidP="00CF6C29">
      <w:pPr>
        <w:rPr>
          <w:ins w:id="90"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91" w:author="Cummings, Shawn" w:date="2025-05-22T12:13:00Z" w16du:dateUtc="2025-05-22T16:13:00Z">
        <w:del w:id="92" w:author="Jaeger, Florian" w:date="2025-05-24T19:07:00Z" w16du:dateUtc="2025-05-24T23:07:00Z">
          <w:r w:rsidR="00CF6C29" w:rsidDel="00026B2F">
            <w:rPr>
              <w:szCs w:val="22"/>
            </w:rPr>
            <w:delText xml:space="preserve">Of note, the proportion of participants who mentioned the pen in the free-response post-experiment survey was </w:delText>
          </w:r>
        </w:del>
        <w:del w:id="93" w:author="Jaeger, Florian" w:date="2025-05-24T19:04:00Z" w16du:dateUtc="2025-05-24T23:04:00Z">
          <w:r w:rsidR="00CF6C29" w:rsidDel="00026B2F">
            <w:rPr>
              <w:szCs w:val="22"/>
            </w:rPr>
            <w:delText>lower</w:delText>
          </w:r>
        </w:del>
        <w:del w:id="94" w:author="Jaeger, Florian" w:date="2025-05-24T19:07:00Z" w16du:dateUtc="2025-05-24T23:07:00Z">
          <w:r w:rsidR="00CF6C29" w:rsidDel="00026B2F">
            <w:rPr>
              <w:szCs w:val="22"/>
            </w:rPr>
            <w:delText xml:space="preserve"> in </w:delText>
          </w:r>
        </w:del>
        <w:del w:id="95" w:author="Jaeger, Florian" w:date="2025-05-24T19:04:00Z" w16du:dateUtc="2025-05-24T23:04:00Z">
          <w:r w:rsidR="00CF6C29" w:rsidDel="00026B2F">
            <w:rPr>
              <w:szCs w:val="22"/>
            </w:rPr>
            <w:delText>e</w:delText>
          </w:r>
        </w:del>
        <w:del w:id="96" w:author="Jaeger, Florian" w:date="2025-05-24T19:07:00Z" w16du:dateUtc="2025-05-24T23:07:00Z">
          <w:r w:rsidR="00CF6C29" w:rsidDel="00026B2F">
            <w:rPr>
              <w:szCs w:val="22"/>
            </w:rPr>
            <w:delText>xperiment 2 (</w:delText>
          </w:r>
          <w:commentRangeStart w:id="97"/>
          <w:r w:rsidR="00CF6C29" w:rsidDel="00026B2F">
            <w:rPr>
              <w:szCs w:val="22"/>
            </w:rPr>
            <w:delText>29.7%) compared to 1</w:delText>
          </w:r>
        </w:del>
        <w:del w:id="98" w:author="Jaeger, Florian" w:date="2025-05-24T19:05:00Z" w16du:dateUtc="2025-05-24T23:05:00Z">
          <w:r w:rsidR="00CF6C29" w:rsidDel="00026B2F">
            <w:rPr>
              <w:szCs w:val="22"/>
            </w:rPr>
            <w:delText>a-</w:delText>
          </w:r>
        </w:del>
        <w:del w:id="99" w:author="Jaeger, Florian" w:date="2025-05-24T19:07:00Z" w16du:dateUtc="2025-05-24T23:07:00Z">
          <w:r w:rsidR="00CF6C29" w:rsidDel="00026B2F">
            <w:rPr>
              <w:szCs w:val="22"/>
            </w:rPr>
            <w:delText>c (36.7%</w:delText>
          </w:r>
        </w:del>
      </w:ins>
      <w:commentRangeEnd w:id="97"/>
      <w:del w:id="100" w:author="Jaeger, Florian" w:date="2025-05-24T19:07:00Z" w16du:dateUtc="2025-05-24T23:07:00Z">
        <w:r w:rsidR="00026B2F" w:rsidDel="00026B2F">
          <w:rPr>
            <w:rStyle w:val="CommentReference"/>
          </w:rPr>
          <w:commentReference w:id="97"/>
        </w:r>
      </w:del>
      <w:ins w:id="101" w:author="Cummings, Shawn" w:date="2025-05-22T12:19:00Z" w16du:dateUtc="2025-05-22T16:19:00Z">
        <w:del w:id="102" w:author="Jaeger, Florian" w:date="2025-05-24T19:07:00Z" w16du:dateUtc="2025-05-24T23:07:00Z">
          <w:r w:rsidR="00B73843" w:rsidDel="00026B2F">
            <w:rPr>
              <w:szCs w:val="22"/>
            </w:rPr>
            <w:delText>; see SI for further details</w:delText>
          </w:r>
        </w:del>
      </w:ins>
      <w:ins w:id="103" w:author="Cummings, Shawn" w:date="2025-05-22T12:13:00Z" w16du:dateUtc="2025-05-22T16:13:00Z">
        <w:del w:id="104" w:author="Jaeger, Florian" w:date="2025-05-24T19:07:00Z" w16du:dateUtc="2025-05-24T23:07:00Z">
          <w:r w:rsidR="00CF6C29" w:rsidDel="00026B2F">
            <w:rPr>
              <w:szCs w:val="22"/>
            </w:rPr>
            <w:delText xml:space="preserve">). </w:delText>
          </w:r>
        </w:del>
        <w:del w:id="105" w:author="Jaeger, Florian" w:date="2025-05-24T19:06:00Z" w16du:dateUtc="2025-05-24T23:06:00Z">
          <w:r w:rsidR="00CF6C29" w:rsidDel="00026B2F">
            <w:rPr>
              <w:szCs w:val="22"/>
            </w:rPr>
            <w:delText>This is by no means a comprehensive check of attention to the pen or its position</w:delText>
          </w:r>
        </w:del>
      </w:ins>
      <w:ins w:id="106" w:author="Cummings, Shawn" w:date="2025-05-22T12:16:00Z" w16du:dateUtc="2025-05-22T16:16:00Z">
        <w:del w:id="107" w:author="Jaeger, Florian" w:date="2025-05-24T19:06:00Z" w16du:dateUtc="2025-05-24T23:06:00Z">
          <w:r w:rsidR="00CF6C29" w:rsidDel="00026B2F">
            <w:rPr>
              <w:szCs w:val="22"/>
            </w:rPr>
            <w:delText>. F</w:delText>
          </w:r>
        </w:del>
      </w:ins>
      <w:ins w:id="108" w:author="Cummings, Shawn" w:date="2025-05-22T12:15:00Z" w16du:dateUtc="2025-05-22T16:15:00Z">
        <w:del w:id="109" w:author="Jaeger, Florian" w:date="2025-05-24T19:06:00Z" w16du:dateUtc="2025-05-24T23:06:00Z">
          <w:r w:rsidR="00CF6C29" w:rsidDel="00026B2F">
            <w:rPr>
              <w:szCs w:val="22"/>
            </w:rPr>
            <w:delText>or example,</w:delText>
          </w:r>
        </w:del>
      </w:ins>
      <w:ins w:id="110" w:author="Cummings, Shawn" w:date="2025-05-22T12:16:00Z" w16du:dateUtc="2025-05-22T16:16:00Z">
        <w:del w:id="111" w:author="Jaeger, Florian" w:date="2025-05-24T19:06:00Z" w16du:dateUtc="2025-05-24T23:06:00Z">
          <w:r w:rsidR="00CF6C29" w:rsidDel="00026B2F">
            <w:rPr>
              <w:szCs w:val="22"/>
            </w:rPr>
            <w:delText xml:space="preserve"> this trend could emerge if </w:delText>
          </w:r>
        </w:del>
      </w:ins>
      <w:ins w:id="112" w:author="Cummings, Shawn" w:date="2025-05-22T12:13:00Z" w16du:dateUtc="2025-05-22T16:13:00Z">
        <w:del w:id="113" w:author="Jaeger, Florian" w:date="2025-05-24T19:06:00Z" w16du:dateUtc="2025-05-24T23:06:00Z">
          <w:r w:rsidR="00CF6C29" w:rsidDel="00026B2F">
            <w:rPr>
              <w:szCs w:val="22"/>
            </w:rPr>
            <w:delText xml:space="preserve">listeners in experiment 2 </w:delText>
          </w:r>
          <w:r w:rsidR="00CF6C29" w:rsidRPr="00CF6C29" w:rsidDel="00026B2F">
            <w:rPr>
              <w:i/>
              <w:iCs/>
              <w:szCs w:val="22"/>
              <w:rPrChange w:id="114" w:author="Cummings, Shawn" w:date="2025-05-22T12:15:00Z" w16du:dateUtc="2025-05-22T16:15:00Z">
                <w:rPr>
                  <w:szCs w:val="22"/>
                </w:rPr>
              </w:rPrChange>
            </w:rPr>
            <w:delText>did</w:delText>
          </w:r>
          <w:r w:rsidR="00CF6C29" w:rsidDel="00026B2F">
            <w:rPr>
              <w:szCs w:val="22"/>
            </w:rPr>
            <w:delText xml:space="preserve"> notice the pen</w:delText>
          </w:r>
        </w:del>
      </w:ins>
      <w:ins w:id="115" w:author="Cummings, Shawn" w:date="2025-05-22T12:17:00Z" w16du:dateUtc="2025-05-22T16:17:00Z">
        <w:del w:id="116" w:author="Jaeger, Florian" w:date="2025-05-24T19:06:00Z" w16du:dateUtc="2025-05-24T23:06:00Z">
          <w:r w:rsidR="00CF6C29" w:rsidDel="00026B2F">
            <w:rPr>
              <w:szCs w:val="22"/>
            </w:rPr>
            <w:delText>,</w:delText>
          </w:r>
        </w:del>
      </w:ins>
      <w:ins w:id="117" w:author="Cummings, Shawn" w:date="2025-05-22T12:13:00Z" w16du:dateUtc="2025-05-22T16:13:00Z">
        <w:del w:id="118" w:author="Jaeger, Florian" w:date="2025-05-24T19:06:00Z" w16du:dateUtc="2025-05-24T23:06:00Z">
          <w:r w:rsidR="00CF6C29" w:rsidDel="00026B2F">
            <w:rPr>
              <w:szCs w:val="22"/>
            </w:rPr>
            <w:delText xml:space="preserve"> but </w:delText>
          </w:r>
        </w:del>
      </w:ins>
      <w:ins w:id="119" w:author="Cummings, Shawn" w:date="2025-05-22T12:17:00Z" w16du:dateUtc="2025-05-22T16:17:00Z">
        <w:del w:id="120" w:author="Jaeger, Florian" w:date="2025-05-24T19:06:00Z" w16du:dateUtc="2025-05-24T23:06:00Z">
          <w:r w:rsidR="00CF6C29" w:rsidDel="00026B2F">
            <w:rPr>
              <w:szCs w:val="22"/>
            </w:rPr>
            <w:delText>became</w:delText>
          </w:r>
        </w:del>
      </w:ins>
      <w:ins w:id="121" w:author="Cummings, Shawn" w:date="2025-05-22T12:16:00Z" w16du:dateUtc="2025-05-22T16:16:00Z">
        <w:del w:id="122" w:author="Jaeger, Florian" w:date="2025-05-24T19:06:00Z" w16du:dateUtc="2025-05-24T23:06:00Z">
          <w:r w:rsidR="00CF6C29" w:rsidDel="00026B2F">
            <w:rPr>
              <w:szCs w:val="22"/>
            </w:rPr>
            <w:delText xml:space="preserve"> less likely to mention it under the “</w:delText>
          </w:r>
        </w:del>
      </w:ins>
      <w:ins w:id="123" w:author="Cummings, Shawn" w:date="2025-05-22T12:16:00Z">
        <w:del w:id="124" w:author="Jaeger, Florian" w:date="2025-05-24T19:06:00Z" w16du:dateUtc="2025-05-24T23:06:00Z">
          <w:r w:rsidR="00CF6C29" w:rsidRPr="00CF6C29" w:rsidDel="00026B2F">
            <w:rPr>
              <w:szCs w:val="22"/>
            </w:rPr>
            <w:delText>Did you notice anything odd about the person in the video?</w:delText>
          </w:r>
        </w:del>
      </w:ins>
      <w:ins w:id="125" w:author="Cummings, Shawn" w:date="2025-05-22T12:16:00Z" w16du:dateUtc="2025-05-22T16:16:00Z">
        <w:del w:id="126" w:author="Jaeger, Florian" w:date="2025-05-24T19:06:00Z" w16du:dateUtc="2025-05-24T23:06:00Z">
          <w:r w:rsidR="00CF6C29" w:rsidDel="00026B2F">
            <w:rPr>
              <w:szCs w:val="22"/>
            </w:rPr>
            <w:delText>” prompt</w:delText>
          </w:r>
        </w:del>
      </w:ins>
      <w:ins w:id="127" w:author="Cummings, Shawn" w:date="2025-05-22T12:17:00Z" w16du:dateUtc="2025-05-22T16:17:00Z">
        <w:del w:id="128" w:author="Jaeger, Florian" w:date="2025-05-24T19:06:00Z" w16du:dateUtc="2025-05-24T23:06:00Z">
          <w:r w:rsidR="00CF6C29" w:rsidDel="00026B2F">
            <w:rPr>
              <w:szCs w:val="22"/>
            </w:rPr>
            <w:delText xml:space="preserve"> when other visually salient objects (the black box) were also apparent</w:delText>
          </w:r>
        </w:del>
      </w:ins>
      <w:ins w:id="129" w:author="Cummings, Shawn" w:date="2025-05-22T12:16:00Z" w16du:dateUtc="2025-05-22T16:16:00Z">
        <w:del w:id="130" w:author="Jaeger, Florian" w:date="2025-05-24T19:06:00Z" w16du:dateUtc="2025-05-24T23:06:00Z">
          <w:r w:rsidR="00CF6C29" w:rsidDel="00026B2F">
            <w:rPr>
              <w:szCs w:val="22"/>
            </w:rPr>
            <w:delText>. However,</w:delText>
          </w:r>
        </w:del>
      </w:ins>
      <w:ins w:id="131" w:author="Cummings, Shawn" w:date="2025-05-22T12:17:00Z" w16du:dateUtc="2025-05-22T16:17:00Z">
        <w:del w:id="132" w:author="Jaeger, Florian" w:date="2025-05-24T19:06:00Z" w16du:dateUtc="2025-05-24T23:06:00Z">
          <w:r w:rsidR="00CF6C29" w:rsidDel="00026B2F">
            <w:rPr>
              <w:szCs w:val="22"/>
            </w:rPr>
            <w:delText xml:space="preserve"> it is also possible the occluder created </w:delText>
          </w:r>
        </w:del>
      </w:ins>
      <w:ins w:id="133" w:author="Cummings, Shawn" w:date="2025-05-22T12:18:00Z" w16du:dateUtc="2025-05-22T16:18:00Z">
        <w:del w:id="134" w:author="Jaeger, Florian" w:date="2025-05-24T19:06:00Z" w16du:dateUtc="2025-05-24T23:06:00Z">
          <w:r w:rsidR="00CF6C29" w:rsidDel="00026B2F">
            <w:rPr>
              <w:szCs w:val="22"/>
            </w:rPr>
            <w:delText>distraction during the task.</w:delText>
          </w:r>
        </w:del>
      </w:ins>
      <w:ins w:id="135" w:author="Cummings, Shawn" w:date="2025-05-22T12:16:00Z" w16du:dateUtc="2025-05-22T16:16:00Z">
        <w:del w:id="136" w:author="Jaeger, Florian" w:date="2025-05-24T19:06:00Z" w16du:dateUtc="2025-05-24T23:06:00Z">
          <w:r w:rsidR="00CF6C29" w:rsidDel="00026B2F">
            <w:rPr>
              <w:szCs w:val="22"/>
            </w:rPr>
            <w:delText xml:space="preserve"> </w:delText>
          </w:r>
        </w:del>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7777777" w:rsidR="00CB7CFD" w:rsidRDefault="005A6A78" w:rsidP="00621E44">
      <w:pPr>
        <w:rPr>
          <w:ins w:id="137" w:author="Jaeger, Florian" w:date="2025-05-24T19:51:00Z" w16du:dateUtc="2025-05-24T23:51:00Z"/>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ins w:id="138" w:author="Jaeger, Florian" w:date="2025-05-24T19:08:00Z" w16du:dateUtc="2025-05-24T23:08:00Z">
        <w:r w:rsidR="00026B2F">
          <w:rPr>
            <w:szCs w:val="22"/>
          </w:rPr>
          <w:t>The exit surv</w:t>
        </w:r>
      </w:ins>
      <w:ins w:id="139" w:author="Jaeger, Florian" w:date="2025-05-24T19:09:00Z" w16du:dateUtc="2025-05-24T23:09:00Z">
        <w:r w:rsidR="00026B2F">
          <w:rPr>
            <w:szCs w:val="22"/>
          </w:rPr>
          <w:t xml:space="preserve">ey ameliorates this concern: the proportion of participants who mentioned the pen in the free-response post-experiment survey </w:t>
        </w:r>
      </w:ins>
      <w:ins w:id="140" w:author="Jaeger, Florian" w:date="2025-05-24T19:50:00Z" w16du:dateUtc="2025-05-24T23:50:00Z">
        <w:r w:rsidR="00CB7CFD">
          <w:rPr>
            <w:szCs w:val="22"/>
          </w:rPr>
          <w:t>did not significantly decrease</w:t>
        </w:r>
      </w:ins>
      <w:ins w:id="141" w:author="Jaeger, Florian" w:date="2025-05-24T19:09:00Z" w16du:dateUtc="2025-05-24T23:09:00Z">
        <w:r w:rsidR="00026B2F">
          <w:rPr>
            <w:szCs w:val="22"/>
          </w:rPr>
          <w:t xml:space="preserve"> in Experiment 2 (29.7%) compared to Experiment 1</w:t>
        </w:r>
      </w:ins>
      <w:ins w:id="142" w:author="Jaeger, Florian" w:date="2025-05-24T19:50:00Z" w16du:dateUtc="2025-05-24T23:50:00Z">
        <w:r w:rsidR="00CB7CFD">
          <w:rPr>
            <w:szCs w:val="22"/>
          </w:rPr>
          <w:t>a-</w:t>
        </w:r>
      </w:ins>
      <w:ins w:id="143" w:author="Jaeger, Florian" w:date="2025-05-24T19:09:00Z" w16du:dateUtc="2025-05-24T23:09:00Z">
        <w:r w:rsidR="00026B2F">
          <w:rPr>
            <w:szCs w:val="22"/>
          </w:rPr>
          <w:t xml:space="preserve">c (36.7%; for </w:t>
        </w:r>
      </w:ins>
      <w:ins w:id="144" w:author="Jaeger, Florian" w:date="2025-05-24T19:50:00Z" w16du:dateUtc="2025-05-24T23:50:00Z">
        <w:r w:rsidR="00CB7CFD">
          <w:rPr>
            <w:szCs w:val="22"/>
          </w:rPr>
          <w:t>statistical tests and visualizations</w:t>
        </w:r>
      </w:ins>
      <w:ins w:id="145" w:author="Jaeger, Florian" w:date="2025-05-24T19:09:00Z" w16du:dateUtc="2025-05-24T23:09:00Z">
        <w:r w:rsidR="00026B2F">
          <w:rPr>
            <w:szCs w:val="22"/>
          </w:rPr>
          <w:t xml:space="preserve">, see SI). </w:t>
        </w:r>
      </w:ins>
      <w:ins w:id="146" w:author="Jaeger, Florian" w:date="2025-05-24T19:10:00Z" w16du:dateUtc="2025-05-24T23:10:00Z">
        <w:r w:rsidR="00026B2F">
          <w:rPr>
            <w:szCs w:val="22"/>
          </w:rPr>
          <w:t>Additionally, Experiment 2—which explicitly asked participants</w:t>
        </w:r>
      </w:ins>
      <w:ins w:id="147" w:author="Jaeger, Florian" w:date="2025-05-24T19:11:00Z" w16du:dateUtc="2025-05-24T23:11:00Z">
        <w:r w:rsidR="00026B2F">
          <w:rPr>
            <w:szCs w:val="22"/>
          </w:rPr>
          <w:t xml:space="preserve"> to press SPACE whenever the pen was in the talker’s mouth—also failed to find the compens</w:t>
        </w:r>
      </w:ins>
      <w:ins w:id="148" w:author="Jaeger, Florian" w:date="2025-05-24T19:12:00Z" w16du:dateUtc="2025-05-24T23:12:00Z">
        <w:r w:rsidR="00026B2F">
          <w:rPr>
            <w:szCs w:val="22"/>
          </w:rPr>
          <w:t>ation effects we obtained in Experiments 1a-c.</w:t>
        </w:r>
      </w:ins>
      <w:del w:id="149" w:author="Jaeger, Florian" w:date="2025-05-24T19:10:00Z" w16du:dateUtc="2025-05-24T23:10:00Z">
        <w:r w:rsidR="00571BCF" w:rsidDel="00026B2F">
          <w:rPr>
            <w:szCs w:val="22"/>
          </w:rPr>
          <w:delText>Experiment 2b</w:delText>
        </w:r>
      </w:del>
      <w:del w:id="150" w:author="Jaeger, Florian" w:date="2025-05-24T19:09:00Z" w16du:dateUtc="2025-05-24T23:09:00Z">
        <w:r w:rsidR="00571BCF" w:rsidDel="00026B2F">
          <w:rPr>
            <w:szCs w:val="22"/>
          </w:rPr>
          <w:delText xml:space="preserve"> addresses this concern to a limited extent, in that </w:delText>
        </w:r>
        <w:r w:rsidR="00B847ED" w:rsidDel="00026B2F">
          <w:rPr>
            <w:szCs w:val="22"/>
          </w:rPr>
          <w:delText xml:space="preserve">participants explicitly </w:delText>
        </w:r>
      </w:del>
      <w:del w:id="151" w:author="Jaeger, Florian" w:date="2025-05-24T19:10:00Z" w16du:dateUtc="2025-05-24T23:10:00Z">
        <w:r w:rsidR="00B847ED" w:rsidDel="00026B2F">
          <w:rPr>
            <w:szCs w:val="22"/>
          </w:rPr>
          <w:delText>confirmed awareness of the pen</w:delText>
        </w:r>
      </w:del>
      <w:ins w:id="152" w:author="Jaeger, Florian" w:date="2025-05-24T19:14:00Z" w16du:dateUtc="2025-05-24T23:14:00Z">
        <w:r w:rsidR="00621E44">
          <w:rPr>
            <w:szCs w:val="22"/>
          </w:rPr>
          <w:t xml:space="preserve"> </w:t>
        </w:r>
      </w:ins>
      <w:del w:id="153" w:author="Jaeger, Florian" w:date="2025-05-24T19:07:00Z" w16du:dateUtc="2025-05-24T23:07:00Z">
        <w:r w:rsidR="00B847ED" w:rsidDel="00026B2F">
          <w:rPr>
            <w:szCs w:val="22"/>
          </w:rPr>
          <w:delText xml:space="preserve">. </w:delText>
        </w:r>
      </w:del>
      <w:r w:rsidR="00B847ED">
        <w:rPr>
          <w:szCs w:val="22"/>
        </w:rPr>
        <w:t xml:space="preserve">However, the dual-task nature of </w:t>
      </w:r>
      <w:del w:id="154" w:author="Jaeger, Florian" w:date="2025-05-24T19:14:00Z" w16du:dateUtc="2025-05-24T23:14:00Z">
        <w:r w:rsidR="00B847ED" w:rsidDel="00621E44">
          <w:rPr>
            <w:szCs w:val="22"/>
          </w:rPr>
          <w:delText>the experiment</w:delText>
        </w:r>
      </w:del>
      <w:ins w:id="155" w:author="Jaeger, Florian" w:date="2025-05-24T19:14:00Z" w16du:dateUtc="2025-05-24T23:14:00Z">
        <w:r w:rsidR="00621E44">
          <w:rPr>
            <w:szCs w:val="22"/>
          </w:rPr>
          <w:t>Experiment 2b</w:t>
        </w:r>
      </w:ins>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56"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57" w:author="Jaeger, Florian" w:date="2025-05-21T14:33:00Z" w16du:dateUtc="2025-05-21T18:33:00Z">
        <w:r w:rsidR="00F20685" w:rsidDel="00451A2E">
          <w:rPr>
            <w:szCs w:val="22"/>
          </w:rPr>
          <w:delText>previously offered</w:delText>
        </w:r>
      </w:del>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79"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8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81"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82"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8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87"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 w:id="97" w:author="Jaeger, Florian" w:date="2025-05-24T19:04:00Z" w:initials="TJ">
    <w:p w14:paraId="2EBB6485" w14:textId="77777777" w:rsidR="00026B2F" w:rsidRDefault="00026B2F" w:rsidP="00026B2F">
      <w:pPr>
        <w:jc w:val="left"/>
      </w:pPr>
      <w:r>
        <w:rPr>
          <w:rStyle w:val="CommentReference"/>
        </w:rPr>
        <w:annotationRef/>
      </w:r>
      <w:r>
        <w:rPr>
          <w:color w:val="000000"/>
        </w:rPr>
        <w:t>@Shawn, please see updated numbers in 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C42D4" w15:done="0"/>
  <w15:commentEx w15:paraId="2D5281C0" w15:done="0"/>
  <w15:commentEx w15:paraId="732E5606" w15:done="0"/>
  <w15:commentEx w15:paraId="3499D5D1" w15:done="0"/>
  <w15:commentEx w15:paraId="0CC8A972" w15:done="0"/>
  <w15:commentEx w15:paraId="5574534F" w15:paraIdParent="0CC8A972" w15:done="0"/>
  <w15:commentEx w15:paraId="3C03F9D0" w15:done="0"/>
  <w15:commentEx w15:paraId="2EBB64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Extensible w16cex:durableId="3D3EEDCC" w16cex:dateUtc="2025-05-22T18:47:00Z"/>
  <w16cex:commentExtensible w16cex:durableId="2CF33E17" w16cex:dateUtc="2025-05-24T2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Id w16cid:paraId="2EBB6485" w16cid:durableId="2CF33E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B9EBB" w14:textId="77777777" w:rsidR="003855B4" w:rsidRDefault="003855B4" w:rsidP="00634F96">
      <w:r>
        <w:separator/>
      </w:r>
    </w:p>
  </w:endnote>
  <w:endnote w:type="continuationSeparator" w:id="0">
    <w:p w14:paraId="140927E5" w14:textId="77777777" w:rsidR="003855B4" w:rsidRDefault="003855B4" w:rsidP="00634F96">
      <w:r>
        <w:continuationSeparator/>
      </w:r>
    </w:p>
  </w:endnote>
  <w:endnote w:type="continuationNotice" w:id="1">
    <w:p w14:paraId="0F1D7EA5" w14:textId="77777777" w:rsidR="003855B4" w:rsidRDefault="003855B4"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CDC06" w14:textId="77777777" w:rsidR="003855B4" w:rsidRDefault="003855B4" w:rsidP="00634F96">
      <w:r>
        <w:separator/>
      </w:r>
    </w:p>
  </w:footnote>
  <w:footnote w:type="continuationSeparator" w:id="0">
    <w:p w14:paraId="061E2D9F" w14:textId="77777777" w:rsidR="003855B4" w:rsidRDefault="003855B4" w:rsidP="00634F96">
      <w:r>
        <w:continuationSeparator/>
      </w:r>
    </w:p>
  </w:footnote>
  <w:footnote w:type="continuationNotice" w:id="1">
    <w:p w14:paraId="0BDC2F80" w14:textId="77777777" w:rsidR="003855B4" w:rsidRDefault="003855B4"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12497C7C" w:rsidR="00B46D10" w:rsidRPr="00B46D10" w:rsidRDefault="00B46D10" w:rsidP="006B43C3">
      <w:pPr>
        <w:pStyle w:val="FootnoteText"/>
      </w:pPr>
      <w:r>
        <w:rPr>
          <w:rStyle w:val="FootnoteReference"/>
        </w:rPr>
        <w:footnoteRef/>
      </w:r>
      <w:r>
        <w:t xml:space="preserve"> </w:t>
      </w:r>
      <w:del w:id="62" w:author="Jaeger, Florian" w:date="2025-05-22T17:04:00Z" w16du:dateUtc="2025-05-22T21:04:00Z">
        <w:r w:rsidDel="000D47E9">
          <w:delText>We n</w:delText>
        </w:r>
      </w:del>
      <w:ins w:id="63" w:author="Jaeger, Florian" w:date="2025-05-22T17:04:00Z" w16du:dateUtc="2025-05-22T21:04:00Z">
        <w:r w:rsidR="000D47E9">
          <w:t>N</w:t>
        </w:r>
      </w:ins>
      <w:r>
        <w:t xml:space="preserve">ote that this is a </w:t>
      </w:r>
      <w:del w:id="64" w:author="Jaeger, Florian" w:date="2025-05-22T17:04:00Z" w16du:dateUtc="2025-05-22T21:04:00Z">
        <w:r w:rsidDel="000D47E9">
          <w:delText>different question</w:delText>
        </w:r>
        <w:r w:rsidR="002A61C0" w:rsidDel="000D47E9">
          <w:delText xml:space="preserve">, and a </w:delText>
        </w:r>
      </w:del>
      <w:r w:rsidR="002A61C0">
        <w:t>different manipulation,</w:t>
      </w:r>
      <w:r>
        <w:t xml:space="preserve"> than the one in previous research on perceptual recalibration</w:t>
      </w:r>
      <w:r w:rsidR="00C35020">
        <w:t xml:space="preserve"> </w:t>
      </w:r>
      <w:del w:id="65" w:author="Jaeger, Florian" w:date="2025-05-22T17:05:00Z" w16du:dateUtc="2025-05-22T21:05:00Z">
        <w:r w:rsidR="00C35020" w:rsidDel="000D47E9">
          <w:delText>including a pen in the mouth as</w:delText>
        </w:r>
        <w:r w:rsidDel="000D47E9">
          <w:delText xml:space="preserve"> </w:delText>
        </w:r>
      </w:del>
      <w:r>
        <w:t xml:space="preserve">described in the introduction. Those studies </w:t>
      </w:r>
      <w:ins w:id="66" w:author="Jaeger, Florian" w:date="2025-05-22T17:06:00Z" w16du:dateUtc="2025-05-22T21:06:00Z">
        <w:r w:rsidR="000D47E9">
          <w:t xml:space="preserve">assessed how listeners’ categorization responses during an </w:t>
        </w:r>
        <w:r w:rsidR="000D47E9">
          <w:rPr>
            <w:i/>
            <w:iCs/>
            <w:szCs w:val="22"/>
          </w:rPr>
          <w:t>audio-only</w:t>
        </w:r>
        <w:r w:rsidR="000D47E9">
          <w:rPr>
            <w:szCs w:val="22"/>
          </w:rPr>
          <w:t xml:space="preserve"> test phase were affected by a preceding </w:t>
        </w:r>
      </w:ins>
      <w:del w:id="67" w:author="Jaeger, Florian" w:date="2025-05-22T17:06:00Z" w16du:dateUtc="2025-05-22T21:06:00Z">
        <w:r w:rsidDel="000D47E9">
          <w:rPr>
            <w:szCs w:val="22"/>
          </w:rPr>
          <w:delText xml:space="preserve">used </w:delText>
        </w:r>
      </w:del>
      <w:r>
        <w:rPr>
          <w:szCs w:val="22"/>
        </w:rPr>
        <w:t xml:space="preserve">audiovisual </w:t>
      </w:r>
      <w:r w:rsidRPr="00603F63">
        <w:rPr>
          <w:i/>
          <w:iCs/>
          <w:szCs w:val="22"/>
        </w:rPr>
        <w:t>exposure</w:t>
      </w:r>
      <w:r>
        <w:rPr>
          <w:szCs w:val="22"/>
        </w:rPr>
        <w:t xml:space="preserve"> </w:t>
      </w:r>
      <w:del w:id="68" w:author="Jaeger, Florian" w:date="2025-05-22T17:06:00Z" w16du:dateUtc="2025-05-22T21:06:00Z">
        <w:r w:rsidDel="000D47E9">
          <w:rPr>
            <w:szCs w:val="22"/>
          </w:rPr>
          <w:delText xml:space="preserve">inputs </w:delText>
        </w:r>
      </w:del>
      <w:ins w:id="69" w:author="Jaeger, Florian" w:date="2025-05-22T17:06:00Z" w16du:dateUtc="2025-05-22T21:06:00Z">
        <w:r w:rsidR="000D47E9">
          <w:rPr>
            <w:szCs w:val="22"/>
          </w:rPr>
          <w:t xml:space="preserve">phase </w:t>
        </w:r>
      </w:ins>
      <w:r>
        <w:rPr>
          <w:szCs w:val="22"/>
        </w:rPr>
        <w:t>that manipulated pen placement</w:t>
      </w:r>
      <w:ins w:id="70" w:author="Jaeger, Florian" w:date="2025-05-22T17:08:00Z" w16du:dateUtc="2025-05-22T21:08:00Z">
        <w:r w:rsidR="000D47E9">
          <w:rPr>
            <w:szCs w:val="22"/>
          </w:rPr>
          <w:t xml:space="preserve"> (no categorization responses were elicited during exposure</w:t>
        </w:r>
      </w:ins>
      <w:del w:id="71" w:author="Jaeger, Florian" w:date="2025-05-22T17:08:00Z" w16du:dateUtc="2025-05-22T21:08:00Z">
        <w:r w:rsidDel="000D47E9">
          <w:rPr>
            <w:szCs w:val="22"/>
          </w:rPr>
          <w:delText xml:space="preserve"> </w:delText>
        </w:r>
      </w:del>
      <w:del w:id="72" w:author="Jaeger, Florian" w:date="2025-05-22T17:07:00Z" w16du:dateUtc="2025-05-22T21:07:00Z">
        <w:r w:rsidDel="000D47E9">
          <w:rPr>
            <w:szCs w:val="22"/>
          </w:rPr>
          <w:delText xml:space="preserve">(mouth vs. hand) to investigate how pen placement affects perceptual recalibration, as measured in a subsequent </w:delText>
        </w:r>
        <w:r w:rsidDel="000D47E9">
          <w:rPr>
            <w:i/>
            <w:iCs/>
            <w:szCs w:val="22"/>
          </w:rPr>
          <w:delText>audio-only</w:delText>
        </w:r>
        <w:r w:rsidDel="000D47E9">
          <w:rPr>
            <w:szCs w:val="22"/>
          </w:rPr>
          <w:delText xml:space="preserve"> test phase</w:delText>
        </w:r>
        <w:r w:rsidR="002A61C0" w:rsidDel="000D47E9">
          <w:rPr>
            <w:szCs w:val="22"/>
          </w:rPr>
          <w:delText xml:space="preserve"> </w:delText>
        </w:r>
      </w:del>
      <w:del w:id="73" w:author="Jaeger, Florian" w:date="2025-05-22T17:08:00Z" w16du:dateUtc="2025-05-22T21:08:00Z">
        <w:r w:rsidR="002A61C0" w:rsidDel="000D47E9">
          <w:rPr>
            <w:szCs w:val="22"/>
          </w:rPr>
          <w:delText>(e.g., Kraljic et al., 2008</w:delText>
        </w:r>
      </w:del>
      <w:r w:rsidR="002A61C0">
        <w:rPr>
          <w:szCs w:val="22"/>
        </w:rPr>
        <w:t>)</w:t>
      </w:r>
      <w:r>
        <w:rPr>
          <w:szCs w:val="22"/>
        </w:rPr>
        <w:t>.</w:t>
      </w:r>
      <w:r w:rsidR="002A61C0">
        <w:rPr>
          <w:szCs w:val="22"/>
        </w:rPr>
        <w:t xml:space="preserve"> </w:t>
      </w:r>
      <w:del w:id="74" w:author="Jaeger, Florian" w:date="2025-05-22T17:08:00Z" w16du:dateUtc="2025-05-22T21:08:00Z">
        <w:r w:rsidR="002A61C0" w:rsidDel="000D47E9">
          <w:rPr>
            <w:szCs w:val="22"/>
          </w:rPr>
          <w:delText xml:space="preserve">This </w:delText>
        </w:r>
      </w:del>
      <w:ins w:id="75" w:author="Jaeger, Florian" w:date="2025-05-22T17:08:00Z" w16du:dateUtc="2025-05-22T21:08:00Z">
        <w:r w:rsidR="000D47E9">
          <w:rPr>
            <w:szCs w:val="22"/>
          </w:rPr>
          <w:t xml:space="preserve">Such designs </w:t>
        </w:r>
      </w:ins>
      <w:r w:rsidR="002A61C0">
        <w:rPr>
          <w:szCs w:val="22"/>
        </w:rPr>
        <w:t>leave</w:t>
      </w:r>
      <w:del w:id="76" w:author="Jaeger, Florian" w:date="2025-05-22T17:08:00Z" w16du:dateUtc="2025-05-22T21:08:00Z">
        <w:r w:rsidR="002A61C0" w:rsidDel="000D47E9">
          <w:rPr>
            <w:szCs w:val="22"/>
          </w:rPr>
          <w:delText>s</w:delText>
        </w:r>
      </w:del>
      <w:r w:rsidR="002A61C0">
        <w:rPr>
          <w:szCs w:val="22"/>
        </w:rPr>
        <w:t xml:space="preser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 xml:space="preserve">approach more </w:t>
      </w:r>
      <w:proofErr w:type="gramStart"/>
      <w:r w:rsidRPr="00426F2A">
        <w:t>conservative, and</w:t>
      </w:r>
      <w:proofErr w:type="gramEnd"/>
      <w:r w:rsidRPr="00426F2A">
        <w:t xml:space="preserve">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36</Pages>
  <Words>10480</Words>
  <Characters>59740</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37</cp:revision>
  <cp:lastPrinted>2025-01-08T07:10:00Z</cp:lastPrinted>
  <dcterms:created xsi:type="dcterms:W3CDTF">2025-01-08T07:11:00Z</dcterms:created>
  <dcterms:modified xsi:type="dcterms:W3CDTF">2025-05-24T23:51:00Z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