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463D0F87" w:rsidR="009C3E9E" w:rsidRPr="00CF4854" w:rsidRDefault="00005D0C" w:rsidP="00634F96">
      <w:r>
        <w:t xml:space="preserve"> </w:t>
      </w:r>
    </w:p>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r w:rsidR="00763958">
        <w:rPr>
          <w:szCs w:val="22"/>
        </w:rPr>
        <w:t xml:space="preserve">E. </w:t>
      </w:r>
      <w:r w:rsidRPr="00ED3418">
        <w:rPr>
          <w:szCs w:val="22"/>
        </w:rPr>
        <w:t>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commentRangeStart w:id="0"/>
      <w:r w:rsidR="0032311C" w:rsidRPr="00ED3418">
        <w:rPr>
          <w:szCs w:val="22"/>
        </w:rPr>
        <w:t>~</w:t>
      </w:r>
      <w:r w:rsidR="003D0309">
        <w:rPr>
          <w:szCs w:val="22"/>
        </w:rPr>
        <w:t>7</w:t>
      </w:r>
      <w:r w:rsidR="00533428">
        <w:rPr>
          <w:szCs w:val="22"/>
        </w:rPr>
        <w:t>7</w:t>
      </w:r>
      <w:r w:rsidR="003D0309">
        <w:rPr>
          <w:szCs w:val="22"/>
        </w:rPr>
        <w:t>00</w:t>
      </w:r>
      <w:commentRangeEnd w:id="0"/>
      <w:r w:rsidR="00BA5190">
        <w:rPr>
          <w:rStyle w:val="CommentReference"/>
        </w:rPr>
        <w:commentReference w:id="0"/>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13"/>
          <w:footerReference w:type="even" r:id="rId14"/>
          <w:footerReference w:type="default" r:id="rId15"/>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3B213A24"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as long as the effects of the pen on the articulators (</w:t>
      </w:r>
      <w:ins w:id="1" w:author="Cummings, Shawn" w:date="2025-05-27T10:33:00Z" w16du:dateUtc="2025-05-27T14:33:00Z">
        <w:r w:rsidR="00B65A07">
          <w:rPr>
            <w:szCs w:val="22"/>
          </w:rPr>
          <w:t>i.e.</w:t>
        </w:r>
      </w:ins>
      <w:del w:id="2" w:author="Cummings, Shawn" w:date="2025-05-27T10:33:00Z" w16du:dateUtc="2025-05-27T14:33:00Z">
        <w:r w:rsidR="00867C86" w:rsidDel="00B65A07">
          <w:rPr>
            <w:szCs w:val="22"/>
          </w:rPr>
          <w:delText>e.g.</w:delText>
        </w:r>
      </w:del>
      <w:r w:rsidR="00867C86">
        <w:rPr>
          <w:szCs w:val="22"/>
        </w:rPr>
        <w:t>, 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427F952B"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w:t>
      </w:r>
      <w:ins w:id="3" w:author="Cummings, Shawn" w:date="2025-05-27T10:36:00Z" w16du:dateUtc="2025-05-27T14:36:00Z">
        <w:r w:rsidR="00B65A07">
          <w:rPr>
            <w:szCs w:val="22"/>
          </w:rPr>
          <w:t>S</w:t>
        </w:r>
      </w:ins>
      <w:del w:id="4" w:author="Cummings, Shawn" w:date="2025-05-27T10:36:00Z" w16du:dateUtc="2025-05-27T14:36:00Z">
        <w:r w:rsidDel="00B65A07">
          <w:rPr>
            <w:szCs w:val="22"/>
          </w:rPr>
          <w:delText>Human s</w:delText>
        </w:r>
      </w:del>
      <w:r>
        <w:rPr>
          <w:szCs w:val="22"/>
        </w:rPr>
        <w:t>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w:t>
      </w:r>
      <w:ins w:id="5" w:author="Cummings, Shawn" w:date="2025-05-27T10:37:00Z" w16du:dateUtc="2025-05-27T14:37:00Z">
        <w:r w:rsidR="00B65A07">
          <w:rPr>
            <w:szCs w:val="22"/>
          </w:rPr>
          <w:t>coarticulation in production</w:t>
        </w:r>
      </w:ins>
      <w:del w:id="6" w:author="Cummings, Shawn" w:date="2025-05-27T10:37:00Z" w16du:dateUtc="2025-05-27T14:37:00Z">
        <w:r w:rsidRPr="00ED3418" w:rsidDel="00B65A07">
          <w:rPr>
            <w:szCs w:val="22"/>
          </w:rPr>
          <w:delText>this</w:delText>
        </w:r>
      </w:del>
      <w:r w:rsidRPr="00ED3418">
        <w:rPr>
          <w:szCs w:val="22"/>
        </w:rPr>
        <w:t>:</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of the /d/-/g/ </w:t>
      </w:r>
      <w:r>
        <w:rPr>
          <w:szCs w:val="22"/>
        </w:rPr>
        <w:lastRenderedPageBreak/>
        <w:t>sound]</w:t>
      </w:r>
      <w:r w:rsidRPr="00ED3418">
        <w:rPr>
          <w:szCs w:val="22"/>
        </w:rPr>
        <w:t xml:space="preserve"> and, therefore, would lower the F3 of the syllable that the gesture overlapped with temporally” (Fowler, 2006). </w:t>
      </w:r>
    </w:p>
    <w:p w14:paraId="677B792E" w14:textId="513AE4C8"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ins w:id="7" w:author="Cummings, Shawn" w:date="2025-05-27T11:03:00Z" w16du:dateUtc="2025-05-27T15:03:00Z">
        <w:r w:rsidR="00362D6A">
          <w:rPr>
            <w:szCs w:val="22"/>
          </w:rPr>
          <w:t>.</w:t>
        </w:r>
      </w:ins>
      <w:del w:id="8" w:author="Cummings, Shawn" w:date="2025-05-27T11:03:00Z" w16du:dateUtc="2025-05-27T15:03:00Z">
        <w:r w:rsidR="00135EC6" w:rsidDel="00362D6A">
          <w:rPr>
            <w:szCs w:val="22"/>
          </w:rPr>
          <w:delText>:</w:delText>
        </w:r>
      </w:del>
      <w:r w:rsidR="003E0141">
        <w:rPr>
          <w:szCs w:val="22"/>
        </w:rPr>
        <w:t xml:space="preserve"> </w:t>
      </w:r>
      <w:ins w:id="9" w:author="Cummings, Shawn" w:date="2025-05-27T11:04:00Z" w16du:dateUtc="2025-05-27T15:04:00Z">
        <w:r w:rsidR="00362D6A">
          <w:rPr>
            <w:szCs w:val="22"/>
          </w:rPr>
          <w:t xml:space="preserve">In these studies, participants watch a video of a talker’s face articulating speech while hearing a sequence of sounds that may or may not be actually produced by the articulations shown. Therefore, these studies investigate </w:t>
        </w:r>
      </w:ins>
      <w:del w:id="10" w:author="Cummings, Shawn" w:date="2025-05-27T11:04:00Z" w16du:dateUtc="2025-05-27T15:04:00Z">
        <w:r w:rsidR="003E0141" w:rsidDel="00362D6A">
          <w:rPr>
            <w:szCs w:val="22"/>
          </w:rPr>
          <w:delText xml:space="preserve">participants observe video recordings of a talker’s face while that talker </w:delText>
        </w:r>
        <w:r w:rsidR="0082234D" w:rsidDel="00362D6A">
          <w:rPr>
            <w:szCs w:val="22"/>
          </w:rPr>
          <w:delText>articulates</w:delText>
        </w:r>
        <w:r w:rsidR="003E0141" w:rsidDel="00362D6A">
          <w:rPr>
            <w:szCs w:val="22"/>
          </w:rPr>
          <w:delText xml:space="preserve"> a sequence of sounds</w:delText>
        </w:r>
        <w:r w:rsidR="00365632" w:rsidDel="00362D6A">
          <w:rPr>
            <w:szCs w:val="22"/>
          </w:rPr>
          <w:delText xml:space="preserve">. </w:delText>
        </w:r>
        <w:r w:rsidR="00CA18A3" w:rsidDel="00362D6A">
          <w:rPr>
            <w:szCs w:val="22"/>
          </w:rPr>
          <w:delText>P</w:delText>
        </w:r>
        <w:r w:rsidR="0082234D" w:rsidDel="00362D6A">
          <w:rPr>
            <w:szCs w:val="22"/>
          </w:rPr>
          <w:delText>revious work</w:delText>
        </w:r>
        <w:r w:rsidR="003E0141" w:rsidDel="00362D6A">
          <w:rPr>
            <w:szCs w:val="22"/>
          </w:rPr>
          <w:delText xml:space="preserve"> </w:delText>
        </w:r>
        <w:r w:rsidR="00CA18A3" w:rsidDel="00362D6A">
          <w:rPr>
            <w:szCs w:val="22"/>
          </w:rPr>
          <w:delText xml:space="preserve">has thus asked </w:delText>
        </w:r>
      </w:del>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ins w:id="11" w:author="Cummings, Shawn" w:date="2025-05-27T11:02:00Z" w16du:dateUtc="2025-05-27T15:02:00Z">
        <w:r w:rsidR="00362D6A">
          <w:rPr>
            <w:szCs w:val="22"/>
          </w:rPr>
          <w:t xml:space="preserve">then </w:t>
        </w:r>
      </w:ins>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75CB2412" w:rsidR="004F2343" w:rsidRDefault="00D776B7" w:rsidP="0082234D">
      <w:pPr>
        <w:rPr>
          <w:szCs w:val="22"/>
        </w:rPr>
      </w:pPr>
      <w:ins w:id="12" w:author="Cummings, Shawn" w:date="2025-05-27T11:06:00Z" w16du:dateUtc="2025-05-27T15:06:00Z">
        <w:r>
          <w:rPr>
            <w:szCs w:val="22"/>
          </w:rPr>
          <w:t xml:space="preserve">Specifically, we simulate a talker whose articulation is </w:t>
        </w:r>
      </w:ins>
      <w:ins w:id="13" w:author="Cummings, Shawn" w:date="2025-05-27T11:07:00Z" w16du:dateUtc="2025-05-27T15:07:00Z">
        <w:r>
          <w:rPr>
            <w:szCs w:val="22"/>
          </w:rPr>
          <w:t xml:space="preserve">organically affected, but by a crucially non-phonetic source. </w:t>
        </w:r>
      </w:ins>
      <w:r w:rsidR="0082234D">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sidR="0082234D">
        <w:rPr>
          <w:szCs w:val="22"/>
        </w:rPr>
        <w:t>, producing an /s/ or /</w:t>
      </w:r>
      <w:r w:rsidR="0082234D" w:rsidRPr="00ED3418">
        <w:rPr>
          <w:szCs w:val="22"/>
        </w:rPr>
        <w:t>ʃ</w:t>
      </w:r>
      <w:r w:rsidR="0082234D">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sidR="0082234D">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w:t>
      </w:r>
      <w:r w:rsidR="00914E32" w:rsidRPr="00ED3418">
        <w:rPr>
          <w:szCs w:val="22"/>
        </w:rPr>
        <w:lastRenderedPageBreak/>
        <w:t xml:space="preserve">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one 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both of these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2A238D69" w14:textId="6BB3A33D" w:rsidR="003739CC" w:rsidRDefault="00365632" w:rsidP="003739CC">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sidR="003739CC">
        <w:rPr>
          <w:szCs w:val="22"/>
        </w:rPr>
        <w:t xml:space="preserve"> test</w:t>
      </w:r>
      <w:r>
        <w:rPr>
          <w:szCs w:val="22"/>
        </w:rPr>
        <w:t xml:space="preserve"> continuum</w:t>
      </w:r>
      <w:r w:rsidR="007D555D">
        <w:rPr>
          <w:szCs w:val="22"/>
        </w:rPr>
        <w:t xml:space="preserve"> as “s”, suggesting that </w:t>
      </w:r>
      <w:r w:rsidR="003739CC">
        <w:rPr>
          <w:szCs w:val="22"/>
        </w:rPr>
        <w:t xml:space="preserve">exposure shifted or expanded listeners’ </w:t>
      </w:r>
      <w:r w:rsidR="00EF44A8">
        <w:rPr>
          <w:szCs w:val="22"/>
        </w:rPr>
        <w:t>“s” category</w:t>
      </w:r>
      <w:r w:rsidR="003739CC">
        <w:rPr>
          <w:szCs w:val="22"/>
        </w:rPr>
        <w:t xml:space="preserve"> (Kleinschmidt &amp; Jaeger, 2015; Cummings &amp; Theodore, 2023)</w:t>
      </w:r>
      <w:r>
        <w:rPr>
          <w:szCs w:val="22"/>
        </w:rPr>
        <w:t>.</w:t>
      </w:r>
      <w:r w:rsidR="00EF44A8">
        <w:rPr>
          <w:szCs w:val="22"/>
        </w:rPr>
        <w:t xml:space="preserve"> </w:t>
      </w:r>
    </w:p>
    <w:p w14:paraId="296EA980" w14:textId="3B90A63E" w:rsidR="00365632" w:rsidRDefault="003739CC" w:rsidP="000D47E9">
      <w:pPr>
        <w:rPr>
          <w:szCs w:val="22"/>
        </w:rPr>
      </w:pPr>
      <w:r>
        <w:rPr>
          <w:szCs w:val="22"/>
        </w:rPr>
        <w:t>One influential finding in this line of work is o</w:t>
      </w:r>
      <w:r w:rsidR="00320260">
        <w:rPr>
          <w:szCs w:val="22"/>
        </w:rPr>
        <w:t>f direct relevance to the present study</w:t>
      </w:r>
      <w:r>
        <w:rPr>
          <w:szCs w:val="22"/>
        </w:rPr>
        <w:t>:</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 xml:space="preserve">Kraljic et al., 2008; Kraljic &amp; Samuel, 2011; Liu &amp; Jaeger, 2018). </w:t>
      </w:r>
      <w:r w:rsidR="000D47E9">
        <w:rPr>
          <w:szCs w:val="22"/>
        </w:rPr>
        <w:t>Why this happens has</w:t>
      </w:r>
      <w:r w:rsidR="002F1F08">
        <w:rPr>
          <w:szCs w:val="22"/>
        </w:rPr>
        <w:t xml:space="preserve"> remained a matter of theoretical debate, and competing proposals appeal to different</w:t>
      </w:r>
      <w:r w:rsidR="006340B7">
        <w:rPr>
          <w:szCs w:val="22"/>
        </w:rPr>
        <w:t xml:space="preserve"> learning and memory</w:t>
      </w:r>
      <w:r w:rsidR="002F1F08">
        <w:rPr>
          <w:szCs w:val="22"/>
        </w:rPr>
        <w:t xml:space="preserve"> mechanisms</w:t>
      </w:r>
      <w:r w:rsidR="00A209A8">
        <w:rPr>
          <w:szCs w:val="22"/>
        </w:rPr>
        <w:t xml:space="preserve">. </w:t>
      </w:r>
      <w:r w:rsidR="002F1F08">
        <w:rPr>
          <w:szCs w:val="22"/>
        </w:rPr>
        <w:t>For instance, one hypothesis holds that listeners store audio-visual ex</w:t>
      </w:r>
      <w:r>
        <w:rPr>
          <w:szCs w:val="22"/>
        </w:rPr>
        <w:t>e</w:t>
      </w:r>
      <w:r w:rsidR="002F1F08">
        <w:rPr>
          <w:szCs w:val="22"/>
        </w:rPr>
        <w:t xml:space="preserve">mplars </w:t>
      </w:r>
      <w:r>
        <w:rPr>
          <w:szCs w:val="22"/>
        </w:rPr>
        <w:t xml:space="preserve">of the talker </w:t>
      </w:r>
      <w:r w:rsidR="002F1F08">
        <w:rPr>
          <w:szCs w:val="22"/>
        </w:rPr>
        <w:t xml:space="preserve">with the pen in the mouth separately from </w:t>
      </w:r>
      <w:r>
        <w:rPr>
          <w:szCs w:val="22"/>
        </w:rPr>
        <w:t xml:space="preserve">audio-visual exemplars with the pen in the hand, and that only the latter type of </w:t>
      </w:r>
      <w:r>
        <w:rPr>
          <w:szCs w:val="22"/>
        </w:rPr>
        <w:lastRenderedPageBreak/>
        <w:t>exemplars affects listeners’ responses during the audio-only test phase (</w:t>
      </w:r>
      <w:r w:rsidR="002F1F08">
        <w:rPr>
          <w:szCs w:val="22"/>
        </w:rPr>
        <w:t>Kraljic &amp; Samuel, 20</w:t>
      </w:r>
      <w:r>
        <w:rPr>
          <w:szCs w:val="22"/>
        </w:rPr>
        <w:t>11). This is where the present study potentially becomes relevant: if</w:t>
      </w:r>
      <w:r w:rsidR="00A209A8">
        <w:rPr>
          <w:szCs w:val="22"/>
        </w:rPr>
        <w:t xml:space="preserve"> the pen in the mouth affects </w:t>
      </w:r>
      <w:r w:rsidR="00CE57F1" w:rsidRPr="006B43C3">
        <w:rPr>
          <w:i/>
          <w:iCs/>
          <w:szCs w:val="22"/>
        </w:rPr>
        <w:t>perception</w:t>
      </w:r>
      <w:r w:rsidR="00CE57F1">
        <w:rPr>
          <w:szCs w:val="22"/>
        </w:rPr>
        <w:t xml:space="preserve"> </w:t>
      </w:r>
      <w:r>
        <w:rPr>
          <w:szCs w:val="22"/>
        </w:rPr>
        <w:t>(</w:t>
      </w:r>
      <w:r w:rsidR="00A209A8">
        <w:rPr>
          <w:szCs w:val="22"/>
        </w:rPr>
        <w:t>through compensation</w:t>
      </w:r>
      <w:r>
        <w:rPr>
          <w:szCs w:val="22"/>
        </w:rPr>
        <w:t>)</w:t>
      </w:r>
      <w:r w:rsidR="00CE57F1">
        <w:rPr>
          <w:szCs w:val="22"/>
        </w:rPr>
        <w:t xml:space="preserve">—as we test here—this would potentially preempt the need to appeal to </w:t>
      </w:r>
      <w:r w:rsidR="00CE57F1" w:rsidRPr="001D0A8D">
        <w:rPr>
          <w:i/>
          <w:iCs/>
          <w:szCs w:val="22"/>
        </w:rPr>
        <w:t>learning</w:t>
      </w:r>
      <w:r w:rsidR="00CE57F1">
        <w:rPr>
          <w:szCs w:val="22"/>
        </w:rPr>
        <w:t xml:space="preserve"> or </w:t>
      </w:r>
      <w:r w:rsidR="00CE57F1" w:rsidRPr="001D0A8D">
        <w:rPr>
          <w:i/>
          <w:iCs/>
          <w:szCs w:val="22"/>
        </w:rPr>
        <w:t>memory</w:t>
      </w:r>
      <w:r w:rsidR="00CE57F1">
        <w:rPr>
          <w:szCs w:val="22"/>
        </w:rPr>
        <w:t xml:space="preserve"> to explain the</w:t>
      </w:r>
      <w:r w:rsidR="00A209A8">
        <w:rPr>
          <w:szCs w:val="22"/>
        </w:rPr>
        <w:t xml:space="preserve"> blocking of recalibration.</w:t>
      </w:r>
      <w:r w:rsidR="00CE57F1">
        <w:rPr>
          <w:szCs w:val="22"/>
        </w:rPr>
        <w:t xml:space="preserve"> </w:t>
      </w:r>
      <w:r w:rsidR="000D47E9">
        <w:rPr>
          <w:szCs w:val="22"/>
        </w:rPr>
        <w:t>We return to this point in the general discussion, where we also clarify why the design of perceptual recalibration experiments is not suited (and, of course, was never meant) to address questions about compensation.</w:t>
      </w:r>
    </w:p>
    <w:p w14:paraId="36898DA0" w14:textId="108B5BCC" w:rsidR="00E80486" w:rsidRPr="004C54B1" w:rsidRDefault="00E80486" w:rsidP="00102065">
      <w:pPr>
        <w:pStyle w:val="Heading1"/>
        <w:rPr>
          <w:szCs w:val="22"/>
        </w:rPr>
      </w:pPr>
      <w:r w:rsidRPr="00E80486">
        <w:rPr>
          <w:sz w:val="22"/>
          <w:szCs w:val="22"/>
        </w:rPr>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6"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blocking of perceptual recalibration when the talker has a pen in the mouth during the shifted pronunciations (e.g.,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incidental causes affect listeners’ interpretation of the acoustic input (1) in the moment (‘processing’ / ‘perception’)</w:t>
      </w:r>
      <w:r w:rsidR="003D603C">
        <w:rPr>
          <w:szCs w:val="22"/>
        </w:rPr>
        <w:t>—the question addressed here—</w:t>
      </w:r>
      <w:r w:rsidR="00884ED8" w:rsidRPr="00A209A8">
        <w:rPr>
          <w:szCs w:val="22"/>
        </w:rPr>
        <w:t xml:space="preserve">and (2) beyond the moment during processing of </w:t>
      </w:r>
      <w:r w:rsidR="00884ED8" w:rsidRPr="00A209A8">
        <w:rPr>
          <w:szCs w:val="22"/>
        </w:rPr>
        <w:lastRenderedPageBreak/>
        <w:t>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r w:rsidR="00540004">
        <w:rPr>
          <w:szCs w:val="22"/>
        </w:rPr>
        <w:t>s</w:t>
      </w:r>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information here. All demographic categories were based 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2A44F5AF"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 xml:space="preserve">Participants were presented </w:t>
      </w:r>
      <w:ins w:id="14" w:author="Cummings, Shawn" w:date="2025-05-27T11:09:00Z" w16du:dateUtc="2025-05-27T15:09:00Z">
        <w:r w:rsidR="00D776B7">
          <w:rPr>
            <w:szCs w:val="22"/>
          </w:rPr>
          <w:t xml:space="preserve">with </w:t>
        </w:r>
      </w:ins>
      <w:r w:rsidR="00A303DD" w:rsidRPr="00ED3418">
        <w:rPr>
          <w:szCs w:val="22"/>
        </w:rPr>
        <w:t>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w:t>
      </w:r>
      <w:r w:rsidR="009F6383" w:rsidRPr="00ED3418">
        <w:rPr>
          <w:szCs w:val="22"/>
        </w:rPr>
        <w:lastRenderedPageBreak/>
        <w:t xml:space="preserve">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w:t>
      </w:r>
      <w:ins w:id="15" w:author="Cummings, Shawn" w:date="2025-05-27T11:09:00Z" w16du:dateUtc="2025-05-27T15:09:00Z">
        <w:r w:rsidR="00D776B7">
          <w:rPr>
            <w:szCs w:val="22"/>
          </w:rPr>
          <w:t xml:space="preserve"> two-alternative forced choice</w:t>
        </w:r>
      </w:ins>
      <w:del w:id="16" w:author="Cummings, Shawn" w:date="2025-05-27T11:09:00Z" w16du:dateUtc="2025-05-27T15:09:00Z">
        <w:r w:rsidR="00634F96" w:rsidRPr="00ED3418" w:rsidDel="00D776B7">
          <w:rPr>
            <w:szCs w:val="22"/>
          </w:rPr>
          <w:delText>n</w:delText>
        </w:r>
      </w:del>
      <w:r w:rsidR="00634F96" w:rsidRPr="00ED3418">
        <w:rPr>
          <w:szCs w:val="22"/>
        </w:rPr>
        <w:t xml:space="preserve"> identification (categorization) task</w:t>
      </w:r>
      <w:r w:rsidR="000079D6" w:rsidRPr="00ED3418">
        <w:rPr>
          <w:szCs w:val="22"/>
        </w:rPr>
        <w:t xml:space="preserve">, answering whether they </w:t>
      </w:r>
      <w:r w:rsidR="00B46D10">
        <w:rPr>
          <w:noProof/>
        </w:rPr>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17"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17"/>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xml:space="preserve">; </w:t>
      </w:r>
      <w:r w:rsidR="00C161C5" w:rsidRPr="00ED3418">
        <w:rPr>
          <w:szCs w:val="22"/>
        </w:rPr>
        <w:lastRenderedPageBreak/>
        <w:t>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6B0FBE52" w:rsidR="001E0131" w:rsidRPr="00257EBB" w:rsidRDefault="00620763" w:rsidP="00FF0CC5">
      <w:pPr>
        <w:widowControl/>
        <w:autoSpaceDE/>
        <w:autoSpaceDN/>
        <w:adjustRightInd/>
        <w:jc w:val="left"/>
        <w:rPr>
          <w:i/>
          <w:iCs/>
          <w:color w:val="000000" w:themeColor="text1"/>
          <w:szCs w:val="18"/>
        </w:rPr>
      </w:pPr>
      <w:r w:rsidRPr="00ED3418">
        <w:rPr>
          <w:b/>
          <w:bCs/>
          <w:i/>
          <w:iCs/>
          <w:szCs w:val="22"/>
        </w:rPr>
        <w:lastRenderedPageBreak/>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w:t>
      </w:r>
      <w:r w:rsidR="00620763" w:rsidRPr="00ED3418">
        <w:rPr>
          <w:szCs w:val="22"/>
        </w:rPr>
        <w:lastRenderedPageBreak/>
        <w:t xml:space="preserve">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When we present the results from each experiment below, we include 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1B2C02E" w:rsidR="00620763" w:rsidRPr="00ED3418" w:rsidRDefault="00620763" w:rsidP="0088574B">
      <w:pPr>
        <w:rPr>
          <w:szCs w:val="22"/>
        </w:rPr>
      </w:pPr>
      <w:r w:rsidRPr="00ED3418">
        <w:rPr>
          <w:szCs w:val="22"/>
        </w:rPr>
        <w:t xml:space="preserve">Half of the twelve videos were extracted from video recordings of the talker pronouncing </w:t>
      </w:r>
      <w:r w:rsidRPr="00ED3418">
        <w:rPr>
          <w:szCs w:val="22"/>
        </w:rPr>
        <w:lastRenderedPageBreak/>
        <w:t>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he presence of a visual 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lastRenderedPageBreak/>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6D6D81F2"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xml:space="preserve">/), resulting in 3 video items each for each of these four </w:t>
      </w:r>
      <w:r w:rsidRPr="00ED3418">
        <w:rPr>
          <w:szCs w:val="22"/>
        </w:rPr>
        <w:lastRenderedPageBreak/>
        <w:t xml:space="preserve">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r w:rsidR="00B82618">
        <w:rPr>
          <w:szCs w:val="22"/>
        </w:rPr>
        <w:t>,</w:t>
      </w:r>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678D31EF"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9841C42" w14:textId="2B491AE6" w:rsidR="00BA6644" w:rsidRDefault="005A63E5" w:rsidP="00921024">
      <w:pPr>
        <w:rPr>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w:t>
      </w:r>
      <w:r w:rsidR="00921024">
        <w:rPr>
          <w:szCs w:val="22"/>
        </w:rPr>
        <w:t xml:space="preserve">participant </w:t>
      </w:r>
      <w:r>
        <w:rPr>
          <w:szCs w:val="22"/>
        </w:rPr>
        <w:t xml:space="preserve">exclusions for all experiments. </w:t>
      </w:r>
      <w:r w:rsidR="00C310F4">
        <w:rPr>
          <w:szCs w:val="22"/>
        </w:rPr>
        <w:t xml:space="preserve">After participant </w:t>
      </w:r>
      <w:r w:rsidR="00C310F4">
        <w:rPr>
          <w:szCs w:val="22"/>
        </w:rPr>
        <w:lastRenderedPageBreak/>
        <w:t xml:space="preserve">exclusions, </w:t>
      </w:r>
      <w:r w:rsidR="000843FC">
        <w:rPr>
          <w:szCs w:val="22"/>
        </w:rPr>
        <w:t xml:space="preserve">we applied trial-level exclusions. </w:t>
      </w:r>
      <w:r w:rsidR="00921024">
        <w:rPr>
          <w:szCs w:val="22"/>
        </w:rPr>
        <w:t>For Experiments 1a-c, w</w:t>
      </w:r>
      <w:r w:rsidR="000843FC">
        <w:rPr>
          <w:szCs w:val="22"/>
        </w:rPr>
        <w:t xml:space="preserve">e excluded </w:t>
      </w:r>
      <w:r w:rsidR="00BA6644">
        <w:rPr>
          <w:szCs w:val="22"/>
        </w:rPr>
        <w:t>85</w:t>
      </w:r>
      <w:r w:rsidR="00C310F4" w:rsidRPr="00C310F4">
        <w:rPr>
          <w:szCs w:val="22"/>
        </w:rPr>
        <w:t xml:space="preserve"> </w:t>
      </w:r>
      <w:r w:rsidR="00C310F4">
        <w:rPr>
          <w:szCs w:val="22"/>
        </w:rPr>
        <w:t xml:space="preserve">trials </w:t>
      </w:r>
      <w:r w:rsidR="00C310F4" w:rsidRPr="00C310F4">
        <w:rPr>
          <w:szCs w:val="22"/>
        </w:rPr>
        <w:t>(0.</w:t>
      </w:r>
      <w:r w:rsidR="00BA6644">
        <w:rPr>
          <w:szCs w:val="22"/>
        </w:rPr>
        <w:t>8</w:t>
      </w:r>
      <w:r w:rsidR="00C310F4" w:rsidRPr="00C310F4">
        <w:rPr>
          <w:szCs w:val="22"/>
        </w:rPr>
        <w:t>%)</w:t>
      </w:r>
      <w:r w:rsidR="00C310F4">
        <w:rPr>
          <w:szCs w:val="22"/>
        </w:rPr>
        <w:t xml:space="preserve"> </w:t>
      </w:r>
      <w:r w:rsidR="00921024">
        <w:rPr>
          <w:szCs w:val="22"/>
        </w:rPr>
        <w:t xml:space="preserve">that were missing a categorization response since </w:t>
      </w:r>
      <w:r w:rsidR="000843FC">
        <w:rPr>
          <w:szCs w:val="22"/>
        </w:rPr>
        <w:t xml:space="preserve">participants indicated a catch trial (as detailed under </w:t>
      </w:r>
      <w:r w:rsidR="000843FC" w:rsidRPr="00005D0C">
        <w:rPr>
          <w:i/>
          <w:iCs/>
          <w:szCs w:val="22"/>
        </w:rPr>
        <w:t>Procedure</w:t>
      </w:r>
      <w:r w:rsidR="000843FC">
        <w:rPr>
          <w:szCs w:val="22"/>
        </w:rPr>
        <w:t xml:space="preserve">, the experiments reported here did not actually contain any catch trials). We also excluded </w:t>
      </w:r>
      <w:r w:rsidR="00BA6644">
        <w:rPr>
          <w:szCs w:val="22"/>
        </w:rPr>
        <w:t>236</w:t>
      </w:r>
      <w:r w:rsidR="000843FC">
        <w:rPr>
          <w:szCs w:val="22"/>
        </w:rPr>
        <w:t xml:space="preserve"> trials</w:t>
      </w:r>
      <w:r w:rsidR="00921024">
        <w:rPr>
          <w:szCs w:val="22"/>
        </w:rPr>
        <w:t xml:space="preserve"> (</w:t>
      </w:r>
      <w:r w:rsidR="00BA6644">
        <w:rPr>
          <w:szCs w:val="22"/>
        </w:rPr>
        <w:t>1.8</w:t>
      </w:r>
      <w:r w:rsidR="00921024">
        <w:rPr>
          <w:szCs w:val="22"/>
        </w:rPr>
        <w:t>%)</w:t>
      </w:r>
      <w:r w:rsidR="000843FC">
        <w:rPr>
          <w:szCs w:val="22"/>
        </w:rPr>
        <w:t xml:space="preserve"> with unusually fast or slow reaction times (with</w:t>
      </w:r>
      <w:ins w:id="18" w:author="Cummings, Shawn" w:date="2025-05-27T11:36:00Z" w16du:dateUtc="2025-05-27T15:36:00Z">
        <w:r w:rsidR="004A7A9D">
          <w:rPr>
            <w:szCs w:val="22"/>
          </w:rPr>
          <w:t>in</w:t>
        </w:r>
      </w:ins>
      <w:r w:rsidR="000843FC">
        <w:rPr>
          <w:szCs w:val="22"/>
        </w:rPr>
        <w:t>-participant scaled log-transformed RTs outside of 3</w:t>
      </w:r>
      <w:r w:rsidR="00921024">
        <w:rPr>
          <w:szCs w:val="22"/>
        </w:rPr>
        <w:t xml:space="preserve"> SD of mean of scaled log-transformed RTs at that trial position; for details and visualization, see SI). This left</w:t>
      </w:r>
      <w:r w:rsidR="00C310F4">
        <w:rPr>
          <w:szCs w:val="22"/>
        </w:rPr>
        <w:t xml:space="preserve"> </w:t>
      </w:r>
      <w:r w:rsidR="00C310F4" w:rsidRPr="00C310F4">
        <w:rPr>
          <w:szCs w:val="22"/>
        </w:rPr>
        <w:t>12</w:t>
      </w:r>
      <w:r w:rsidR="0078127D">
        <w:rPr>
          <w:szCs w:val="22"/>
        </w:rPr>
        <w:t>,</w:t>
      </w:r>
      <w:r w:rsidR="00BA6644">
        <w:rPr>
          <w:szCs w:val="22"/>
        </w:rPr>
        <w:t>595</w:t>
      </w:r>
      <w:r w:rsidR="00F95743" w:rsidRPr="00C310F4">
        <w:rPr>
          <w:szCs w:val="22"/>
        </w:rPr>
        <w:t xml:space="preserve"> </w:t>
      </w:r>
      <w:r w:rsidR="00C310F4" w:rsidRPr="00C310F4">
        <w:rPr>
          <w:szCs w:val="22"/>
        </w:rPr>
        <w:t xml:space="preserve">observations from </w:t>
      </w:r>
      <w:r w:rsidR="00F20998" w:rsidRPr="00C310F4">
        <w:rPr>
          <w:szCs w:val="22"/>
        </w:rPr>
        <w:t>17</w:t>
      </w:r>
      <w:r w:rsidR="00BA6644">
        <w:rPr>
          <w:szCs w:val="22"/>
        </w:rPr>
        <w:t>9</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005D0C">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w:t>
      </w:r>
    </w:p>
    <w:p w14:paraId="10DE8D03" w14:textId="170C4760" w:rsidR="005A63E5" w:rsidRPr="00ED3418" w:rsidRDefault="008F0CF7" w:rsidP="003E79A6">
      <w:pPr>
        <w:pStyle w:val="Caption"/>
        <w:rPr>
          <w:szCs w:val="22"/>
        </w:rPr>
      </w:pPr>
      <w:bookmarkStart w:id="19" w:name="_Ref136088042"/>
      <w:r>
        <w:t>T</w:t>
      </w:r>
      <w:r w:rsidR="005A63E5">
        <w:t xml:space="preserve">able </w:t>
      </w:r>
      <w:fldSimple w:instr=" SEQ Table \* ARABIC ">
        <w:r w:rsidR="003744A9">
          <w:rPr>
            <w:noProof/>
          </w:rPr>
          <w:t>1</w:t>
        </w:r>
      </w:fldSimple>
      <w:bookmarkEnd w:id="19"/>
      <w:r w:rsidR="005A63E5">
        <w:tab/>
      </w:r>
      <w:r w:rsidR="00921024">
        <w:t xml:space="preserve">Participant exclusions </w:t>
      </w:r>
      <w:r w:rsidR="005A63E5">
        <w:t xml:space="preserve">for all experiments reported. </w:t>
      </w:r>
      <w:r w:rsidR="00B71F1F">
        <w:t xml:space="preserve">Total exclusions can be less than the sum of all individual exclusion criteria since some participants failed multiple criteria. </w:t>
      </w:r>
      <w:r w:rsidR="000843FC">
        <w:t>The SI contains additional visualizations of participant exclusions.</w:t>
      </w: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2653"/>
        <w:gridCol w:w="1081"/>
        <w:gridCol w:w="1169"/>
        <w:gridCol w:w="910"/>
        <w:gridCol w:w="1019"/>
        <w:gridCol w:w="1350"/>
      </w:tblGrid>
      <w:tr w:rsidR="007E6606" w:rsidRPr="0072511C" w14:paraId="481AA135" w14:textId="36962578" w:rsidTr="00005D0C">
        <w:trPr>
          <w:tblCellSpacing w:w="15" w:type="dxa"/>
        </w:trPr>
        <w:tc>
          <w:tcPr>
            <w:tcW w:w="2608" w:type="dxa"/>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1051" w:type="dxa"/>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1139" w:type="dxa"/>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989" w:type="dxa"/>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1305" w:type="dxa"/>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005D0C">
        <w:trPr>
          <w:tblCellSpacing w:w="15" w:type="dxa"/>
        </w:trPr>
        <w:tc>
          <w:tcPr>
            <w:tcW w:w="2608" w:type="dxa"/>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1051" w:type="dxa"/>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139" w:type="dxa"/>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989" w:type="dxa"/>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305" w:type="dxa"/>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005D0C">
        <w:trPr>
          <w:tblCellSpacing w:w="15" w:type="dxa"/>
        </w:trPr>
        <w:tc>
          <w:tcPr>
            <w:tcW w:w="2608" w:type="dxa"/>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1051" w:type="dxa"/>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commentRangeStart w:id="20"/>
            <w:r w:rsidRPr="00AA7701">
              <w:rPr>
                <w:rFonts w:eastAsia="Times New Roman"/>
                <w:sz w:val="24"/>
                <w:lang w:eastAsia="en-US"/>
              </w:rPr>
              <w:t>2 (3.1%)</w:t>
            </w:r>
            <w:commentRangeEnd w:id="20"/>
            <w:r w:rsidR="003C03F9">
              <w:rPr>
                <w:rStyle w:val="CommentReference"/>
              </w:rPr>
              <w:commentReference w:id="20"/>
            </w:r>
          </w:p>
        </w:tc>
        <w:tc>
          <w:tcPr>
            <w:tcW w:w="989" w:type="dxa"/>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005D0C">
        <w:trPr>
          <w:tblCellSpacing w:w="15" w:type="dxa"/>
        </w:trPr>
        <w:tc>
          <w:tcPr>
            <w:tcW w:w="2608" w:type="dxa"/>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1051" w:type="dxa"/>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commentRangeStart w:id="21"/>
            <w:r w:rsidRPr="00AA7701">
              <w:rPr>
                <w:rFonts w:eastAsia="Times New Roman"/>
                <w:sz w:val="24"/>
                <w:lang w:eastAsia="en-US"/>
              </w:rPr>
              <w:t>3 (4.7%)</w:t>
            </w:r>
            <w:commentRangeEnd w:id="21"/>
            <w:r w:rsidR="003C03F9">
              <w:rPr>
                <w:rStyle w:val="CommentReference"/>
              </w:rPr>
              <w:commentReference w:id="21"/>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1305" w:type="dxa"/>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005D0C">
        <w:trPr>
          <w:tblCellSpacing w:w="15" w:type="dxa"/>
        </w:trPr>
        <w:tc>
          <w:tcPr>
            <w:tcW w:w="2608" w:type="dxa"/>
            <w:vAlign w:val="center"/>
            <w:hideMark/>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1051" w:type="dxa"/>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005D0C">
        <w:trPr>
          <w:tblCellSpacing w:w="15" w:type="dxa"/>
        </w:trPr>
        <w:tc>
          <w:tcPr>
            <w:tcW w:w="2608" w:type="dxa"/>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1051" w:type="dxa"/>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4BC514E" w14:textId="62205323" w:rsidTr="00005D0C">
        <w:trPr>
          <w:tblCellSpacing w:w="15" w:type="dxa"/>
        </w:trPr>
        <w:tc>
          <w:tcPr>
            <w:tcW w:w="2608" w:type="dxa"/>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1051" w:type="dxa"/>
            <w:tcBorders>
              <w:left w:val="single" w:sz="4" w:space="0" w:color="auto"/>
              <w:right w:val="single" w:sz="4" w:space="0" w:color="auto"/>
            </w:tcBorders>
            <w:vAlign w:val="center"/>
            <w:hideMark/>
          </w:tcPr>
          <w:p w14:paraId="505D4E2F" w14:textId="1E96E517"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w:t>
            </w:r>
            <w:r w:rsidR="007E6606" w:rsidRPr="00AA7701">
              <w:rPr>
                <w:rFonts w:eastAsia="Times New Roman"/>
                <w:sz w:val="24"/>
                <w:lang w:eastAsia="en-US"/>
              </w:rPr>
              <w:t xml:space="preserve"> (</w:t>
            </w:r>
            <w:r>
              <w:rPr>
                <w:rFonts w:eastAsia="Times New Roman"/>
                <w:sz w:val="24"/>
                <w:lang w:eastAsia="en-US"/>
              </w:rPr>
              <w:t>1.6</w:t>
            </w:r>
            <w:r w:rsidR="007E6606" w:rsidRPr="00AA7701">
              <w:rPr>
                <w:rFonts w:eastAsia="Times New Roman"/>
                <w:sz w:val="24"/>
                <w:lang w:eastAsia="en-US"/>
              </w:rPr>
              <w:t>%)</w:t>
            </w:r>
          </w:p>
        </w:tc>
        <w:tc>
          <w:tcPr>
            <w:tcW w:w="1139" w:type="dxa"/>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524D681D" w14:textId="1DDF5E2D"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w:t>
            </w:r>
          </w:p>
        </w:tc>
        <w:tc>
          <w:tcPr>
            <w:tcW w:w="1305" w:type="dxa"/>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005D0C">
        <w:trPr>
          <w:tblCellSpacing w:w="15" w:type="dxa"/>
        </w:trPr>
        <w:tc>
          <w:tcPr>
            <w:tcW w:w="2608" w:type="dxa"/>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1051" w:type="dxa"/>
            <w:tcBorders>
              <w:left w:val="single" w:sz="4" w:space="0" w:color="auto"/>
              <w:bottom w:val="single" w:sz="4" w:space="0" w:color="auto"/>
              <w:right w:val="single" w:sz="4" w:space="0" w:color="auto"/>
            </w:tcBorders>
            <w:vAlign w:val="center"/>
            <w:hideMark/>
          </w:tcPr>
          <w:p w14:paraId="3536651B" w14:textId="1D2CAE61"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commentRangeStart w:id="22"/>
          </w:p>
        </w:tc>
        <w:tc>
          <w:tcPr>
            <w:tcW w:w="1139" w:type="dxa"/>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562A8465"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989" w:type="dxa"/>
            <w:tcBorders>
              <w:bottom w:val="single" w:sz="4" w:space="0" w:color="auto"/>
              <w:right w:val="single" w:sz="4" w:space="0" w:color="auto"/>
            </w:tcBorders>
          </w:tcPr>
          <w:p w14:paraId="5B187DC0" w14:textId="382609A2"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305" w:type="dxa"/>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commentRangeEnd w:id="22"/>
            <w:r w:rsidR="00921024">
              <w:rPr>
                <w:rStyle w:val="CommentReference"/>
              </w:rPr>
              <w:commentReference w:id="22"/>
            </w:r>
          </w:p>
        </w:tc>
      </w:tr>
      <w:tr w:rsidR="007E6606" w:rsidRPr="0072511C" w14:paraId="421B9CA2" w14:textId="0639FA77" w:rsidTr="00005D0C">
        <w:trPr>
          <w:tblCellSpacing w:w="15" w:type="dxa"/>
        </w:trPr>
        <w:tc>
          <w:tcPr>
            <w:tcW w:w="2608" w:type="dxa"/>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1051" w:type="dxa"/>
            <w:tcBorders>
              <w:top w:val="single" w:sz="18" w:space="0" w:color="auto"/>
              <w:left w:val="single" w:sz="4" w:space="0" w:color="auto"/>
              <w:right w:val="single" w:sz="4" w:space="0" w:color="auto"/>
            </w:tcBorders>
            <w:vAlign w:val="center"/>
            <w:hideMark/>
          </w:tcPr>
          <w:p w14:paraId="54EB4DB4" w14:textId="03CA2230"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2</w:t>
            </w:r>
            <w:r w:rsidR="007E6606" w:rsidRPr="00AA7701">
              <w:rPr>
                <w:rFonts w:eastAsia="Times New Roman"/>
                <w:i/>
                <w:iCs/>
                <w:sz w:val="24"/>
                <w:lang w:eastAsia="en-US"/>
              </w:rPr>
              <w:t xml:space="preserve"> (</w:t>
            </w:r>
            <w:r>
              <w:rPr>
                <w:rFonts w:eastAsia="Times New Roman"/>
                <w:i/>
                <w:iCs/>
                <w:sz w:val="24"/>
                <w:lang w:eastAsia="en-US"/>
              </w:rPr>
              <w:t>3</w:t>
            </w:r>
            <w:r w:rsidR="007E6606" w:rsidRPr="00AA7701">
              <w:rPr>
                <w:rFonts w:eastAsia="Times New Roman"/>
                <w:i/>
                <w:iCs/>
                <w:sz w:val="24"/>
                <w:lang w:eastAsia="en-US"/>
              </w:rPr>
              <w:t>.</w:t>
            </w:r>
            <w:r>
              <w:rPr>
                <w:rFonts w:eastAsia="Times New Roman"/>
                <w:i/>
                <w:iCs/>
                <w:sz w:val="24"/>
                <w:lang w:eastAsia="en-US"/>
              </w:rPr>
              <w:t>1</w:t>
            </w:r>
            <w:r w:rsidR="007E6606" w:rsidRPr="00AA7701">
              <w:rPr>
                <w:rFonts w:eastAsia="Times New Roman"/>
                <w:i/>
                <w:iCs/>
                <w:sz w:val="24"/>
                <w:lang w:eastAsia="en-US"/>
              </w:rPr>
              <w:t>%)</w:t>
            </w:r>
          </w:p>
        </w:tc>
        <w:tc>
          <w:tcPr>
            <w:tcW w:w="1139" w:type="dxa"/>
            <w:tcBorders>
              <w:top w:val="single" w:sz="18" w:space="0" w:color="auto"/>
              <w:right w:val="single" w:sz="4" w:space="0" w:color="auto"/>
            </w:tcBorders>
            <w:vAlign w:val="center"/>
            <w:hideMark/>
          </w:tcPr>
          <w:p w14:paraId="6210E840" w14:textId="61C57958"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007E6606" w:rsidRPr="00AA7701">
              <w:rPr>
                <w:rFonts w:eastAsia="Times New Roman"/>
                <w:i/>
                <w:iCs/>
                <w:sz w:val="24"/>
                <w:lang w:eastAsia="en-US"/>
              </w:rPr>
              <w:t xml:space="preserve"> (</w:t>
            </w:r>
            <w:r>
              <w:rPr>
                <w:rFonts w:eastAsia="Times New Roman"/>
                <w:i/>
                <w:iCs/>
                <w:sz w:val="24"/>
                <w:lang w:eastAsia="en-US"/>
              </w:rPr>
              <w:t>6</w:t>
            </w:r>
            <w:r w:rsidR="007E6606" w:rsidRPr="00AA7701">
              <w:rPr>
                <w:rFonts w:eastAsia="Times New Roman"/>
                <w:i/>
                <w:iCs/>
                <w:sz w:val="24"/>
                <w:lang w:eastAsia="en-US"/>
              </w:rPr>
              <w:t>.</w:t>
            </w:r>
            <w:r>
              <w:rPr>
                <w:rFonts w:eastAsia="Times New Roman"/>
                <w:i/>
                <w:iCs/>
                <w:sz w:val="24"/>
                <w:lang w:eastAsia="en-US"/>
              </w:rPr>
              <w:t>3</w:t>
            </w:r>
            <w:r w:rsidR="007E6606" w:rsidRPr="00AA7701">
              <w:rPr>
                <w:rFonts w:eastAsia="Times New Roman"/>
                <w:i/>
                <w:iCs/>
                <w:sz w:val="24"/>
                <w:lang w:eastAsia="en-US"/>
              </w:rPr>
              <w:t>%)</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989" w:type="dxa"/>
            <w:tcBorders>
              <w:top w:val="single" w:sz="18" w:space="0" w:color="auto"/>
              <w:right w:val="single" w:sz="4" w:space="0" w:color="auto"/>
            </w:tcBorders>
          </w:tcPr>
          <w:p w14:paraId="08532D02" w14:textId="0180D471"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007E6606" w:rsidRPr="00AA7701">
              <w:rPr>
                <w:rFonts w:eastAsia="Times New Roman"/>
                <w:i/>
                <w:iCs/>
                <w:sz w:val="24"/>
                <w:lang w:eastAsia="en-US"/>
              </w:rPr>
              <w:t xml:space="preserve"> (</w:t>
            </w:r>
            <w:r>
              <w:rPr>
                <w:rFonts w:eastAsia="Times New Roman"/>
                <w:i/>
                <w:iCs/>
                <w:sz w:val="24"/>
                <w:lang w:eastAsia="en-US"/>
              </w:rPr>
              <w:t>6</w:t>
            </w:r>
            <w:r w:rsidR="007E6606" w:rsidRPr="00AA7701">
              <w:rPr>
                <w:rFonts w:eastAsia="Times New Roman"/>
                <w:i/>
                <w:iCs/>
                <w:sz w:val="24"/>
                <w:lang w:eastAsia="en-US"/>
              </w:rPr>
              <w:t>.</w:t>
            </w:r>
            <w:r>
              <w:rPr>
                <w:rFonts w:eastAsia="Times New Roman"/>
                <w:i/>
                <w:iCs/>
                <w:sz w:val="24"/>
                <w:lang w:eastAsia="en-US"/>
              </w:rPr>
              <w:t>3</w:t>
            </w:r>
            <w:r w:rsidR="007E6606" w:rsidRPr="00AA7701">
              <w:rPr>
                <w:rFonts w:eastAsia="Times New Roman"/>
                <w:i/>
                <w:iCs/>
                <w:sz w:val="24"/>
                <w:lang w:eastAsia="en-US"/>
              </w:rPr>
              <w:t>%)</w:t>
            </w:r>
          </w:p>
        </w:tc>
        <w:tc>
          <w:tcPr>
            <w:tcW w:w="1305" w:type="dxa"/>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t xml:space="preserve">(e.g., </w:t>
      </w:r>
      <w:r w:rsidR="00603F63">
        <w:rPr>
          <w:szCs w:val="22"/>
        </w:rPr>
        <w:t xml:space="preserve">40 instead of 64 participants in </w:t>
      </w:r>
      <w:r w:rsidR="00C657AA">
        <w:rPr>
          <w:szCs w:val="22"/>
        </w:rPr>
        <w:t xml:space="preserve">Liu &amp; Jaeger, 2019), 2) power simulations for those previous </w:t>
      </w:r>
      <w:r w:rsidR="00C657AA">
        <w:rPr>
          <w:szCs w:val="22"/>
        </w:rPr>
        <w:lastRenderedPageBreak/>
        <w:t>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r w:rsidR="006D02F5">
        <w:rPr>
          <w:szCs w:val="22"/>
        </w:rPr>
        <w:t xml:space="preserve">to </w:t>
      </w:r>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commentRangeStart w:id="23"/>
      <w:commentRangeStart w:id="24"/>
      <w:r w:rsidR="0024688C" w:rsidRPr="00BC07C7">
        <w:rPr>
          <w:szCs w:val="22"/>
        </w:rPr>
        <w:t>pen location</w:t>
      </w:r>
      <w:commentRangeEnd w:id="23"/>
      <w:r w:rsidR="00336B88">
        <w:rPr>
          <w:rStyle w:val="CommentReference"/>
        </w:rPr>
        <w:commentReference w:id="23"/>
      </w:r>
      <w:commentRangeEnd w:id="24"/>
      <w:r w:rsidR="007178C3">
        <w:rPr>
          <w:rStyle w:val="CommentReference"/>
        </w:rPr>
        <w:commentReference w:id="24"/>
      </w:r>
      <w:r w:rsidR="0024688C" w:rsidRPr="00BC07C7">
        <w:rPr>
          <w:szCs w:val="22"/>
        </w:rPr>
        <w:t xml:space="preserve">,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3A2B9855" w:rsidR="00A5039D" w:rsidRPr="00A5039D" w:rsidRDefault="00056F4F" w:rsidP="00A5039D">
      <w:pPr>
        <w:rPr>
          <w:szCs w:val="22"/>
        </w:rPr>
      </w:pPr>
      <w:r w:rsidRPr="00ED3418">
        <w:rPr>
          <w:szCs w:val="22"/>
        </w:rPr>
        <w:t>We followed recommended practice and use</w:t>
      </w:r>
      <w:r w:rsidR="00C02AAA">
        <w:rPr>
          <w:szCs w:val="22"/>
        </w:rPr>
        <w:t>d</w:t>
      </w:r>
      <w:r w:rsidRPr="00ED3418">
        <w:rPr>
          <w:szCs w:val="22"/>
        </w:rPr>
        <w:t xml:space="preserve"> weakly regularizing priors to facilitate model convergence</w:t>
      </w:r>
      <w:r w:rsidR="00535DDE" w:rsidRPr="00535DDE">
        <w:t xml:space="preserve"> </w:t>
      </w:r>
      <w:r w:rsidR="00535DDE" w:rsidRPr="00535DDE">
        <w:rPr>
          <w:szCs w:val="22"/>
        </w:rPr>
        <w:t>—</w:t>
      </w:r>
      <w:r w:rsidR="00BC07C7">
        <w:rPr>
          <w:szCs w:val="22"/>
        </w:rPr>
        <w:t>specifically</w:t>
      </w:r>
      <w:r w:rsidR="00C02AAA">
        <w:rPr>
          <w:szCs w:val="22"/>
        </w:rPr>
        <w:t>,</w:t>
      </w:r>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w:t>
      </w:r>
      <w:r w:rsidRPr="00ED3418">
        <w:rPr>
          <w:szCs w:val="22"/>
        </w:rPr>
        <w:lastRenderedPageBreak/>
        <w:t xml:space="preserve">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77777777" w:rsidR="008C2851"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7668F2FA" w:rsidR="00A5039D" w:rsidRDefault="008C2851" w:rsidP="000843FC">
      <w:pPr>
        <w:ind w:firstLine="0"/>
        <w:rPr>
          <w:szCs w:val="22"/>
        </w:rPr>
      </w:pPr>
      <w:r>
        <w:rPr>
          <w:noProof/>
          <w:szCs w:val="22"/>
        </w:rPr>
        <w:lastRenderedPageBreak/>
        <w:drawing>
          <wp:inline distT="0" distB="0" distL="0" distR="0" wp14:anchorId="1E17D0B6" wp14:editId="40EC08D6">
            <wp:extent cx="5486400" cy="5715000"/>
            <wp:effectExtent l="0" t="0" r="0" b="0"/>
            <wp:docPr id="587542116" name="Picture 5"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42116" name="Picture 5"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inline>
        </w:drawing>
      </w:r>
    </w:p>
    <w:p w14:paraId="0C4CC441" w14:textId="6F913F69" w:rsidR="00E659ED" w:rsidRPr="002068C9" w:rsidRDefault="002B7F50"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25" w:name="_Ref136190394"/>
      <w:r w:rsidRPr="00ED3418">
        <w:rPr>
          <w:szCs w:val="22"/>
        </w:rPr>
        <w:t xml:space="preserve">Figure </w:t>
      </w:r>
      <w:r w:rsidRPr="00ED3418">
        <w:rPr>
          <w:i w:val="0"/>
          <w:iCs w:val="0"/>
          <w:szCs w:val="22"/>
        </w:rPr>
        <w:fldChar w:fldCharType="begin"/>
      </w:r>
      <w:r w:rsidRPr="00ED3418">
        <w:rPr>
          <w:szCs w:val="22"/>
        </w:rPr>
        <w:instrText xml:space="preserve"> SEQ Figure \* ARABIC </w:instrText>
      </w:r>
      <w:r w:rsidRPr="00ED3418">
        <w:rPr>
          <w:i w:val="0"/>
          <w:iCs w:val="0"/>
          <w:szCs w:val="22"/>
        </w:rPr>
        <w:fldChar w:fldCharType="separate"/>
      </w:r>
      <w:r w:rsidR="00524A10">
        <w:rPr>
          <w:noProof/>
          <w:szCs w:val="22"/>
        </w:rPr>
        <w:t>2</w:t>
      </w:r>
      <w:r w:rsidRPr="00ED3418">
        <w:rPr>
          <w:i w:val="0"/>
          <w:iCs w:val="0"/>
          <w:noProof/>
          <w:szCs w:val="22"/>
        </w:rPr>
        <w:fldChar w:fldCharType="end"/>
      </w:r>
      <w:bookmarkEnd w:id="25"/>
      <w:r w:rsidRPr="00ED3418">
        <w:rPr>
          <w:szCs w:val="22"/>
        </w:rPr>
        <w:tab/>
      </w:r>
      <w:r>
        <w:rPr>
          <w:szCs w:val="22"/>
        </w:rPr>
        <w:t xml:space="preserve">Summary of participants’ responses in Experiments 1a-c, depending on pen location and acoustic continuum step (Panel </w:t>
      </w:r>
      <w:r w:rsidR="00D83BCC">
        <w:rPr>
          <w:szCs w:val="22"/>
        </w:rPr>
        <w:t>A</w:t>
      </w:r>
      <w:r>
        <w:rPr>
          <w:szCs w:val="22"/>
        </w:rPr>
        <w:t>)</w:t>
      </w:r>
      <w:r w:rsidR="00D83BCC">
        <w:rPr>
          <w:szCs w:val="22"/>
        </w:rPr>
        <w:t xml:space="preserve"> or visual bias (Panel B)</w:t>
      </w:r>
      <w:r>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26"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26"/>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19"/>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7B30E569"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sidR="00B257C5">
        <w:rPr>
          <w:szCs w:val="22"/>
        </w:rPr>
        <w:t>A</w:t>
      </w:r>
      <w:r>
        <w:rPr>
          <w:szCs w:val="22"/>
        </w:rPr>
        <w:t xml:space="preserve">ll three experiments </w:t>
      </w:r>
      <w:r w:rsidR="00B257C5">
        <w:rPr>
          <w:szCs w:val="22"/>
        </w:rPr>
        <w:t xml:space="preserve">also </w:t>
      </w:r>
      <w:r>
        <w:rPr>
          <w:szCs w:val="22"/>
        </w:rPr>
        <w:t xml:space="preserve">suggest that the effects of pen location, visual bias, and the acoustic continuum were stable across blocks (BFs &gt; </w:t>
      </w:r>
      <w:r w:rsidR="003A75FD">
        <w:rPr>
          <w:szCs w:val="22"/>
        </w:rPr>
        <w:t>18.6</w:t>
      </w:r>
      <w:r>
        <w:rPr>
          <w:szCs w:val="22"/>
        </w:rPr>
        <w:t>).</w:t>
      </w:r>
    </w:p>
    <w:p w14:paraId="7B11D1B4" w14:textId="5FABA615" w:rsidR="00B257C5" w:rsidRDefault="00B257C5" w:rsidP="00712838">
      <w:pPr>
        <w:rPr>
          <w:szCs w:val="22"/>
        </w:rPr>
      </w:pPr>
      <w:r>
        <w:rPr>
          <w:szCs w:val="22"/>
        </w:rPr>
        <w:t xml:space="preserve">Finally, </w:t>
      </w:r>
      <w:r w:rsidR="00712838">
        <w:rPr>
          <w:szCs w:val="22"/>
        </w:rPr>
        <w:t xml:space="preserve">while not of particular relevance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712838" w:rsidRPr="00ED3418">
        <w:rPr>
          <w:szCs w:val="22"/>
        </w:rPr>
        <w:t xml:space="preserve">Figure </w:t>
      </w:r>
      <w:r w:rsidR="00712838">
        <w:rPr>
          <w:noProof/>
          <w:szCs w:val="22"/>
        </w:rPr>
        <w:t>2</w:t>
      </w:r>
      <w:r w:rsidR="00712838">
        <w:rPr>
          <w:szCs w:val="22"/>
        </w:rPr>
        <w:fldChar w:fldCharType="end"/>
      </w:r>
      <w:r w:rsidR="00712838">
        <w:rPr>
          <w:szCs w:val="22"/>
        </w:rPr>
        <w:t>.</w:t>
      </w:r>
    </w:p>
    <w:p w14:paraId="1AB9099D" w14:textId="426A63D9" w:rsidR="006D093A" w:rsidRPr="00ED3418" w:rsidRDefault="006D093A" w:rsidP="006D093A">
      <w:pPr>
        <w:pStyle w:val="Heading2"/>
        <w:rPr>
          <w:szCs w:val="22"/>
        </w:rPr>
      </w:pPr>
      <w:r>
        <w:rPr>
          <w:szCs w:val="22"/>
        </w:rPr>
        <w:t>Discussion</w:t>
      </w:r>
    </w:p>
    <w:p w14:paraId="3D5F23AD" w14:textId="243F3348"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despite 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w:t>
      </w:r>
      <w:r w:rsidR="00A47696">
        <w:rPr>
          <w:szCs w:val="22"/>
        </w:rPr>
        <w:lastRenderedPageBreak/>
        <w:t>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3EDC5A73"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092AFD56" w14:textId="0D2B03B1" w:rsidR="000E2896" w:rsidRPr="0051729C" w:rsidRDefault="001D0660" w:rsidP="00005D0C">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w:t>
      </w:r>
      <w:r w:rsidR="00C1198C">
        <w:rPr>
          <w:szCs w:val="22"/>
        </w:rPr>
        <w:lastRenderedPageBreak/>
        <w:t xml:space="preserve">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43A122D0" w14:textId="5365B9A3" w:rsidR="002E008A" w:rsidRPr="00ED3418" w:rsidRDefault="002E008A" w:rsidP="002E008A">
      <w:pPr>
        <w:pStyle w:val="Heading1"/>
        <w:rPr>
          <w:sz w:val="22"/>
          <w:szCs w:val="22"/>
        </w:rPr>
      </w:pPr>
      <w:r w:rsidRPr="00ED3418">
        <w:rPr>
          <w:sz w:val="22"/>
          <w:szCs w:val="22"/>
        </w:rPr>
        <w:t>Experiment</w:t>
      </w:r>
      <w:r>
        <w:rPr>
          <w:sz w:val="22"/>
          <w:szCs w:val="22"/>
        </w:rPr>
        <w:t xml:space="preserve"> 2</w:t>
      </w:r>
    </w:p>
    <w:p w14:paraId="5D629129" w14:textId="4BD263CF"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0"/>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27"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27"/>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lastRenderedPageBreak/>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 xml:space="preserve">caused by the pen </w:t>
      </w:r>
      <w:r w:rsidR="00A43FA1">
        <w:rPr>
          <w:szCs w:val="22"/>
        </w:rPr>
        <w:lastRenderedPageBreak/>
        <w:t>in the mouth, rather than the presence of the pen itself</w:t>
      </w:r>
      <w:r>
        <w:rPr>
          <w:szCs w:val="22"/>
        </w:rPr>
        <w:t>, (2) that the effects of Experiments 1a-c were due to visual occlusion of articulatory cues, rather than compensation.</w:t>
      </w:r>
    </w:p>
    <w:p w14:paraId="7CF5CA67" w14:textId="44061BC8" w:rsidR="002E008A" w:rsidRPr="00ED3418" w:rsidRDefault="002E008A" w:rsidP="002E008A">
      <w:pPr>
        <w:pStyle w:val="Heading2"/>
        <w:rPr>
          <w:szCs w:val="22"/>
        </w:rPr>
      </w:pPr>
      <w:r w:rsidRPr="00ED3418">
        <w:rPr>
          <w:szCs w:val="22"/>
        </w:rPr>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r w:rsidR="008D46B8">
        <w:rPr>
          <w:szCs w:val="22"/>
        </w:rPr>
        <w:t xml:space="preserve">to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15B7EE6A" w14:textId="08B5194F" w:rsidR="00005D0C"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005D0C">
        <w:rPr>
          <w:b/>
          <w:bCs/>
          <w:i/>
          <w:iCs/>
          <w:szCs w:val="22"/>
        </w:rPr>
        <w:t>.</w:t>
      </w:r>
    </w:p>
    <w:p w14:paraId="64956E00" w14:textId="4D1D7279" w:rsidR="001C4EFF" w:rsidRDefault="002E008A" w:rsidP="00005D0C">
      <w:pPr>
        <w:rPr>
          <w:b/>
          <w:bCs/>
          <w:szCs w:val="22"/>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After participant exclusions</w:t>
      </w:r>
      <w:commentRangeStart w:id="28"/>
      <w:r>
        <w:rPr>
          <w:szCs w:val="22"/>
        </w:rPr>
        <w:t xml:space="preserve">, </w:t>
      </w:r>
      <w:r w:rsidR="006904D7">
        <w:rPr>
          <w:szCs w:val="22"/>
        </w:rPr>
        <w:t>1</w:t>
      </w:r>
      <w:ins w:id="29" w:author="Cummings, Shawn" w:date="2025-05-27T11:22:00Z" w16du:dateUtc="2025-05-27T15:22:00Z">
        <w:r w:rsidR="009E33C6">
          <w:rPr>
            <w:szCs w:val="22"/>
          </w:rPr>
          <w:t>2</w:t>
        </w:r>
      </w:ins>
      <w:del w:id="30" w:author="Cummings, Shawn" w:date="2025-05-27T11:22:00Z" w16du:dateUtc="2025-05-27T15:22:00Z">
        <w:r w:rsidR="00EE57DD" w:rsidDel="009E33C6">
          <w:rPr>
            <w:szCs w:val="22"/>
          </w:rPr>
          <w:delText>0</w:delText>
        </w:r>
      </w:del>
      <w:r w:rsidRPr="00C310F4">
        <w:rPr>
          <w:szCs w:val="22"/>
        </w:rPr>
        <w:t xml:space="preserve"> </w:t>
      </w:r>
      <w:r>
        <w:rPr>
          <w:szCs w:val="22"/>
        </w:rPr>
        <w:t xml:space="preserve">trials </w:t>
      </w:r>
      <w:r w:rsidRPr="00C310F4">
        <w:rPr>
          <w:szCs w:val="22"/>
        </w:rPr>
        <w:t>(</w:t>
      </w:r>
      <w:r w:rsidRPr="008B21A7">
        <w:rPr>
          <w:szCs w:val="22"/>
        </w:rPr>
        <w:t>0.</w:t>
      </w:r>
      <w:ins w:id="31" w:author="Cummings, Shawn" w:date="2025-05-27T11:22:00Z" w16du:dateUtc="2025-05-27T15:22:00Z">
        <w:r w:rsidR="009E33C6">
          <w:rPr>
            <w:szCs w:val="22"/>
          </w:rPr>
          <w:t>3</w:t>
        </w:r>
      </w:ins>
      <w:del w:id="32" w:author="Cummings, Shawn" w:date="2025-05-27T11:22:00Z" w16du:dateUtc="2025-05-27T15:22:00Z">
        <w:r w:rsidR="008B21A7" w:rsidRPr="008B21A7" w:rsidDel="009E33C6">
          <w:rPr>
            <w:szCs w:val="22"/>
          </w:rPr>
          <w:delText>2</w:delText>
        </w:r>
      </w:del>
      <w:r w:rsidRPr="008B21A7">
        <w:rPr>
          <w:szCs w:val="22"/>
        </w:rPr>
        <w:t>%) were missing observations due to (incorrect) catch trial responses</w:t>
      </w:r>
      <w:ins w:id="33" w:author="Cummings, Shawn" w:date="2025-05-27T11:22:00Z" w16du:dateUtc="2025-05-27T15:22:00Z">
        <w:r w:rsidR="009E33C6">
          <w:rPr>
            <w:szCs w:val="22"/>
          </w:rPr>
          <w:t xml:space="preserve"> and</w:t>
        </w:r>
      </w:ins>
      <w:ins w:id="34" w:author="Cummings, Shawn" w:date="2025-05-27T11:23:00Z" w16du:dateUtc="2025-05-27T15:23:00Z">
        <w:r w:rsidR="009E33C6">
          <w:rPr>
            <w:szCs w:val="22"/>
          </w:rPr>
          <w:t xml:space="preserve"> an additional 95 trials were</w:t>
        </w:r>
      </w:ins>
      <w:ins w:id="35" w:author="Cummings, Shawn" w:date="2025-05-27T11:22:00Z" w16du:dateUtc="2025-05-27T15:22:00Z">
        <w:r w:rsidR="009E33C6">
          <w:rPr>
            <w:szCs w:val="22"/>
          </w:rPr>
          <w:t xml:space="preserve"> </w:t>
        </w:r>
        <w:r w:rsidR="009E33C6" w:rsidRPr="009E33C6">
          <w:t xml:space="preserve">excluded for irregular RTs (2.2%), leaving </w:t>
        </w:r>
        <w:r w:rsidR="009E33C6">
          <w:t>for ana</w:t>
        </w:r>
      </w:ins>
      <w:ins w:id="36" w:author="Cummings, Shawn" w:date="2025-05-27T11:23:00Z" w16du:dateUtc="2025-05-27T15:23:00Z">
        <w:r w:rsidR="009E33C6">
          <w:t xml:space="preserve">lysis </w:t>
        </w:r>
      </w:ins>
      <w:ins w:id="37" w:author="Cummings, Shawn" w:date="2025-05-27T11:22:00Z" w16du:dateUtc="2025-05-27T15:22:00Z">
        <w:r w:rsidR="009E33C6" w:rsidRPr="009E33C6">
          <w:t>4214 observations from 60 participants</w:t>
        </w:r>
        <w:r w:rsidR="009E33C6">
          <w:t xml:space="preserve">. </w:t>
        </w:r>
      </w:ins>
      <w:del w:id="38" w:author="Cummings, Shawn" w:date="2025-05-27T11:22:00Z" w16du:dateUtc="2025-05-27T15:22:00Z">
        <w:r w:rsidRPr="008B21A7" w:rsidDel="009E33C6">
          <w:rPr>
            <w:szCs w:val="22"/>
          </w:rPr>
          <w:delText>,</w:delText>
        </w:r>
      </w:del>
      <w:del w:id="39" w:author="Cummings, Shawn" w:date="2025-05-27T11:23:00Z" w16du:dateUtc="2025-05-27T15:23:00Z">
        <w:r w:rsidRPr="008B21A7" w:rsidDel="009E33C6">
          <w:rPr>
            <w:szCs w:val="22"/>
          </w:rPr>
          <w:delText xml:space="preserve"> leaving for analysis </w:delText>
        </w:r>
        <w:r w:rsidR="008B21A7" w:rsidRPr="008B21A7" w:rsidDel="009E33C6">
          <w:rPr>
            <w:szCs w:val="22"/>
          </w:rPr>
          <w:delText>4069</w:delText>
        </w:r>
        <w:r w:rsidR="008B21A7" w:rsidRPr="00C310F4" w:rsidDel="009E33C6">
          <w:rPr>
            <w:szCs w:val="22"/>
          </w:rPr>
          <w:delText xml:space="preserve"> </w:delText>
        </w:r>
        <w:r w:rsidRPr="00C310F4" w:rsidDel="009E33C6">
          <w:rPr>
            <w:szCs w:val="22"/>
          </w:rPr>
          <w:delText xml:space="preserve">observations from </w:delText>
        </w:r>
        <w:r w:rsidR="00EE57DD" w:rsidDel="009E33C6">
          <w:rPr>
            <w:szCs w:val="22"/>
          </w:rPr>
          <w:delText>58</w:delText>
        </w:r>
        <w:r w:rsidR="00EE57DD" w:rsidRPr="00C310F4" w:rsidDel="009E33C6">
          <w:rPr>
            <w:szCs w:val="22"/>
          </w:rPr>
          <w:delText xml:space="preserve"> </w:delText>
        </w:r>
        <w:r w:rsidRPr="00C310F4" w:rsidDel="009E33C6">
          <w:rPr>
            <w:szCs w:val="22"/>
          </w:rPr>
          <w:delText>participants</w:delText>
        </w:r>
        <w:commentRangeEnd w:id="28"/>
        <w:r w:rsidR="00005D0C" w:rsidDel="009E33C6">
          <w:rPr>
            <w:rStyle w:val="CommentReference"/>
          </w:rPr>
          <w:commentReference w:id="28"/>
        </w:r>
        <w:r w:rsidRPr="00C310F4" w:rsidDel="009E33C6">
          <w:rPr>
            <w:szCs w:val="22"/>
          </w:rPr>
          <w:delText>.</w:delText>
        </w:r>
        <w:r w:rsidR="00005D0C" w:rsidRPr="00005D0C" w:rsidDel="009E33C6">
          <w:delText xml:space="preserve"> </w:delText>
        </w:r>
      </w:del>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1"/>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40"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40"/>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41"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41"/>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3FF8ACCA"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7"/>
      </w:r>
      <w:r>
        <w:rPr>
          <w:szCs w:val="22"/>
        </w:rPr>
        <w:t xml:space="preserve"> T</w:t>
      </w:r>
      <w:r w:rsidR="006E5BB8">
        <w:rPr>
          <w:szCs w:val="22"/>
        </w:rPr>
        <w:t>ogether</w:t>
      </w:r>
      <w:r w:rsidR="00035A8F">
        <w:rPr>
          <w:szCs w:val="22"/>
        </w:rPr>
        <w:t>,</w:t>
      </w:r>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06E8B0B1" w14:textId="26610825" w:rsidR="00CF6C29" w:rsidRDefault="009C37E9" w:rsidP="00CF6C29">
      <w:pPr>
        <w:rPr>
          <w:ins w:id="42" w:author="Cummings, Shawn" w:date="2025-05-22T12:14:00Z" w16du:dateUtc="2025-05-22T16:14:00Z"/>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p>
    <w:p w14:paraId="7D0202FF" w14:textId="4BFB689A" w:rsidR="00A7683C" w:rsidRDefault="009C37E9" w:rsidP="00F8243F">
      <w:pPr>
        <w:rPr>
          <w:szCs w:val="22"/>
        </w:rPr>
      </w:pP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While we cannot conclusively rule out this possibility, we consider it unlikely for a</w:t>
      </w:r>
      <w:r w:rsidR="00A7683C">
        <w:rPr>
          <w:szCs w:val="22"/>
        </w:rPr>
        <w:t xml:space="preserve"> number of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lastRenderedPageBreak/>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r w:rsidR="005A6A78">
        <w:rPr>
          <w:szCs w:val="22"/>
        </w:rPr>
        <w:t>, speaking against a higher 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2</w:t>
      </w:r>
      <w:r w:rsidR="00931B97">
        <w:rPr>
          <w:szCs w:val="22"/>
        </w:rPr>
        <w:t xml:space="preserve"> (mean log-RT = </w:t>
      </w:r>
      <w:r w:rsidR="004D77CD">
        <w:rPr>
          <w:szCs w:val="22"/>
        </w:rPr>
        <w:t>3.45</w:t>
      </w:r>
      <w:r w:rsidR="00931B97">
        <w:rPr>
          <w:szCs w:val="22"/>
        </w:rPr>
        <w:t xml:space="preserve">, SD = </w:t>
      </w:r>
      <w:r w:rsidR="004D77CD">
        <w:rPr>
          <w:szCs w:val="22"/>
        </w:rPr>
        <w:t>0.14</w:t>
      </w:r>
      <w:r w:rsidR="00931B97">
        <w:rPr>
          <w:szCs w:val="22"/>
        </w:rPr>
        <w:t xml:space="preserve">), compared to Experiments 1a-c (mean = </w:t>
      </w:r>
      <w:r w:rsidR="004D77CD">
        <w:rPr>
          <w:szCs w:val="22"/>
        </w:rPr>
        <w:t>3.44</w:t>
      </w:r>
      <w:r w:rsidR="00931B97">
        <w:rPr>
          <w:szCs w:val="22"/>
        </w:rPr>
        <w:t xml:space="preserve">, SD = </w:t>
      </w:r>
      <w:r w:rsidR="004D77CD">
        <w:rPr>
          <w:szCs w:val="22"/>
        </w:rPr>
        <w:t>0.15</w:t>
      </w:r>
      <w:r w:rsidR="00931B97">
        <w:rPr>
          <w:szCs w:val="22"/>
        </w:rPr>
        <w:t>)</w:t>
      </w:r>
      <w:r w:rsidR="005A6A78">
        <w:rPr>
          <w:szCs w:val="22"/>
        </w:rPr>
        <w:t xml:space="preserve">. Finally,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1CB7BCE5" w14:textId="6E1C5547" w:rsidR="00CB7CFD" w:rsidRDefault="005A6A78" w:rsidP="00621E44">
      <w:pPr>
        <w:rPr>
          <w:szCs w:val="22"/>
        </w:rPr>
      </w:pPr>
      <w:r>
        <w:rPr>
          <w:szCs w:val="22"/>
        </w:rPr>
        <w:t>A second alternative is that while the presence of the pen itself—rather than its impact on the articulators—may be sufficient to induce compensation, the black box made</w:t>
      </w:r>
      <w:r w:rsidR="00571BCF">
        <w:rPr>
          <w:szCs w:val="22"/>
        </w:rPr>
        <w:t xml:space="preserve"> </w:t>
      </w:r>
      <w:r w:rsidR="00931B97">
        <w:rPr>
          <w:szCs w:val="22"/>
        </w:rPr>
        <w:t>the location of the pen</w:t>
      </w:r>
      <w:r w:rsidR="00571BCF">
        <w:rPr>
          <w:szCs w:val="22"/>
        </w:rPr>
        <w:t xml:space="preserve"> less obvious and harder to visually access. </w:t>
      </w:r>
      <w:r w:rsidR="00026B2F">
        <w:rPr>
          <w:szCs w:val="22"/>
        </w:rPr>
        <w:t xml:space="preserve">The exit survey ameliorates this concern: the proportion of participants who mentioned the pen in the free-response post-experiment survey </w:t>
      </w:r>
      <w:r w:rsidR="00CB7CFD">
        <w:rPr>
          <w:szCs w:val="22"/>
        </w:rPr>
        <w:t>did not significantly decrease</w:t>
      </w:r>
      <w:r w:rsidR="00026B2F">
        <w:rPr>
          <w:szCs w:val="22"/>
        </w:rPr>
        <w:t xml:space="preserve"> in Experiment 2 (29.7%) compared to Experiment 1</w:t>
      </w:r>
      <w:r w:rsidR="00CB7CFD">
        <w:rPr>
          <w:szCs w:val="22"/>
        </w:rPr>
        <w:t>a-</w:t>
      </w:r>
      <w:r w:rsidR="00026B2F">
        <w:rPr>
          <w:szCs w:val="22"/>
        </w:rPr>
        <w:t xml:space="preserve">c (36.7%; for </w:t>
      </w:r>
      <w:r w:rsidR="00CB7CFD">
        <w:rPr>
          <w:szCs w:val="22"/>
        </w:rPr>
        <w:t>statistical tests and visualizations</w:t>
      </w:r>
      <w:r w:rsidR="00026B2F">
        <w:rPr>
          <w:szCs w:val="22"/>
        </w:rPr>
        <w:t>, see SI). Additionally, Experiment 2—which explicitly asked participants to press SPACE whenever the pen was in the talker’s mouth—also failed to find the compensation effects we obtained in Experiments 1a-c.</w:t>
      </w:r>
      <w:r w:rsidR="00621E44">
        <w:rPr>
          <w:szCs w:val="22"/>
        </w:rPr>
        <w:t xml:space="preserve"> </w:t>
      </w:r>
      <w:r w:rsidR="00B847ED">
        <w:rPr>
          <w:szCs w:val="22"/>
        </w:rPr>
        <w:t xml:space="preserve">However, the dual-task nature of </w:t>
      </w:r>
      <w:r w:rsidR="00621E44">
        <w:rPr>
          <w:szCs w:val="22"/>
        </w:rPr>
        <w:t>Experiment 2b</w:t>
      </w:r>
      <w:r w:rsidR="00B847ED">
        <w:rPr>
          <w:szCs w:val="22"/>
        </w:rPr>
        <w:t xml:space="preserve"> </w:t>
      </w:r>
      <w:r w:rsidR="00B94151">
        <w:rPr>
          <w:szCs w:val="22"/>
        </w:rPr>
        <w:t>imposed additional and orthogonal attentional demands</w:t>
      </w:r>
      <w:r w:rsidR="00931B97">
        <w:rPr>
          <w:szCs w:val="22"/>
        </w:rPr>
        <w:t xml:space="preserve"> (for details, we refer to the SI)</w:t>
      </w:r>
      <w:r w:rsidR="00B94151">
        <w:rPr>
          <w:szCs w:val="22"/>
        </w:rPr>
        <w:t xml:space="preserve">. </w:t>
      </w:r>
    </w:p>
    <w:p w14:paraId="25B9AF4D" w14:textId="6AAA276F" w:rsidR="005A6A78" w:rsidRDefault="00931B97" w:rsidP="00621E44">
      <w:pPr>
        <w:rPr>
          <w:szCs w:val="22"/>
        </w:rPr>
      </w:pPr>
      <w:r>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Pr>
          <w:szCs w:val="22"/>
        </w:rPr>
        <w:t>visual information more selectively</w:t>
      </w:r>
      <w:r w:rsidR="00185789">
        <w:rPr>
          <w:szCs w:val="22"/>
        </w:rPr>
        <w:t xml:space="preserve">. For example, videos could be presented of pen-impacted articulation, but with the pen itself removed in video post-processing. Conversely, </w:t>
      </w:r>
      <w:r>
        <w:rPr>
          <w:szCs w:val="22"/>
        </w:rPr>
        <w:t xml:space="preserve">video editing could be used to create an occluder that hides visual information about the articulators and face, while still showing </w:t>
      </w:r>
      <w:r w:rsidR="00185789">
        <w:rPr>
          <w:szCs w:val="22"/>
        </w:rPr>
        <w:t xml:space="preserve">the pen </w:t>
      </w:r>
      <w:r>
        <w:rPr>
          <w:szCs w:val="22"/>
        </w:rPr>
        <w:t>and hand of the talker</w:t>
      </w:r>
      <w:r w:rsidR="00185789">
        <w:rPr>
          <w:szCs w:val="22"/>
        </w:rPr>
        <w:t xml:space="preserve">. </w:t>
      </w:r>
      <w:r w:rsidR="00523CF9">
        <w:rPr>
          <w:szCs w:val="22"/>
        </w:rPr>
        <w:t>Either of these manipulations would require substantial</w:t>
      </w:r>
      <w:r w:rsidR="008D46B8">
        <w:rPr>
          <w:szCs w:val="22"/>
        </w:rPr>
        <w:t>ly</w:t>
      </w:r>
      <w:r w:rsidR="00523CF9">
        <w:rPr>
          <w:szCs w:val="22"/>
        </w:rPr>
        <w:t xml:space="preserve"> more advanced video-editing than used in Experiment 2. </w:t>
      </w:r>
    </w:p>
    <w:p w14:paraId="68A119C0" w14:textId="1790CD0A" w:rsidR="00B57E22" w:rsidRPr="00B43C38" w:rsidRDefault="00B57E22" w:rsidP="00840537">
      <w:pPr>
        <w:pStyle w:val="Heading1"/>
        <w:rPr>
          <w:szCs w:val="22"/>
        </w:rPr>
      </w:pPr>
      <w:r>
        <w:rPr>
          <w:sz w:val="22"/>
          <w:szCs w:val="22"/>
        </w:rPr>
        <w:lastRenderedPageBreak/>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3922FEA2"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r w:rsidR="005B4342">
        <w:rPr>
          <w:szCs w:val="22"/>
        </w:rPr>
        <w:t xml:space="preserve"> </w:t>
      </w:r>
      <w:r>
        <w:rPr>
          <w:szCs w:val="22"/>
        </w:rPr>
        <w:t>presented non-phonetic context take</w:t>
      </w:r>
      <w:r w:rsidR="005B4342">
        <w:rPr>
          <w:szCs w:val="22"/>
        </w:rPr>
        <w:t>s</w:t>
      </w:r>
      <w:r>
        <w:rPr>
          <w:szCs w:val="22"/>
        </w:rPr>
        <w:t xml:space="preserve"> place in the same brain areas that are responsible for audiovisual integration during speech perception, and whether those areas also process compensation for preceding phonetic context. Alternatively, compensation </w:t>
      </w:r>
      <w:r>
        <w:rPr>
          <w:szCs w:val="22"/>
        </w:rPr>
        <w:lastRenderedPageBreak/>
        <w:t>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18D8D63F"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 xml:space="preserve">For instance, Kraljic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w:t>
      </w:r>
      <w:r w:rsidR="0096645C">
        <w:rPr>
          <w:szCs w:val="22"/>
        </w:rPr>
        <w:lastRenderedPageBreak/>
        <w:t xml:space="preserve">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more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t>
      </w:r>
      <w:r w:rsidR="00451A2E">
        <w:rPr>
          <w:szCs w:val="22"/>
        </w:rPr>
        <w:t>Despite important similarities between these different accounts, all previous</w:t>
      </w:r>
      <w:r w:rsidR="00F20685">
        <w:rPr>
          <w:szCs w:val="22"/>
        </w:rPr>
        <w:t xml:space="preserve">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48CA1AC6"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xml:space="preserve">, rather than learning.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r w:rsidR="00671A12">
        <w:rPr>
          <w:szCs w:val="22"/>
        </w:rPr>
        <w:t xml:space="preserve">it </w:t>
      </w:r>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r w:rsidR="005D32CF">
        <w:rPr>
          <w:szCs w:val="22"/>
        </w:rPr>
        <w:t xml:space="preserve">If an explanation along these lines </w:t>
      </w:r>
      <w:r w:rsidR="005D32CF">
        <w:rPr>
          <w:szCs w:val="22"/>
        </w:rPr>
        <w:lastRenderedPageBreak/>
        <w:t>turns out to be correct, this would also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6F132281" w:rsidR="002A4515" w:rsidRPr="00ED3418" w:rsidRDefault="00D362FB" w:rsidP="00334928">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who provided invaluable feedback throughout the project.</w:t>
      </w:r>
      <w:ins w:id="43" w:author="Cummings, Shawn" w:date="2025-05-27T10:56:00Z" w16du:dateUtc="2025-05-27T14:56:00Z">
        <w:r w:rsidR="00334928">
          <w:rPr>
            <w:szCs w:val="22"/>
          </w:rPr>
          <w:t xml:space="preserve"> We thank Rachel </w:t>
        </w:r>
        <w:proofErr w:type="spellStart"/>
        <w:r w:rsidR="00334928">
          <w:rPr>
            <w:szCs w:val="22"/>
          </w:rPr>
          <w:t>Sabatello</w:t>
        </w:r>
        <w:proofErr w:type="spellEnd"/>
        <w:r w:rsidR="00334928">
          <w:rPr>
            <w:szCs w:val="22"/>
          </w:rPr>
          <w:t xml:space="preserve"> for feedback on a previous version of </w:t>
        </w:r>
      </w:ins>
      <w:ins w:id="44" w:author="Cummings, Shawn" w:date="2025-05-27T10:57:00Z" w16du:dateUtc="2025-05-27T14:57:00Z">
        <w:r w:rsidR="00334928">
          <w:rPr>
            <w:szCs w:val="22"/>
          </w:rPr>
          <w:t>this manuscript.</w:t>
        </w:r>
      </w:ins>
      <w:r w:rsidRPr="00ED3418">
        <w:rPr>
          <w:szCs w:val="22"/>
        </w:rPr>
        <w:t xml:space="preserve">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r w:rsidR="00763958">
        <w:rPr>
          <w:szCs w:val="22"/>
        </w:rPr>
        <w:t>HTML</w:t>
      </w:r>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ins w:id="45" w:author="Cummings, Shawn" w:date="2025-05-27T10:57:00Z" w16du:dateUtc="2025-05-27T14:57:00Z">
        <w:r w:rsidR="00334928">
          <w:rPr>
            <w:szCs w:val="22"/>
          </w:rPr>
          <w:t>W</w:t>
        </w:r>
      </w:ins>
      <w:del w:id="46" w:author="Cummings, Shawn" w:date="2025-05-27T10:57:00Z" w16du:dateUtc="2025-05-27T14:57:00Z">
        <w:r w:rsidR="005C205B" w:rsidRPr="00CA54D4" w:rsidDel="00334928">
          <w:rPr>
            <w:szCs w:val="22"/>
          </w:rPr>
          <w:delText xml:space="preserve">Finally, </w:delText>
        </w:r>
        <w:r w:rsidR="00CA54D4" w:rsidRPr="00CA54D4" w:rsidDel="00334928">
          <w:rPr>
            <w:szCs w:val="22"/>
          </w:rPr>
          <w:delText>w</w:delText>
        </w:r>
      </w:del>
      <w:r w:rsidR="00CA54D4" w:rsidRPr="00CA54D4">
        <w:rPr>
          <w:szCs w:val="22"/>
        </w:rPr>
        <w:t>e thank Zach Burchill, Wednesday Bushong, Linda Liu, and Xin Xie for sharing materials and feedback for a tutorial on crowdsourcing experiments developed as part of this project (</w:t>
      </w:r>
      <w:hyperlink r:id="rId22" w:history="1">
        <w:r w:rsidR="00CA54D4" w:rsidRPr="00CA54D4">
          <w:rPr>
            <w:rStyle w:val="Hyperlink"/>
            <w:szCs w:val="22"/>
          </w:rPr>
          <w:t>https://github.com/hlplab/Tutorial-MTurk-experiments-via-mturkutils</w:t>
        </w:r>
      </w:hyperlink>
      <w:r w:rsidR="00CA54D4" w:rsidRPr="00CA54D4">
        <w:rPr>
          <w:szCs w:val="22"/>
        </w:rPr>
        <w:t>).</w:t>
      </w:r>
      <w:ins w:id="47" w:author="Cummings, Shawn" w:date="2025-05-27T10:58:00Z" w16du:dateUtc="2025-05-27T14:58:00Z">
        <w:r w:rsidR="00334928">
          <w:rPr>
            <w:szCs w:val="22"/>
          </w:rPr>
          <w:t xml:space="preserve"> </w:t>
        </w:r>
      </w:ins>
      <w:ins w:id="48" w:author="Cummings, Shawn" w:date="2025-05-27T10:57:00Z" w16du:dateUtc="2025-05-27T14:57:00Z">
        <w:r w:rsidR="00334928">
          <w:rPr>
            <w:szCs w:val="22"/>
          </w:rPr>
          <w:t xml:space="preserve">Finally, </w:t>
        </w:r>
      </w:ins>
      <w:ins w:id="49" w:author="Cummings, Shawn" w:date="2025-05-27T10:57:00Z">
        <w:r w:rsidR="00334928" w:rsidRPr="00334928">
          <w:rPr>
            <w:szCs w:val="22"/>
          </w:rPr>
          <w:t>we thank the</w:t>
        </w:r>
      </w:ins>
      <w:ins w:id="50" w:author="Cummings, Shawn" w:date="2025-05-27T10:57:00Z" w16du:dateUtc="2025-05-27T14:57:00Z">
        <w:r w:rsidR="00334928">
          <w:rPr>
            <w:szCs w:val="22"/>
          </w:rPr>
          <w:t xml:space="preserve"> </w:t>
        </w:r>
      </w:ins>
      <w:ins w:id="51" w:author="Cummings, Shawn" w:date="2025-05-27T10:57:00Z">
        <w:r w:rsidR="00334928" w:rsidRPr="00334928">
          <w:rPr>
            <w:szCs w:val="22"/>
          </w:rPr>
          <w:t>editors</w:t>
        </w:r>
      </w:ins>
      <w:ins w:id="52" w:author="Cummings, Shawn" w:date="2025-05-27T10:57:00Z" w16du:dateUtc="2025-05-27T14:57:00Z">
        <w:r w:rsidR="00334928">
          <w:rPr>
            <w:szCs w:val="22"/>
          </w:rPr>
          <w:t xml:space="preserve">, Effie </w:t>
        </w:r>
        <w:proofErr w:type="spellStart"/>
        <w:r w:rsidR="00334928">
          <w:rPr>
            <w:szCs w:val="22"/>
          </w:rPr>
          <w:t>Kapnoula</w:t>
        </w:r>
        <w:proofErr w:type="spellEnd"/>
        <w:r w:rsidR="00334928">
          <w:rPr>
            <w:szCs w:val="22"/>
          </w:rPr>
          <w:t xml:space="preserve">, and two anonymous reviewers for </w:t>
        </w:r>
      </w:ins>
      <w:ins w:id="53" w:author="Cummings, Shawn" w:date="2025-05-27T10:58:00Z" w16du:dateUtc="2025-05-27T14:58:00Z">
        <w:r w:rsidR="00334928">
          <w:rPr>
            <w:szCs w:val="22"/>
          </w:rPr>
          <w:t xml:space="preserve">constructive feedback on an initial submission of this manuscript. </w:t>
        </w:r>
      </w:ins>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r w:rsidR="00763958">
        <w:rPr>
          <w:szCs w:val="22"/>
        </w:rPr>
        <w:t>E</w:t>
      </w:r>
      <w:r w:rsidRPr="00ED3418">
        <w:rPr>
          <w:szCs w:val="22"/>
        </w:rPr>
        <w:t>K, and MY designed the experiment and developed the hypotheses, with input from TFJ. SNC created the audiovisual stimuli from the source audio and video files. TFJ and G</w:t>
      </w:r>
      <w:r w:rsidR="00763958">
        <w:rPr>
          <w:szCs w:val="22"/>
        </w:rPr>
        <w:t>E</w:t>
      </w:r>
      <w:r w:rsidRPr="00ED3418">
        <w:rPr>
          <w:szCs w:val="22"/>
        </w:rPr>
        <w:t>K programmed the web-based experiments. G</w:t>
      </w:r>
      <w:r w:rsidR="00763958">
        <w:rPr>
          <w:szCs w:val="22"/>
        </w:rPr>
        <w:t>E</w:t>
      </w:r>
      <w:r w:rsidR="001D78EA">
        <w:rPr>
          <w:szCs w:val="22"/>
        </w:rPr>
        <w:t>K</w:t>
      </w:r>
      <w:r w:rsidRPr="00ED3418">
        <w:rPr>
          <w:szCs w:val="22"/>
        </w:rPr>
        <w:t xml:space="preserve"> created a webpage with links to all experiments for demonstration purposes. </w:t>
      </w:r>
      <w:r w:rsidRPr="00ED3418">
        <w:rPr>
          <w:szCs w:val="22"/>
        </w:rPr>
        <w:lastRenderedPageBreak/>
        <w:t xml:space="preserve">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2038A44B"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3"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lastRenderedPageBreak/>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4"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lastRenderedPageBreak/>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5"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szCs w:val="22"/>
        </w:rPr>
      </w:pPr>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Cummings, Shawn" w:date="2025-05-22T11:05:00Z" w:initials="SC">
    <w:p w14:paraId="506C42D4" w14:textId="77777777" w:rsidR="00BA5190" w:rsidRDefault="00BA5190" w:rsidP="00BA5190">
      <w:pPr>
        <w:jc w:val="left"/>
      </w:pPr>
      <w:r>
        <w:rPr>
          <w:rStyle w:val="CommentReference"/>
        </w:rPr>
        <w:annotationRef/>
      </w:r>
      <w:r>
        <w:t>Edit this at very end</w:t>
      </w:r>
    </w:p>
  </w:comment>
  <w:comment w:id="20" w:author="Cummings, Shawn" w:date="2025-05-22T12:38:00Z" w:initials="SC">
    <w:p w14:paraId="2D5281C0" w14:textId="65C8EBB1" w:rsidR="003C03F9" w:rsidRDefault="003C03F9" w:rsidP="003C03F9">
      <w:pPr>
        <w:jc w:val="left"/>
      </w:pPr>
      <w:r>
        <w:rPr>
          <w:rStyle w:val="CommentReference"/>
        </w:rPr>
        <w:annotationRef/>
      </w:r>
      <w:r>
        <w:t>Includes the person for whom we don’t have data</w:t>
      </w:r>
    </w:p>
  </w:comment>
  <w:comment w:id="21" w:author="Cummings, Shawn" w:date="2025-05-22T12:37:00Z" w:initials="SC">
    <w:p w14:paraId="732E5606" w14:textId="67F222A0" w:rsidR="003C03F9" w:rsidRDefault="003C03F9" w:rsidP="003C03F9">
      <w:pPr>
        <w:jc w:val="left"/>
      </w:pPr>
      <w:r>
        <w:rPr>
          <w:rStyle w:val="CommentReference"/>
        </w:rPr>
        <w:annotationRef/>
      </w:r>
      <w:r>
        <w:t>This includes the two repeat takers</w:t>
      </w:r>
    </w:p>
  </w:comment>
  <w:comment w:id="22" w:author="Jaeger, Florian" w:date="2025-05-21T14:31:00Z" w:initials="TJ">
    <w:p w14:paraId="3499D5D1" w14:textId="064D08F9" w:rsidR="00921024" w:rsidRDefault="00921024" w:rsidP="00921024">
      <w:pPr>
        <w:jc w:val="left"/>
      </w:pPr>
      <w:r>
        <w:rPr>
          <w:rStyle w:val="CommentReference"/>
        </w:rPr>
        <w:annotationRef/>
      </w:r>
      <w:r>
        <w:rPr>
          <w:color w:val="000000"/>
        </w:rPr>
        <w:t>update</w:t>
      </w:r>
    </w:p>
  </w:comment>
  <w:comment w:id="23" w:author="Jaeger, Florian" w:date="2025-05-11T16:19:00Z" w:initials="TJ">
    <w:p w14:paraId="6D8B6BDF" w14:textId="358C256F" w:rsidR="00336B88" w:rsidRDefault="00336B88" w:rsidP="00336B88">
      <w:pPr>
        <w:jc w:val="left"/>
      </w:pPr>
      <w:r>
        <w:rPr>
          <w:rStyle w:val="CommentReference"/>
        </w:rPr>
        <w:annotationRef/>
      </w:r>
      <w:r>
        <w:rPr>
          <w:color w:val="000000"/>
        </w:rPr>
        <w:t xml:space="preserve">should we perhaps rename this </w:t>
      </w:r>
    </w:p>
    <w:p w14:paraId="0CC8A972" w14:textId="77777777" w:rsidR="00336B88" w:rsidRDefault="00336B88" w:rsidP="00336B88">
      <w:pPr>
        <w:jc w:val="left"/>
      </w:pPr>
      <w:r>
        <w:rPr>
          <w:color w:val="000000"/>
        </w:rPr>
        <w:t>“pen placement”? (also would have to change the code)</w:t>
      </w:r>
    </w:p>
  </w:comment>
  <w:comment w:id="24" w:author="Cummings, Shawn" w:date="2025-05-12T20:37:00Z" w:initials="SC">
    <w:p w14:paraId="5574534F" w14:textId="77777777" w:rsidR="007178C3" w:rsidRDefault="007178C3" w:rsidP="007178C3">
      <w:pPr>
        <w:jc w:val="left"/>
      </w:pPr>
      <w:r>
        <w:rPr>
          <w:rStyle w:val="CommentReference"/>
        </w:rPr>
        <w:annotationRef/>
      </w:r>
      <w:r>
        <w:t xml:space="preserve">The two feel pretty synonymous to me… not opposed to “pen placement” if you see a benefit! </w:t>
      </w:r>
    </w:p>
  </w:comment>
  <w:comment w:id="28" w:author="Jaeger, Florian" w:date="2025-05-22T14:47:00Z" w:initials="TJ">
    <w:p w14:paraId="3C03F9D0" w14:textId="77777777" w:rsidR="00005D0C" w:rsidRDefault="00005D0C" w:rsidP="00005D0C">
      <w:pPr>
        <w:jc w:val="left"/>
      </w:pPr>
      <w:r>
        <w:rPr>
          <w:rStyle w:val="CommentReference"/>
        </w:rPr>
        <w:annotationRef/>
      </w:r>
      <w:r>
        <w:rPr>
          <w:color w:val="000000"/>
        </w:rPr>
        <w:t>Please update (for Exp 2 only)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06C42D4" w15:done="0"/>
  <w15:commentEx w15:paraId="2D5281C0" w15:done="0"/>
  <w15:commentEx w15:paraId="732E5606" w15:done="0"/>
  <w15:commentEx w15:paraId="3499D5D1" w15:done="1"/>
  <w15:commentEx w15:paraId="0CC8A972" w15:done="0"/>
  <w15:commentEx w15:paraId="5574534F" w15:paraIdParent="0CC8A972" w15:done="0"/>
  <w15:commentEx w15:paraId="3C03F9D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80F15F3" w16cex:dateUtc="2025-05-22T15:05:00Z"/>
  <w16cex:commentExtensible w16cex:durableId="12A3244D" w16cex:dateUtc="2025-05-22T16:38:00Z"/>
  <w16cex:commentExtensible w16cex:durableId="5F1583AA" w16cex:dateUtc="2025-05-22T16:37:00Z"/>
  <w16cex:commentExtensible w16cex:durableId="47E32A8D" w16cex:dateUtc="2025-05-21T18:31:00Z">
    <w16cex:extLst>
      <w16:ext w16:uri="{CE6994B0-6A32-4C9F-8C6B-6E91EDA988CE}">
        <cr:reactions xmlns:cr="http://schemas.microsoft.com/office/comments/2020/reactions">
          <cr:reaction reactionType="1">
            <cr:reactionInfo dateUtc="2025-05-27T15:19:10Z">
              <cr:user userId="S::shawn.cummings@uconn.edu::de2d00fc-0438-4d53-9dfb-ffd47e6e9224" userProvider="AD" userName="Cummings, Shawn"/>
            </cr:reactionInfo>
          </cr:reaction>
        </cr:reactions>
      </w16:ext>
    </w16cex:extLst>
  </w16cex:commentExtensible>
  <w16cex:commentExtensible w16cex:durableId="6BE9660C" w16cex:dateUtc="2025-05-11T20:19:00Z"/>
  <w16cex:commentExtensible w16cex:durableId="0D181876" w16cex:dateUtc="2025-05-13T00:37:00Z"/>
  <w16cex:commentExtensible w16cex:durableId="3D3EEDCC" w16cex:dateUtc="2025-05-22T18:47:00Z">
    <w16cex:extLst>
      <w16:ext w16:uri="{CE6994B0-6A32-4C9F-8C6B-6E91EDA988CE}">
        <cr:reactions xmlns:cr="http://schemas.microsoft.com/office/comments/2020/reactions">
          <cr:reaction reactionType="1">
            <cr:reactionInfo dateUtc="2025-05-27T15:23:58Z">
              <cr:user userId="S::shawn.cummings@uconn.edu::de2d00fc-0438-4d53-9dfb-ffd47e6e9224" userProvider="AD" userName="Cummings, Shawn"/>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06C42D4" w16cid:durableId="680F15F3"/>
  <w16cid:commentId w16cid:paraId="2D5281C0" w16cid:durableId="12A3244D"/>
  <w16cid:commentId w16cid:paraId="732E5606" w16cid:durableId="5F1583AA"/>
  <w16cid:commentId w16cid:paraId="3499D5D1" w16cid:durableId="47E32A8D"/>
  <w16cid:commentId w16cid:paraId="0CC8A972" w16cid:durableId="6BE9660C"/>
  <w16cid:commentId w16cid:paraId="5574534F" w16cid:durableId="0D181876"/>
  <w16cid:commentId w16cid:paraId="3C03F9D0" w16cid:durableId="3D3EEDC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1D20F9B" w14:textId="77777777" w:rsidR="00BC7868" w:rsidRDefault="00BC7868" w:rsidP="00634F96">
      <w:r>
        <w:separator/>
      </w:r>
    </w:p>
  </w:endnote>
  <w:endnote w:type="continuationSeparator" w:id="0">
    <w:p w14:paraId="21CB40A8" w14:textId="77777777" w:rsidR="00BC7868" w:rsidRDefault="00BC7868" w:rsidP="00634F96">
      <w:r>
        <w:continuationSeparator/>
      </w:r>
    </w:p>
  </w:endnote>
  <w:endnote w:type="continuationNotice" w:id="1">
    <w:p w14:paraId="71CF00AB" w14:textId="77777777" w:rsidR="00BC7868" w:rsidRDefault="00BC7868"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81F5869" w14:textId="77777777" w:rsidR="00BC7868" w:rsidRDefault="00BC7868" w:rsidP="00634F96">
      <w:r>
        <w:separator/>
      </w:r>
    </w:p>
  </w:footnote>
  <w:footnote w:type="continuationSeparator" w:id="0">
    <w:p w14:paraId="5AEB8065" w14:textId="77777777" w:rsidR="00BC7868" w:rsidRDefault="00BC7868" w:rsidP="00634F96">
      <w:r>
        <w:continuationSeparator/>
      </w:r>
    </w:p>
  </w:footnote>
  <w:footnote w:type="continuationNotice" w:id="1">
    <w:p w14:paraId="5FF252D9" w14:textId="77777777" w:rsidR="00BC7868" w:rsidRDefault="00BC7868"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5CF477B" w:rsidR="00B46D10" w:rsidRPr="00B46D10" w:rsidRDefault="00B46D10" w:rsidP="006B43C3">
      <w:pPr>
        <w:pStyle w:val="FootnoteText"/>
      </w:pPr>
      <w:r>
        <w:rPr>
          <w:rStyle w:val="FootnoteReference"/>
        </w:rPr>
        <w:footnoteRef/>
      </w:r>
      <w:r>
        <w:t xml:space="preserve"> </w:t>
      </w:r>
      <w:r w:rsidR="000D47E9">
        <w:t>N</w:t>
      </w:r>
      <w:r>
        <w:t xml:space="preserve">ote that this is a </w:t>
      </w:r>
      <w:r w:rsidR="002A61C0">
        <w:t>different manipulation,</w:t>
      </w:r>
      <w:r>
        <w:t xml:space="preserve"> than the one in previous research on perceptual recalibration</w:t>
      </w:r>
      <w:r w:rsidR="00C35020">
        <w:t xml:space="preserve"> </w:t>
      </w:r>
      <w:r>
        <w:t xml:space="preserve">described in the introduction. Those studies </w:t>
      </w:r>
      <w:r w:rsidR="000D47E9">
        <w:t xml:space="preserve">assessed how listeners’ categorization responses during an </w:t>
      </w:r>
      <w:r w:rsidR="000D47E9">
        <w:rPr>
          <w:i/>
          <w:iCs/>
          <w:szCs w:val="22"/>
        </w:rPr>
        <w:t>audio-only</w:t>
      </w:r>
      <w:r w:rsidR="000D47E9">
        <w:rPr>
          <w:szCs w:val="22"/>
        </w:rPr>
        <w:t xml:space="preserve"> test phase were affected by a preceding </w:t>
      </w:r>
      <w:r>
        <w:rPr>
          <w:szCs w:val="22"/>
        </w:rPr>
        <w:t xml:space="preserve">audiovisual </w:t>
      </w:r>
      <w:r w:rsidRPr="00603F63">
        <w:rPr>
          <w:i/>
          <w:iCs/>
          <w:szCs w:val="22"/>
        </w:rPr>
        <w:t>exposure</w:t>
      </w:r>
      <w:r>
        <w:rPr>
          <w:szCs w:val="22"/>
        </w:rPr>
        <w:t xml:space="preserve"> </w:t>
      </w:r>
      <w:r w:rsidR="000D47E9">
        <w:rPr>
          <w:szCs w:val="22"/>
        </w:rPr>
        <w:t xml:space="preserve">phase </w:t>
      </w:r>
      <w:r>
        <w:rPr>
          <w:szCs w:val="22"/>
        </w:rPr>
        <w:t>that manipulated pen placement</w:t>
      </w:r>
      <w:r w:rsidR="000D47E9">
        <w:rPr>
          <w:szCs w:val="22"/>
        </w:rPr>
        <w:t xml:space="preserve"> (no categorization responses were elicited during exposure</w:t>
      </w:r>
      <w:r w:rsidR="002A61C0">
        <w:rPr>
          <w:szCs w:val="22"/>
        </w:rPr>
        <w:t>)</w:t>
      </w:r>
      <w:r>
        <w:rPr>
          <w:szCs w:val="22"/>
        </w:rPr>
        <w:t>.</w:t>
      </w:r>
      <w:r w:rsidR="002A61C0">
        <w:rPr>
          <w:szCs w:val="22"/>
        </w:rPr>
        <w:t xml:space="preserve"> </w:t>
      </w:r>
      <w:r w:rsidR="000D47E9">
        <w:rPr>
          <w:szCs w:val="22"/>
        </w:rPr>
        <w:t xml:space="preserve">Such designs </w:t>
      </w:r>
      <w:r w:rsidR="002A61C0">
        <w:rPr>
          <w:szCs w:val="22"/>
        </w:rPr>
        <w:t xml:space="preserve">leave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215D10F3"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r w:rsidR="00603F63">
        <w:t xml:space="preserve">We instead included participants with ‘flat’ slopes (significant in neither direction) in analysis. </w:t>
      </w:r>
      <w:r w:rsidRPr="00426F2A">
        <w:t xml:space="preserve">We consider </w:t>
      </w:r>
      <w:r w:rsidR="00603F63">
        <w:t>this revised</w:t>
      </w:r>
      <w:r w:rsidR="00603F63" w:rsidRPr="00426F2A">
        <w:t xml:space="preserve"> </w:t>
      </w:r>
      <w:r w:rsidRPr="00426F2A">
        <w:t>approach more conservative, and decided on this change prior to analysis</w:t>
      </w:r>
      <w:r w:rsidR="000279B8">
        <w:t xml:space="preserve">. </w:t>
      </w:r>
    </w:p>
  </w:footnote>
  <w:footnote w:id="6">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r w:rsidR="00D67EB8">
        <w:t xml:space="preserve">are </w:t>
      </w:r>
      <w:r w:rsidR="00CB6FBE">
        <w:t>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71C0E"/>
    <w:multiLevelType w:val="multilevel"/>
    <w:tmpl w:val="F774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4"/>
  </w:num>
  <w:num w:numId="2" w16cid:durableId="1937470372">
    <w:abstractNumId w:val="29"/>
  </w:num>
  <w:num w:numId="3" w16cid:durableId="284237462">
    <w:abstractNumId w:val="4"/>
  </w:num>
  <w:num w:numId="4" w16cid:durableId="844127995">
    <w:abstractNumId w:val="16"/>
  </w:num>
  <w:num w:numId="5" w16cid:durableId="862014625">
    <w:abstractNumId w:val="11"/>
  </w:num>
  <w:num w:numId="6" w16cid:durableId="604077374">
    <w:abstractNumId w:val="19"/>
  </w:num>
  <w:num w:numId="7" w16cid:durableId="241372837">
    <w:abstractNumId w:val="25"/>
  </w:num>
  <w:num w:numId="8" w16cid:durableId="1642466594">
    <w:abstractNumId w:val="37"/>
  </w:num>
  <w:num w:numId="9" w16cid:durableId="433138005">
    <w:abstractNumId w:val="14"/>
  </w:num>
  <w:num w:numId="10" w16cid:durableId="669530973">
    <w:abstractNumId w:val="23"/>
  </w:num>
  <w:num w:numId="11" w16cid:durableId="420563296">
    <w:abstractNumId w:val="22"/>
  </w:num>
  <w:num w:numId="12" w16cid:durableId="578907855">
    <w:abstractNumId w:val="18"/>
  </w:num>
  <w:num w:numId="13" w16cid:durableId="178127849">
    <w:abstractNumId w:val="20"/>
  </w:num>
  <w:num w:numId="14" w16cid:durableId="636649434">
    <w:abstractNumId w:val="21"/>
  </w:num>
  <w:num w:numId="15" w16cid:durableId="694696527">
    <w:abstractNumId w:val="27"/>
  </w:num>
  <w:num w:numId="16" w16cid:durableId="1765297479">
    <w:abstractNumId w:val="28"/>
  </w:num>
  <w:num w:numId="17" w16cid:durableId="40986502">
    <w:abstractNumId w:val="12"/>
  </w:num>
  <w:num w:numId="18" w16cid:durableId="927930495">
    <w:abstractNumId w:val="13"/>
  </w:num>
  <w:num w:numId="19" w16cid:durableId="1700011789">
    <w:abstractNumId w:val="34"/>
  </w:num>
  <w:num w:numId="20" w16cid:durableId="1229146778">
    <w:abstractNumId w:val="31"/>
  </w:num>
  <w:num w:numId="21" w16cid:durableId="220216002">
    <w:abstractNumId w:val="9"/>
  </w:num>
  <w:num w:numId="22" w16cid:durableId="14580772">
    <w:abstractNumId w:val="10"/>
  </w:num>
  <w:num w:numId="23" w16cid:durableId="97608300">
    <w:abstractNumId w:val="6"/>
  </w:num>
  <w:num w:numId="24" w16cid:durableId="1378550822">
    <w:abstractNumId w:val="39"/>
  </w:num>
  <w:num w:numId="25" w16cid:durableId="1075905966">
    <w:abstractNumId w:val="7"/>
  </w:num>
  <w:num w:numId="26" w16cid:durableId="1110510486">
    <w:abstractNumId w:val="8"/>
  </w:num>
  <w:num w:numId="27" w16cid:durableId="214775573">
    <w:abstractNumId w:val="32"/>
  </w:num>
  <w:num w:numId="28" w16cid:durableId="457457634">
    <w:abstractNumId w:val="36"/>
  </w:num>
  <w:num w:numId="29" w16cid:durableId="1685400787">
    <w:abstractNumId w:val="26"/>
  </w:num>
  <w:num w:numId="30" w16cid:durableId="1104881152">
    <w:abstractNumId w:val="2"/>
  </w:num>
  <w:num w:numId="31" w16cid:durableId="1181970774">
    <w:abstractNumId w:val="5"/>
  </w:num>
  <w:num w:numId="32" w16cid:durableId="501244050">
    <w:abstractNumId w:val="3"/>
  </w:num>
  <w:num w:numId="33" w16cid:durableId="1135177154">
    <w:abstractNumId w:val="30"/>
  </w:num>
  <w:num w:numId="34" w16cid:durableId="437023721">
    <w:abstractNumId w:val="0"/>
  </w:num>
  <w:num w:numId="35" w16cid:durableId="809710676">
    <w:abstractNumId w:val="17"/>
  </w:num>
  <w:num w:numId="36" w16cid:durableId="851724587">
    <w:abstractNumId w:val="15"/>
  </w:num>
  <w:num w:numId="37" w16cid:durableId="148057100">
    <w:abstractNumId w:val="38"/>
  </w:num>
  <w:num w:numId="38" w16cid:durableId="284389552">
    <w:abstractNumId w:val="35"/>
  </w:num>
  <w:num w:numId="39" w16cid:durableId="1069810163">
    <w:abstractNumId w:val="33"/>
  </w:num>
  <w:num w:numId="40" w16cid:durableId="22637636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ummings, Shawn">
    <w15:presenceInfo w15:providerId="AD" w15:userId="S::shawn.cummings@uconn.edu::de2d00fc-0438-4d53-9dfb-ffd47e6e9224"/>
  </w15:person>
  <w15:person w15:author="Jaeger, Florian">
    <w15:presenceInfo w15:providerId="AD" w15:userId="S::fjaeger@ur.rochester.edu::0d0acd91-09a2-4ddb-a934-22efc5446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5"/>
  <w:proofState w:spelling="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0C"/>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B2F"/>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43FC"/>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7E9"/>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327"/>
    <w:rsid w:val="00181953"/>
    <w:rsid w:val="00181C6B"/>
    <w:rsid w:val="00182024"/>
    <w:rsid w:val="001825E1"/>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0A8D"/>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1F08"/>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260"/>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928"/>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49B"/>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2D6A"/>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39CC"/>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5B4"/>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3F9"/>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A2E"/>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558"/>
    <w:rsid w:val="004A663B"/>
    <w:rsid w:val="004A6819"/>
    <w:rsid w:val="004A68FB"/>
    <w:rsid w:val="004A75ED"/>
    <w:rsid w:val="004A78A1"/>
    <w:rsid w:val="004A7A9D"/>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370"/>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B84"/>
    <w:rsid w:val="005F7C9B"/>
    <w:rsid w:val="00600A4D"/>
    <w:rsid w:val="00600D4D"/>
    <w:rsid w:val="00601B77"/>
    <w:rsid w:val="00601E9B"/>
    <w:rsid w:val="00601F7E"/>
    <w:rsid w:val="0060226B"/>
    <w:rsid w:val="0060239E"/>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1E44"/>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04C"/>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A86"/>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024"/>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2D7"/>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3C6"/>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5A07"/>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84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5BF4"/>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190"/>
    <w:rsid w:val="00BA5354"/>
    <w:rsid w:val="00BA5C7C"/>
    <w:rsid w:val="00BA5D71"/>
    <w:rsid w:val="00BA5FFC"/>
    <w:rsid w:val="00BA6246"/>
    <w:rsid w:val="00BA63F4"/>
    <w:rsid w:val="00BA664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868"/>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2B8"/>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B7CFD"/>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6C29"/>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6B7"/>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6BCE"/>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43F"/>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67106818">
      <w:bodyDiv w:val="1"/>
      <w:marLeft w:val="0"/>
      <w:marRight w:val="0"/>
      <w:marTop w:val="0"/>
      <w:marBottom w:val="0"/>
      <w:divBdr>
        <w:top w:val="none" w:sz="0" w:space="0" w:color="auto"/>
        <w:left w:val="none" w:sz="0" w:space="0" w:color="auto"/>
        <w:bottom w:val="none" w:sz="0" w:space="0" w:color="auto"/>
        <w:right w:val="none" w:sz="0" w:space="0" w:color="auto"/>
      </w:divBdr>
      <w:divsChild>
        <w:div w:id="1639608168">
          <w:marLeft w:val="0"/>
          <w:marRight w:val="0"/>
          <w:marTop w:val="0"/>
          <w:marBottom w:val="0"/>
          <w:divBdr>
            <w:top w:val="none" w:sz="0" w:space="0" w:color="auto"/>
            <w:left w:val="none" w:sz="0" w:space="0" w:color="auto"/>
            <w:bottom w:val="none" w:sz="0" w:space="0" w:color="auto"/>
            <w:right w:val="none" w:sz="0" w:space="0" w:color="auto"/>
          </w:divBdr>
          <w:divsChild>
            <w:div w:id="1770353478">
              <w:marLeft w:val="0"/>
              <w:marRight w:val="0"/>
              <w:marTop w:val="0"/>
              <w:marBottom w:val="0"/>
              <w:divBdr>
                <w:top w:val="none" w:sz="0" w:space="0" w:color="auto"/>
                <w:left w:val="none" w:sz="0" w:space="0" w:color="auto"/>
                <w:bottom w:val="none" w:sz="0" w:space="0" w:color="auto"/>
                <w:right w:val="none" w:sz="0" w:space="0" w:color="auto"/>
              </w:divBdr>
              <w:divsChild>
                <w:div w:id="61829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25163677">
      <w:bodyDiv w:val="1"/>
      <w:marLeft w:val="0"/>
      <w:marRight w:val="0"/>
      <w:marTop w:val="0"/>
      <w:marBottom w:val="0"/>
      <w:divBdr>
        <w:top w:val="none" w:sz="0" w:space="0" w:color="auto"/>
        <w:left w:val="none" w:sz="0" w:space="0" w:color="auto"/>
        <w:bottom w:val="none" w:sz="0" w:space="0" w:color="auto"/>
        <w:right w:val="none" w:sz="0" w:space="0" w:color="auto"/>
      </w:divBdr>
      <w:divsChild>
        <w:div w:id="819998654">
          <w:marLeft w:val="0"/>
          <w:marRight w:val="0"/>
          <w:marTop w:val="0"/>
          <w:marBottom w:val="0"/>
          <w:divBdr>
            <w:top w:val="none" w:sz="0" w:space="0" w:color="auto"/>
            <w:left w:val="none" w:sz="0" w:space="0" w:color="auto"/>
            <w:bottom w:val="none" w:sz="0" w:space="0" w:color="auto"/>
            <w:right w:val="none" w:sz="0" w:space="0" w:color="auto"/>
          </w:divBdr>
          <w:divsChild>
            <w:div w:id="801314649">
              <w:marLeft w:val="0"/>
              <w:marRight w:val="0"/>
              <w:marTop w:val="0"/>
              <w:marBottom w:val="0"/>
              <w:divBdr>
                <w:top w:val="none" w:sz="0" w:space="0" w:color="auto"/>
                <w:left w:val="none" w:sz="0" w:space="0" w:color="auto"/>
                <w:bottom w:val="none" w:sz="0" w:space="0" w:color="auto"/>
                <w:right w:val="none" w:sz="0" w:space="0" w:color="auto"/>
              </w:divBdr>
              <w:divsChild>
                <w:div w:id="4796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862520487">
      <w:bodyDiv w:val="1"/>
      <w:marLeft w:val="0"/>
      <w:marRight w:val="0"/>
      <w:marTop w:val="0"/>
      <w:marBottom w:val="0"/>
      <w:divBdr>
        <w:top w:val="none" w:sz="0" w:space="0" w:color="auto"/>
        <w:left w:val="none" w:sz="0" w:space="0" w:color="auto"/>
        <w:bottom w:val="none" w:sz="0" w:space="0" w:color="auto"/>
        <w:right w:val="none" w:sz="0" w:space="0" w:color="auto"/>
      </w:divBdr>
      <w:divsChild>
        <w:div w:id="1576164450">
          <w:marLeft w:val="0"/>
          <w:marRight w:val="0"/>
          <w:marTop w:val="0"/>
          <w:marBottom w:val="0"/>
          <w:divBdr>
            <w:top w:val="none" w:sz="0" w:space="0" w:color="auto"/>
            <w:left w:val="none" w:sz="0" w:space="0" w:color="auto"/>
            <w:bottom w:val="none" w:sz="0" w:space="0" w:color="auto"/>
            <w:right w:val="none" w:sz="0" w:space="0" w:color="auto"/>
          </w:divBdr>
          <w:divsChild>
            <w:div w:id="1685666996">
              <w:marLeft w:val="0"/>
              <w:marRight w:val="0"/>
              <w:marTop w:val="0"/>
              <w:marBottom w:val="0"/>
              <w:divBdr>
                <w:top w:val="none" w:sz="0" w:space="0" w:color="auto"/>
                <w:left w:val="none" w:sz="0" w:space="0" w:color="auto"/>
                <w:bottom w:val="none" w:sz="0" w:space="0" w:color="auto"/>
                <w:right w:val="none" w:sz="0" w:space="0" w:color="auto"/>
              </w:divBdr>
              <w:divsChild>
                <w:div w:id="194183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06647008">
      <w:bodyDiv w:val="1"/>
      <w:marLeft w:val="0"/>
      <w:marRight w:val="0"/>
      <w:marTop w:val="0"/>
      <w:marBottom w:val="0"/>
      <w:divBdr>
        <w:top w:val="none" w:sz="0" w:space="0" w:color="auto"/>
        <w:left w:val="none" w:sz="0" w:space="0" w:color="auto"/>
        <w:bottom w:val="none" w:sz="0" w:space="0" w:color="auto"/>
        <w:right w:val="none" w:sz="0" w:space="0" w:color="auto"/>
      </w:divBdr>
      <w:divsChild>
        <w:div w:id="853420948">
          <w:marLeft w:val="0"/>
          <w:marRight w:val="0"/>
          <w:marTop w:val="0"/>
          <w:marBottom w:val="0"/>
          <w:divBdr>
            <w:top w:val="none" w:sz="0" w:space="0" w:color="auto"/>
            <w:left w:val="none" w:sz="0" w:space="0" w:color="auto"/>
            <w:bottom w:val="none" w:sz="0" w:space="0" w:color="auto"/>
            <w:right w:val="none" w:sz="0" w:space="0" w:color="auto"/>
          </w:divBdr>
          <w:divsChild>
            <w:div w:id="388262687">
              <w:marLeft w:val="0"/>
              <w:marRight w:val="0"/>
              <w:marTop w:val="0"/>
              <w:marBottom w:val="0"/>
              <w:divBdr>
                <w:top w:val="none" w:sz="0" w:space="0" w:color="auto"/>
                <w:left w:val="none" w:sz="0" w:space="0" w:color="auto"/>
                <w:bottom w:val="none" w:sz="0" w:space="0" w:color="auto"/>
                <w:right w:val="none" w:sz="0" w:space="0" w:color="auto"/>
              </w:divBdr>
              <w:divsChild>
                <w:div w:id="71685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1.png"/><Relationship Id="rId25" Type="http://schemas.openxmlformats.org/officeDocument/2006/relationships/hyperlink" Target="https://doi.org/10.1037/xge0001039" TargetMode="External"/><Relationship Id="rId2" Type="http://schemas.openxmlformats.org/officeDocument/2006/relationships/customXml" Target="../customXml/item2.xml"/><Relationship Id="rId16" Type="http://schemas.openxmlformats.org/officeDocument/2006/relationships/hyperlink" Target="https://sites.google.com/view/causal-inference-in-speech/urls-to-our-experiment"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hyperlink" Target="https://doi.org/10.1098/rsos.170909" TargetMode="Externa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hyperlink" Target="https://psycnet.apa.org/doi/10.7551/mitpress/3422.003.0016" TargetMode="External"/><Relationship Id="rId28"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hyperlink" Target="https://github.com/hlplab/Tutorial-MTurk-experiments-via-mturkutils"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customXml/itemProps2.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629</TotalTime>
  <Pages>37</Pages>
  <Words>10405</Words>
  <Characters>59311</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69577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44</cp:revision>
  <cp:lastPrinted>2025-01-08T07:10:00Z</cp:lastPrinted>
  <dcterms:created xsi:type="dcterms:W3CDTF">2025-01-08T07:11:00Z</dcterms:created>
  <dcterms:modified xsi:type="dcterms:W3CDTF">2025-05-27T15:36:00Z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