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commentRangeStart w:id="0"/>
      <w:r w:rsidR="0032311C" w:rsidRPr="00ED3418">
        <w:rPr>
          <w:szCs w:val="22"/>
        </w:rPr>
        <w:t>~</w:t>
      </w:r>
      <w:r w:rsidR="003D0309">
        <w:rPr>
          <w:szCs w:val="22"/>
        </w:rPr>
        <w:t>7</w:t>
      </w:r>
      <w:r w:rsidR="00533428">
        <w:rPr>
          <w:szCs w:val="22"/>
        </w:rPr>
        <w:t>7</w:t>
      </w:r>
      <w:r w:rsidR="003D0309">
        <w:rPr>
          <w:szCs w:val="22"/>
        </w:rPr>
        <w:t>00</w:t>
      </w:r>
      <w:commentRangeEnd w:id="0"/>
      <w:r w:rsidR="00BA5190">
        <w:rPr>
          <w:rStyle w:val="CommentReference"/>
        </w:rPr>
        <w:commentReference w:id="0"/>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13"/>
          <w:footerReference w:type="even" r:id="rId14"/>
          <w:footerReference w:type="default" r:id="rId15"/>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64D3715D"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Kraljic</w:t>
      </w:r>
      <w:r w:rsidR="007D555D">
        <w:rPr>
          <w:szCs w:val="22"/>
        </w:rPr>
        <w:t>, 20</w:t>
      </w:r>
      <w:r w:rsidR="00EF44A8">
        <w:rPr>
          <w:szCs w:val="22"/>
        </w:rPr>
        <w:t>09;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Kraljic et al., 2008; Kraljic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1"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1"/>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110A6831" w:rsidR="00BA6644" w:rsidRDefault="005A63E5" w:rsidP="00921024">
      <w:pPr>
        <w:rPr>
          <w:ins w:id="2" w:author="Cummings, Shawn" w:date="2025-05-22T12:44:00Z" w16du:dateUtc="2025-05-22T16:44:00Z"/>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ins w:id="3" w:author="Jaeger, Florian" w:date="2025-05-21T14:28:00Z" w16du:dateUtc="2025-05-21T18:28:00Z">
        <w:r w:rsidR="00921024">
          <w:rPr>
            <w:szCs w:val="22"/>
          </w:rPr>
          <w:t xml:space="preserve">participant </w:t>
        </w:r>
      </w:ins>
      <w:r>
        <w:rPr>
          <w:szCs w:val="22"/>
        </w:rPr>
        <w:t xml:space="preserve">exclusions for all experiments. </w:t>
      </w:r>
      <w:r w:rsidR="00C310F4">
        <w:rPr>
          <w:szCs w:val="22"/>
        </w:rPr>
        <w:t xml:space="preserve">After participant exclusions, </w:t>
      </w:r>
      <w:ins w:id="4" w:author="Jaeger, Florian" w:date="2025-05-21T14:17:00Z" w16du:dateUtc="2025-05-21T18:17:00Z">
        <w:r w:rsidR="000843FC">
          <w:rPr>
            <w:szCs w:val="22"/>
          </w:rPr>
          <w:t xml:space="preserve">we applied trial-level exclusions. </w:t>
        </w:r>
      </w:ins>
      <w:ins w:id="5" w:author="Jaeger, Florian" w:date="2025-05-21T14:28:00Z" w16du:dateUtc="2025-05-21T18:28:00Z">
        <w:r w:rsidR="00921024">
          <w:rPr>
            <w:szCs w:val="22"/>
          </w:rPr>
          <w:t>For Experiments 1a-c, w</w:t>
        </w:r>
      </w:ins>
      <w:ins w:id="6" w:author="Jaeger, Florian" w:date="2025-05-21T14:17:00Z" w16du:dateUtc="2025-05-21T18:17:00Z">
        <w:r w:rsidR="000843FC">
          <w:rPr>
            <w:szCs w:val="22"/>
          </w:rPr>
          <w:t xml:space="preserve">e excluded </w:t>
        </w:r>
      </w:ins>
      <w:ins w:id="7" w:author="Cummings, Shawn" w:date="2025-05-22T12:45:00Z" w16du:dateUtc="2025-05-22T16:45:00Z">
        <w:r w:rsidR="00BA6644">
          <w:rPr>
            <w:szCs w:val="22"/>
          </w:rPr>
          <w:t>85</w:t>
        </w:r>
      </w:ins>
      <w:commentRangeStart w:id="8"/>
      <w:del w:id="9" w:author="Cummings, Shawn" w:date="2025-05-22T12:45:00Z" w16du:dateUtc="2025-05-22T16:45:00Z">
        <w:r w:rsidR="00C310F4" w:rsidRPr="00C310F4" w:rsidDel="00BA6644">
          <w:rPr>
            <w:szCs w:val="22"/>
          </w:rPr>
          <w:delText>5</w:delText>
        </w:r>
        <w:r w:rsidR="00F95743" w:rsidDel="00BA6644">
          <w:rPr>
            <w:szCs w:val="22"/>
          </w:rPr>
          <w:delText>9</w:delText>
        </w:r>
      </w:del>
      <w:r w:rsidR="00C310F4" w:rsidRPr="00C310F4">
        <w:rPr>
          <w:szCs w:val="22"/>
        </w:rPr>
        <w:t xml:space="preserve"> </w:t>
      </w:r>
      <w:r w:rsidR="00C310F4">
        <w:rPr>
          <w:szCs w:val="22"/>
        </w:rPr>
        <w:t xml:space="preserve">trials </w:t>
      </w:r>
      <w:r w:rsidR="00C310F4" w:rsidRPr="00C310F4">
        <w:rPr>
          <w:szCs w:val="22"/>
        </w:rPr>
        <w:t>(0.</w:t>
      </w:r>
      <w:ins w:id="10" w:author="Cummings, Shawn" w:date="2025-05-22T12:45:00Z" w16du:dateUtc="2025-05-22T16:45:00Z">
        <w:r w:rsidR="00BA6644">
          <w:rPr>
            <w:szCs w:val="22"/>
          </w:rPr>
          <w:t>8</w:t>
        </w:r>
      </w:ins>
      <w:del w:id="11" w:author="Cummings, Shawn" w:date="2025-05-22T12:45:00Z" w16du:dateUtc="2025-05-22T16:45:00Z">
        <w:r w:rsidR="00C310F4" w:rsidRPr="00C310F4" w:rsidDel="00BA6644">
          <w:rPr>
            <w:szCs w:val="22"/>
          </w:rPr>
          <w:delText>5</w:delText>
        </w:r>
      </w:del>
      <w:r w:rsidR="00C310F4" w:rsidRPr="00C310F4">
        <w:rPr>
          <w:szCs w:val="22"/>
        </w:rPr>
        <w:t>%)</w:t>
      </w:r>
      <w:r w:rsidR="00C310F4">
        <w:rPr>
          <w:szCs w:val="22"/>
        </w:rPr>
        <w:t xml:space="preserve"> </w:t>
      </w:r>
      <w:commentRangeEnd w:id="8"/>
      <w:r w:rsidR="00921024">
        <w:rPr>
          <w:rStyle w:val="CommentReference"/>
        </w:rPr>
        <w:commentReference w:id="8"/>
      </w:r>
      <w:ins w:id="12" w:author="Jaeger, Florian" w:date="2025-05-21T14:28:00Z" w16du:dateUtc="2025-05-21T18:28:00Z">
        <w:r w:rsidR="00921024">
          <w:rPr>
            <w:szCs w:val="22"/>
          </w:rPr>
          <w:t>that were missing a categorization response since</w:t>
        </w:r>
      </w:ins>
      <w:del w:id="13" w:author="Jaeger, Florian" w:date="2025-05-21T14:17:00Z" w16du:dateUtc="2025-05-21T18:17:00Z">
        <w:r w:rsidR="00C310F4" w:rsidDel="000843FC">
          <w:rPr>
            <w:szCs w:val="22"/>
          </w:rPr>
          <w:delText xml:space="preserve">were </w:delText>
        </w:r>
      </w:del>
      <w:ins w:id="14" w:author="Jaeger, Florian" w:date="2025-05-21T14:28:00Z" w16du:dateUtc="2025-05-21T18:28:00Z">
        <w:r w:rsidR="00921024">
          <w:rPr>
            <w:szCs w:val="22"/>
          </w:rPr>
          <w:t xml:space="preserve"> </w:t>
        </w:r>
      </w:ins>
      <w:ins w:id="15" w:author="Jaeger, Florian" w:date="2025-05-21T14:19:00Z" w16du:dateUtc="2025-05-21T18:19:00Z">
        <w:r w:rsidR="000843FC">
          <w:rPr>
            <w:szCs w:val="22"/>
          </w:rPr>
          <w:t>participants indicated a catch trial</w:t>
        </w:r>
      </w:ins>
      <w:ins w:id="16" w:author="Jaeger, Florian" w:date="2025-05-21T14:21:00Z" w16du:dateUtc="2025-05-21T18:21:00Z">
        <w:r w:rsidR="000843FC">
          <w:rPr>
            <w:szCs w:val="22"/>
          </w:rPr>
          <w:t xml:space="preserve"> (a</w:t>
        </w:r>
      </w:ins>
      <w:ins w:id="17" w:author="Jaeger, Florian" w:date="2025-05-21T14:19:00Z" w16du:dateUtc="2025-05-21T18:19:00Z">
        <w:r w:rsidR="000843FC">
          <w:rPr>
            <w:szCs w:val="22"/>
          </w:rPr>
          <w:t xml:space="preserve">s detailed </w:t>
        </w:r>
      </w:ins>
      <w:ins w:id="18" w:author="Jaeger, Florian" w:date="2025-05-21T14:20:00Z" w16du:dateUtc="2025-05-21T18:20:00Z">
        <w:r w:rsidR="000843FC">
          <w:rPr>
            <w:szCs w:val="22"/>
          </w:rPr>
          <w:t xml:space="preserve">under </w:t>
        </w:r>
        <w:r w:rsidR="000843FC" w:rsidRPr="000843FC">
          <w:rPr>
            <w:i/>
            <w:iCs/>
            <w:szCs w:val="22"/>
            <w:rPrChange w:id="19" w:author="Jaeger, Florian" w:date="2025-05-21T14:20:00Z" w16du:dateUtc="2025-05-21T18:20:00Z">
              <w:rPr>
                <w:szCs w:val="22"/>
              </w:rPr>
            </w:rPrChange>
          </w:rPr>
          <w:t>Procedure</w:t>
        </w:r>
      </w:ins>
      <w:ins w:id="20" w:author="Jaeger, Florian" w:date="2025-05-21T14:19:00Z" w16du:dateUtc="2025-05-21T18:19:00Z">
        <w:r w:rsidR="000843FC">
          <w:rPr>
            <w:szCs w:val="22"/>
          </w:rPr>
          <w:t xml:space="preserve">, </w:t>
        </w:r>
      </w:ins>
      <w:ins w:id="21" w:author="Jaeger, Florian" w:date="2025-05-21T14:20:00Z" w16du:dateUtc="2025-05-21T18:20:00Z">
        <w:r w:rsidR="000843FC">
          <w:rPr>
            <w:szCs w:val="22"/>
          </w:rPr>
          <w:t>the experiments reporte</w:t>
        </w:r>
      </w:ins>
      <w:ins w:id="22" w:author="Jaeger, Florian" w:date="2025-05-21T14:21:00Z" w16du:dateUtc="2025-05-21T18:21:00Z">
        <w:r w:rsidR="000843FC">
          <w:rPr>
            <w:szCs w:val="22"/>
          </w:rPr>
          <w:t xml:space="preserve">d here </w:t>
        </w:r>
      </w:ins>
      <w:ins w:id="23" w:author="Jaeger, Florian" w:date="2025-05-21T14:22:00Z" w16du:dateUtc="2025-05-21T18:22:00Z">
        <w:r w:rsidR="000843FC">
          <w:rPr>
            <w:szCs w:val="22"/>
          </w:rPr>
          <w:t>did not actually</w:t>
        </w:r>
      </w:ins>
      <w:ins w:id="24" w:author="Jaeger, Florian" w:date="2025-05-21T14:21:00Z" w16du:dateUtc="2025-05-21T18:21:00Z">
        <w:r w:rsidR="000843FC">
          <w:rPr>
            <w:szCs w:val="22"/>
          </w:rPr>
          <w:t xml:space="preserve"> contain</w:t>
        </w:r>
      </w:ins>
      <w:ins w:id="25" w:author="Jaeger, Florian" w:date="2025-05-21T14:22:00Z" w16du:dateUtc="2025-05-21T18:22:00Z">
        <w:r w:rsidR="000843FC">
          <w:rPr>
            <w:szCs w:val="22"/>
          </w:rPr>
          <w:t xml:space="preserve"> any</w:t>
        </w:r>
      </w:ins>
      <w:ins w:id="26" w:author="Jaeger, Florian" w:date="2025-05-21T14:21:00Z" w16du:dateUtc="2025-05-21T18:21:00Z">
        <w:r w:rsidR="000843FC">
          <w:rPr>
            <w:szCs w:val="22"/>
          </w:rPr>
          <w:t xml:space="preserve"> catch trials</w:t>
        </w:r>
      </w:ins>
      <w:ins w:id="27" w:author="Jaeger, Florian" w:date="2025-05-21T14:22:00Z" w16du:dateUtc="2025-05-21T18:22:00Z">
        <w:r w:rsidR="000843FC">
          <w:rPr>
            <w:szCs w:val="22"/>
          </w:rPr>
          <w:t>)</w:t>
        </w:r>
      </w:ins>
      <w:ins w:id="28" w:author="Jaeger, Florian" w:date="2025-05-21T14:21:00Z" w16du:dateUtc="2025-05-21T18:21:00Z">
        <w:r w:rsidR="000843FC">
          <w:rPr>
            <w:szCs w:val="22"/>
          </w:rPr>
          <w:t>.</w:t>
        </w:r>
      </w:ins>
      <w:ins w:id="29" w:author="Jaeger, Florian" w:date="2025-05-21T14:22:00Z" w16du:dateUtc="2025-05-21T18:22:00Z">
        <w:r w:rsidR="000843FC">
          <w:rPr>
            <w:szCs w:val="22"/>
          </w:rPr>
          <w:t xml:space="preserve"> We also excluded </w:t>
        </w:r>
      </w:ins>
      <w:ins w:id="30" w:author="Cummings, Shawn" w:date="2025-05-22T12:45:00Z" w16du:dateUtc="2025-05-22T16:45:00Z">
        <w:r w:rsidR="00BA6644">
          <w:rPr>
            <w:szCs w:val="22"/>
          </w:rPr>
          <w:t>236</w:t>
        </w:r>
      </w:ins>
      <w:commentRangeStart w:id="31"/>
      <w:ins w:id="32" w:author="Jaeger, Florian" w:date="2025-05-21T14:23:00Z" w16du:dateUtc="2025-05-21T18:23:00Z">
        <w:del w:id="33" w:author="Cummings, Shawn" w:date="2025-05-22T12:45:00Z" w16du:dateUtc="2025-05-22T16:45:00Z">
          <w:r w:rsidR="00921024" w:rsidDel="00BA6644">
            <w:rPr>
              <w:szCs w:val="22"/>
            </w:rPr>
            <w:delText>XXX</w:delText>
          </w:r>
        </w:del>
      </w:ins>
      <w:ins w:id="34" w:author="Jaeger, Florian" w:date="2025-05-21T14:22:00Z" w16du:dateUtc="2025-05-21T18:22:00Z">
        <w:r w:rsidR="000843FC">
          <w:rPr>
            <w:szCs w:val="22"/>
          </w:rPr>
          <w:t xml:space="preserve"> trials</w:t>
        </w:r>
      </w:ins>
      <w:ins w:id="35" w:author="Jaeger, Florian" w:date="2025-05-21T14:24:00Z" w16du:dateUtc="2025-05-21T18:24:00Z">
        <w:r w:rsidR="00921024">
          <w:rPr>
            <w:szCs w:val="22"/>
          </w:rPr>
          <w:t xml:space="preserve"> (</w:t>
        </w:r>
      </w:ins>
      <w:ins w:id="36" w:author="Cummings, Shawn" w:date="2025-05-22T12:45:00Z" w16du:dateUtc="2025-05-22T16:45:00Z">
        <w:r w:rsidR="00BA6644">
          <w:rPr>
            <w:szCs w:val="22"/>
          </w:rPr>
          <w:t>1.8</w:t>
        </w:r>
      </w:ins>
      <w:ins w:id="37" w:author="Jaeger, Florian" w:date="2025-05-21T14:24:00Z" w16du:dateUtc="2025-05-21T18:24:00Z">
        <w:del w:id="38" w:author="Cummings, Shawn" w:date="2025-05-22T12:45:00Z" w16du:dateUtc="2025-05-22T16:45:00Z">
          <w:r w:rsidR="00921024" w:rsidDel="00BA6644">
            <w:rPr>
              <w:szCs w:val="22"/>
            </w:rPr>
            <w:delText>XX.X</w:delText>
          </w:r>
        </w:del>
        <w:r w:rsidR="00921024">
          <w:rPr>
            <w:szCs w:val="22"/>
          </w:rPr>
          <w:t>%)</w:t>
        </w:r>
      </w:ins>
      <w:ins w:id="39" w:author="Jaeger, Florian" w:date="2025-05-21T14:22:00Z" w16du:dateUtc="2025-05-21T18:22:00Z">
        <w:r w:rsidR="000843FC">
          <w:rPr>
            <w:szCs w:val="22"/>
          </w:rPr>
          <w:t xml:space="preserve"> </w:t>
        </w:r>
      </w:ins>
      <w:commentRangeEnd w:id="31"/>
      <w:ins w:id="40" w:author="Jaeger, Florian" w:date="2025-05-21T14:30:00Z" w16du:dateUtc="2025-05-21T18:30:00Z">
        <w:r w:rsidR="00921024">
          <w:rPr>
            <w:rStyle w:val="CommentReference"/>
          </w:rPr>
          <w:commentReference w:id="31"/>
        </w:r>
      </w:ins>
      <w:ins w:id="41" w:author="Jaeger, Florian" w:date="2025-05-21T14:22:00Z" w16du:dateUtc="2025-05-21T18:22:00Z">
        <w:r w:rsidR="000843FC">
          <w:rPr>
            <w:szCs w:val="22"/>
          </w:rPr>
          <w:t>with unusually fast or slow reaction times (with-participant scaled log-</w:t>
        </w:r>
        <w:r w:rsidR="000843FC">
          <w:rPr>
            <w:szCs w:val="22"/>
          </w:rPr>
          <w:lastRenderedPageBreak/>
          <w:t>transformed RTs outs</w:t>
        </w:r>
      </w:ins>
      <w:ins w:id="42" w:author="Jaeger, Florian" w:date="2025-05-21T14:23:00Z" w16du:dateUtc="2025-05-21T18:23:00Z">
        <w:r w:rsidR="000843FC">
          <w:rPr>
            <w:szCs w:val="22"/>
          </w:rPr>
          <w:t>ide of 3</w:t>
        </w:r>
        <w:r w:rsidR="00921024">
          <w:rPr>
            <w:szCs w:val="22"/>
          </w:rPr>
          <w:t xml:space="preserve"> SD of mean of scaled log-transformed RTs at that trial position; for details and visualization, see SI). This </w:t>
        </w:r>
      </w:ins>
      <w:del w:id="43" w:author="Jaeger, Florian" w:date="2025-05-21T14:19:00Z" w16du:dateUtc="2025-05-21T18:19:00Z">
        <w:r w:rsidR="00C310F4" w:rsidRPr="00C310F4" w:rsidDel="000843FC">
          <w:rPr>
            <w:szCs w:val="22"/>
          </w:rPr>
          <w:delText xml:space="preserve">missing observations </w:delText>
        </w:r>
        <w:r w:rsidR="00C310F4" w:rsidDel="000843FC">
          <w:rPr>
            <w:szCs w:val="22"/>
          </w:rPr>
          <w:delText>due to (incorrect) catch trial responses</w:delText>
        </w:r>
        <w:r w:rsidR="00C310F4" w:rsidRPr="00C310F4" w:rsidDel="000843FC">
          <w:rPr>
            <w:szCs w:val="22"/>
          </w:rPr>
          <w:delText xml:space="preserve">, </w:delText>
        </w:r>
      </w:del>
      <w:ins w:id="44" w:author="Jaeger, Florian" w:date="2025-05-21T14:29:00Z" w16du:dateUtc="2025-05-21T18:29:00Z">
        <w:r w:rsidR="00921024">
          <w:rPr>
            <w:szCs w:val="22"/>
          </w:rPr>
          <w:t>left</w:t>
        </w:r>
      </w:ins>
      <w:del w:id="45" w:author="Jaeger, Florian" w:date="2025-05-21T14:29:00Z" w16du:dateUtc="2025-05-21T18:29:00Z">
        <w:r w:rsidR="00C310F4" w:rsidRPr="00C310F4" w:rsidDel="00921024">
          <w:rPr>
            <w:szCs w:val="22"/>
          </w:rPr>
          <w:delText xml:space="preserve">leaving </w:delText>
        </w:r>
        <w:r w:rsidR="00C310F4" w:rsidDel="00921024">
          <w:rPr>
            <w:szCs w:val="22"/>
          </w:rPr>
          <w:delText>for analysis</w:delText>
        </w:r>
      </w:del>
      <w:r w:rsidR="00C310F4">
        <w:rPr>
          <w:szCs w:val="22"/>
        </w:rPr>
        <w:t xml:space="preserve"> </w:t>
      </w:r>
      <w:commentRangeStart w:id="46"/>
      <w:r w:rsidR="00C310F4" w:rsidRPr="00C310F4">
        <w:rPr>
          <w:szCs w:val="22"/>
        </w:rPr>
        <w:t>12</w:t>
      </w:r>
      <w:r w:rsidR="0078127D">
        <w:rPr>
          <w:szCs w:val="22"/>
        </w:rPr>
        <w:t>,</w:t>
      </w:r>
      <w:ins w:id="47" w:author="Cummings, Shawn" w:date="2025-05-22T12:46:00Z" w16du:dateUtc="2025-05-22T16:46:00Z">
        <w:r w:rsidR="00BA6644">
          <w:rPr>
            <w:szCs w:val="22"/>
          </w:rPr>
          <w:t>595</w:t>
        </w:r>
      </w:ins>
      <w:del w:id="48" w:author="Cummings, Shawn" w:date="2025-05-22T12:46:00Z" w16du:dateUtc="2025-05-22T16:46:00Z">
        <w:r w:rsidR="00F95743" w:rsidDel="00BA6644">
          <w:rPr>
            <w:szCs w:val="22"/>
          </w:rPr>
          <w:delText>472</w:delText>
        </w:r>
      </w:del>
      <w:r w:rsidR="00F95743" w:rsidRPr="00C310F4">
        <w:rPr>
          <w:szCs w:val="22"/>
        </w:rPr>
        <w:t xml:space="preserve"> </w:t>
      </w:r>
      <w:r w:rsidR="00C310F4" w:rsidRPr="00C310F4">
        <w:rPr>
          <w:szCs w:val="22"/>
        </w:rPr>
        <w:t xml:space="preserve">observations from </w:t>
      </w:r>
      <w:r w:rsidR="00F20998" w:rsidRPr="00C310F4">
        <w:rPr>
          <w:szCs w:val="22"/>
        </w:rPr>
        <w:t>17</w:t>
      </w:r>
      <w:ins w:id="49" w:author="Cummings, Shawn" w:date="2025-05-22T12:46:00Z" w16du:dateUtc="2025-05-22T16:46:00Z">
        <w:r w:rsidR="00BA6644">
          <w:rPr>
            <w:szCs w:val="22"/>
          </w:rPr>
          <w:t>9</w:t>
        </w:r>
      </w:ins>
      <w:del w:id="50" w:author="Cummings, Shawn" w:date="2025-05-22T12:46:00Z" w16du:dateUtc="2025-05-22T16:46:00Z">
        <w:r w:rsidR="00F20998" w:rsidDel="00BA6644">
          <w:rPr>
            <w:szCs w:val="22"/>
          </w:rPr>
          <w:delText>7</w:delText>
        </w:r>
      </w:del>
      <w:r w:rsidR="00C310F4" w:rsidRPr="00C310F4">
        <w:rPr>
          <w:szCs w:val="22"/>
        </w:rPr>
        <w:t xml:space="preserve"> </w:t>
      </w:r>
      <w:commentRangeEnd w:id="46"/>
      <w:r w:rsidR="00921024">
        <w:rPr>
          <w:rStyle w:val="CommentReference"/>
        </w:rPr>
        <w:commentReference w:id="46"/>
      </w:r>
      <w:r w:rsidR="00C310F4" w:rsidRPr="00C310F4">
        <w:rPr>
          <w:szCs w:val="22"/>
        </w:rPr>
        <w:t xml:space="preserve">participants </w:t>
      </w:r>
      <w:r w:rsidR="00C310F4">
        <w:rPr>
          <w:szCs w:val="22"/>
        </w:rPr>
        <w:t>across the three</w:t>
      </w:r>
      <w:r w:rsidR="00C310F4" w:rsidRPr="00C310F4">
        <w:rPr>
          <w:szCs w:val="22"/>
        </w:rPr>
        <w:t xml:space="preserve"> experiment</w:t>
      </w:r>
      <w:r w:rsidR="003E79A6">
        <w:rPr>
          <w:szCs w:val="22"/>
        </w:rPr>
        <w:t>s</w:t>
      </w:r>
      <w:commentRangeStart w:id="51"/>
      <w:ins w:id="52" w:author="Cummings, Shawn" w:date="2025-05-22T12:47:00Z" w16du:dateUtc="2025-05-22T16:47:00Z">
        <w:r w:rsidR="00BA6644">
          <w:rPr>
            <w:rStyle w:val="FootnoteReference"/>
            <w:szCs w:val="22"/>
          </w:rPr>
          <w:footnoteReference w:id="6"/>
        </w:r>
      </w:ins>
      <w:commentRangeEnd w:id="51"/>
      <w:ins w:id="55" w:author="Cummings, Shawn" w:date="2025-05-22T12:49:00Z" w16du:dateUtc="2025-05-22T16:49:00Z">
        <w:r w:rsidR="00BA6644">
          <w:rPr>
            <w:rStyle w:val="CommentReference"/>
          </w:rPr>
          <w:commentReference w:id="51"/>
        </w:r>
      </w:ins>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del w:id="56" w:author="Cummings, Shawn" w:date="2025-05-22T12:46:00Z" w16du:dateUtc="2025-05-22T16:46:00Z">
        <w:r w:rsidR="003522DE" w:rsidDel="00BA6644">
          <w:rPr>
            <w:szCs w:val="22"/>
          </w:rPr>
          <w:delText xml:space="preserve">This was, however, </w:delText>
        </w:r>
        <w:r w:rsidR="00025E12" w:rsidDel="00BA6644">
          <w:rPr>
            <w:szCs w:val="22"/>
          </w:rPr>
          <w:delText>never the case.</w:delText>
        </w:r>
      </w:del>
    </w:p>
    <w:p w14:paraId="4EB33DF6" w14:textId="5A5AFED6" w:rsidR="00651735" w:rsidDel="00BA6644" w:rsidRDefault="00651735" w:rsidP="00921024">
      <w:pPr>
        <w:rPr>
          <w:del w:id="57" w:author="Cummings, Shawn" w:date="2025-05-22T12:48:00Z" w16du:dateUtc="2025-05-22T16:48:00Z"/>
          <w:szCs w:val="22"/>
        </w:rPr>
      </w:pPr>
    </w:p>
    <w:p w14:paraId="10DE8D03" w14:textId="0B354FE8" w:rsidR="005A63E5" w:rsidRPr="00ED3418" w:rsidRDefault="008F0CF7" w:rsidP="003E79A6">
      <w:pPr>
        <w:pStyle w:val="Caption"/>
        <w:rPr>
          <w:szCs w:val="22"/>
        </w:rPr>
      </w:pPr>
      <w:bookmarkStart w:id="58" w:name="_Ref136088042"/>
      <w:r>
        <w:t>T</w:t>
      </w:r>
      <w:r w:rsidR="005A63E5">
        <w:t xml:space="preserve">able </w:t>
      </w:r>
      <w:r w:rsidR="003744A9">
        <w:fldChar w:fldCharType="begin"/>
      </w:r>
      <w:r w:rsidR="003744A9">
        <w:instrText xml:space="preserve"> SEQ Table \* ARABIC </w:instrText>
      </w:r>
      <w:r w:rsidR="003744A9">
        <w:fldChar w:fldCharType="separate"/>
      </w:r>
      <w:r w:rsidR="003744A9">
        <w:rPr>
          <w:noProof/>
        </w:rPr>
        <w:t>1</w:t>
      </w:r>
      <w:r w:rsidR="003744A9">
        <w:rPr>
          <w:noProof/>
        </w:rPr>
        <w:fldChar w:fldCharType="end"/>
      </w:r>
      <w:bookmarkEnd w:id="58"/>
      <w:r w:rsidR="005A63E5">
        <w:tab/>
      </w:r>
      <w:del w:id="59" w:author="Jaeger, Florian" w:date="2025-05-21T14:27:00Z" w16du:dateUtc="2025-05-21T18:27:00Z">
        <w:r w:rsidR="005A63E5" w:rsidDel="00921024">
          <w:delText xml:space="preserve">Exclusions </w:delText>
        </w:r>
      </w:del>
      <w:ins w:id="60" w:author="Jaeger, Florian" w:date="2025-05-21T14:27:00Z" w16du:dateUtc="2025-05-21T18:27:00Z">
        <w:r w:rsidR="00921024">
          <w:t xml:space="preserve">Participant exclusions </w:t>
        </w:r>
      </w:ins>
      <w:r w:rsidR="005A63E5">
        <w:t xml:space="preserve">for all experiments reported. </w:t>
      </w:r>
      <w:r w:rsidR="00B71F1F">
        <w:t xml:space="preserve">Total exclusions can be less than the sum of all individual exclusion criteria since some participants failed multiple criteria. </w:t>
      </w:r>
      <w:ins w:id="61" w:author="Jaeger, Florian" w:date="2025-05-21T14:16:00Z" w16du:dateUtc="2025-05-21T18:16:00Z">
        <w:r w:rsidR="000843FC">
          <w:t>The SI contains additional visualizations of particip</w:t>
        </w:r>
      </w:ins>
      <w:ins w:id="62" w:author="Jaeger, Florian" w:date="2025-05-21T14:17:00Z" w16du:dateUtc="2025-05-21T18:17:00Z">
        <w:r w:rsidR="000843FC">
          <w:t>ant exclusions.</w:t>
        </w:r>
      </w:ins>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Change w:id="63" w:author="Cummings, Shawn" w:date="2025-05-22T12:42:00Z" w16du:dateUtc="2025-05-22T16:42: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2653"/>
        <w:gridCol w:w="1081"/>
        <w:gridCol w:w="1169"/>
        <w:gridCol w:w="1323"/>
        <w:gridCol w:w="1019"/>
        <w:gridCol w:w="1350"/>
        <w:tblGridChange w:id="64">
          <w:tblGrid>
            <w:gridCol w:w="45"/>
            <w:gridCol w:w="2653"/>
            <w:gridCol w:w="1"/>
            <w:gridCol w:w="920"/>
            <w:gridCol w:w="160"/>
            <w:gridCol w:w="750"/>
            <w:gridCol w:w="419"/>
            <w:gridCol w:w="491"/>
            <w:gridCol w:w="832"/>
            <w:gridCol w:w="78"/>
            <w:gridCol w:w="941"/>
            <w:gridCol w:w="214"/>
            <w:gridCol w:w="1136"/>
          </w:tblGrid>
        </w:tblGridChange>
      </w:tblGrid>
      <w:tr w:rsidR="007E6606" w:rsidRPr="0072511C" w14:paraId="481AA135" w14:textId="36962578" w:rsidTr="003C03F9">
        <w:trPr>
          <w:tblCellSpacing w:w="15" w:type="dxa"/>
          <w:trPrChange w:id="65" w:author="Cummings, Shawn" w:date="2025-05-22T12:42:00Z" w16du:dateUtc="2025-05-22T16:42:00Z">
            <w:trPr>
              <w:gridBefore w:val="1"/>
              <w:gridAfter w:val="0"/>
              <w:tblCellSpacing w:w="15" w:type="dxa"/>
            </w:trPr>
          </w:trPrChange>
        </w:trPr>
        <w:tc>
          <w:tcPr>
            <w:tcW w:w="2608" w:type="dxa"/>
            <w:tcBorders>
              <w:bottom w:val="single" w:sz="18" w:space="0" w:color="auto"/>
            </w:tcBorders>
            <w:vAlign w:val="center"/>
            <w:hideMark/>
            <w:tcPrChange w:id="66" w:author="Cummings, Shawn" w:date="2025-05-22T12:42:00Z" w16du:dateUtc="2025-05-22T16:42:00Z">
              <w:tcPr>
                <w:tcW w:w="0" w:type="auto"/>
                <w:gridSpan w:val="2"/>
                <w:tcBorders>
                  <w:bottom w:val="single" w:sz="18" w:space="0" w:color="auto"/>
                </w:tcBorders>
                <w:vAlign w:val="center"/>
                <w:hideMark/>
              </w:tcPr>
            </w:tcPrChange>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Change w:id="67" w:author="Cummings, Shawn" w:date="2025-05-22T12:42:00Z" w16du:dateUtc="2025-05-22T16:42:00Z">
              <w:tcPr>
                <w:tcW w:w="0" w:type="auto"/>
                <w:tcBorders>
                  <w:left w:val="single" w:sz="4" w:space="0" w:color="auto"/>
                  <w:bottom w:val="single" w:sz="18" w:space="0" w:color="auto"/>
                  <w:right w:val="single" w:sz="4" w:space="0" w:color="auto"/>
                </w:tcBorders>
                <w:vAlign w:val="center"/>
                <w:hideMark/>
              </w:tcPr>
            </w:tcPrChange>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Change w:id="68" w:author="Cummings, Shawn" w:date="2025-05-22T12:42:00Z" w16du:dateUtc="2025-05-22T16:42:00Z">
              <w:tcPr>
                <w:tcW w:w="0" w:type="auto"/>
                <w:gridSpan w:val="2"/>
                <w:tcBorders>
                  <w:bottom w:val="single" w:sz="18" w:space="0" w:color="auto"/>
                  <w:right w:val="single" w:sz="4" w:space="0" w:color="auto"/>
                </w:tcBorders>
                <w:vAlign w:val="center"/>
                <w:hideMark/>
              </w:tcPr>
            </w:tcPrChange>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Change w:id="69" w:author="Cummings, Shawn" w:date="2025-05-22T12:42:00Z" w16du:dateUtc="2025-05-22T16:42:00Z">
              <w:tcPr>
                <w:tcW w:w="0" w:type="auto"/>
                <w:gridSpan w:val="2"/>
                <w:tcBorders>
                  <w:bottom w:val="single" w:sz="18" w:space="0" w:color="auto"/>
                  <w:right w:val="single" w:sz="4" w:space="0" w:color="auto"/>
                </w:tcBorders>
                <w:vAlign w:val="center"/>
                <w:hideMark/>
              </w:tcPr>
            </w:tcPrChange>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Change w:id="70" w:author="Cummings, Shawn" w:date="2025-05-22T12:42:00Z" w16du:dateUtc="2025-05-22T16:42:00Z">
              <w:tcPr>
                <w:tcW w:w="0" w:type="auto"/>
                <w:gridSpan w:val="2"/>
                <w:tcBorders>
                  <w:bottom w:val="single" w:sz="18" w:space="0" w:color="auto"/>
                  <w:right w:val="single" w:sz="4" w:space="0" w:color="auto"/>
                </w:tcBorders>
              </w:tcPr>
            </w:tcPrChange>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Change w:id="71" w:author="Cummings, Shawn" w:date="2025-05-22T12:42:00Z" w16du:dateUtc="2025-05-22T16:42:00Z">
              <w:tcPr>
                <w:tcW w:w="0" w:type="auto"/>
                <w:gridSpan w:val="2"/>
                <w:tcBorders>
                  <w:bottom w:val="single" w:sz="18" w:space="0" w:color="auto"/>
                </w:tcBorders>
              </w:tcPr>
            </w:tcPrChange>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3C03F9">
        <w:trPr>
          <w:tblCellSpacing w:w="15" w:type="dxa"/>
          <w:trPrChange w:id="72" w:author="Cummings, Shawn" w:date="2025-05-22T12:42:00Z" w16du:dateUtc="2025-05-22T16:42:00Z">
            <w:trPr>
              <w:gridBefore w:val="1"/>
              <w:gridAfter w:val="0"/>
              <w:tblCellSpacing w:w="15" w:type="dxa"/>
            </w:trPr>
          </w:trPrChange>
        </w:trPr>
        <w:tc>
          <w:tcPr>
            <w:tcW w:w="2608" w:type="dxa"/>
            <w:tcBorders>
              <w:top w:val="single" w:sz="4" w:space="0" w:color="auto"/>
            </w:tcBorders>
            <w:vAlign w:val="center"/>
            <w:tcPrChange w:id="73" w:author="Cummings, Shawn" w:date="2025-05-22T12:42:00Z" w16du:dateUtc="2025-05-22T16:42:00Z">
              <w:tcPr>
                <w:tcW w:w="0" w:type="auto"/>
                <w:gridSpan w:val="2"/>
                <w:tcBorders>
                  <w:top w:val="single" w:sz="4" w:space="0" w:color="auto"/>
                </w:tcBorders>
                <w:vAlign w:val="center"/>
              </w:tcPr>
            </w:tcPrChange>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Change w:id="74" w:author="Cummings, Shawn" w:date="2025-05-22T12:42:00Z" w16du:dateUtc="2025-05-22T16:42:00Z">
              <w:tcPr>
                <w:tcW w:w="0" w:type="auto"/>
                <w:tcBorders>
                  <w:top w:val="single" w:sz="4" w:space="0" w:color="auto"/>
                  <w:left w:val="single" w:sz="4" w:space="0" w:color="auto"/>
                  <w:right w:val="single" w:sz="4" w:space="0" w:color="auto"/>
                </w:tcBorders>
                <w:vAlign w:val="center"/>
              </w:tcPr>
            </w:tcPrChange>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Change w:id="75" w:author="Cummings, Shawn" w:date="2025-05-22T12:42:00Z" w16du:dateUtc="2025-05-22T16:42:00Z">
              <w:tcPr>
                <w:tcW w:w="0" w:type="auto"/>
                <w:gridSpan w:val="2"/>
                <w:tcBorders>
                  <w:top w:val="single" w:sz="4" w:space="0" w:color="auto"/>
                  <w:right w:val="single" w:sz="4" w:space="0" w:color="auto"/>
                </w:tcBorders>
                <w:vAlign w:val="center"/>
              </w:tcPr>
            </w:tcPrChange>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Change w:id="76" w:author="Cummings, Shawn" w:date="2025-05-22T12:42:00Z" w16du:dateUtc="2025-05-22T16:42:00Z">
              <w:tcPr>
                <w:tcW w:w="0" w:type="auto"/>
                <w:gridSpan w:val="2"/>
                <w:tcBorders>
                  <w:top w:val="single" w:sz="4" w:space="0" w:color="auto"/>
                  <w:right w:val="single" w:sz="4" w:space="0" w:color="auto"/>
                </w:tcBorders>
                <w:vAlign w:val="center"/>
              </w:tcPr>
            </w:tcPrChange>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Change w:id="77" w:author="Cummings, Shawn" w:date="2025-05-22T12:42:00Z" w16du:dateUtc="2025-05-22T16:42:00Z">
              <w:tcPr>
                <w:tcW w:w="0" w:type="auto"/>
                <w:gridSpan w:val="2"/>
                <w:tcBorders>
                  <w:top w:val="single" w:sz="4" w:space="0" w:color="auto"/>
                  <w:right w:val="single" w:sz="4" w:space="0" w:color="auto"/>
                </w:tcBorders>
              </w:tcPr>
            </w:tcPrChange>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Change w:id="78" w:author="Cummings, Shawn" w:date="2025-05-22T12:42:00Z" w16du:dateUtc="2025-05-22T16:42:00Z">
              <w:tcPr>
                <w:tcW w:w="0" w:type="auto"/>
                <w:gridSpan w:val="2"/>
                <w:tcBorders>
                  <w:top w:val="single" w:sz="4" w:space="0" w:color="auto"/>
                </w:tcBorders>
              </w:tcPr>
            </w:tcPrChange>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3C03F9">
        <w:trPr>
          <w:tblCellSpacing w:w="15" w:type="dxa"/>
          <w:trPrChange w:id="79" w:author="Cummings, Shawn" w:date="2025-05-22T12:42:00Z" w16du:dateUtc="2025-05-22T16:42:00Z">
            <w:trPr>
              <w:gridBefore w:val="1"/>
              <w:gridAfter w:val="0"/>
              <w:tblCellSpacing w:w="15" w:type="dxa"/>
            </w:trPr>
          </w:trPrChange>
        </w:trPr>
        <w:tc>
          <w:tcPr>
            <w:tcW w:w="2608" w:type="dxa"/>
            <w:vAlign w:val="center"/>
            <w:tcPrChange w:id="80" w:author="Cummings, Shawn" w:date="2025-05-22T12:42:00Z" w16du:dateUtc="2025-05-22T16:42:00Z">
              <w:tcPr>
                <w:tcW w:w="0" w:type="auto"/>
                <w:gridSpan w:val="2"/>
                <w:vAlign w:val="center"/>
              </w:tcPr>
            </w:tcPrChange>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Change w:id="81" w:author="Cummings, Shawn" w:date="2025-05-22T12:42:00Z" w16du:dateUtc="2025-05-22T16:42:00Z">
              <w:tcPr>
                <w:tcW w:w="0" w:type="auto"/>
                <w:tcBorders>
                  <w:left w:val="single" w:sz="4" w:space="0" w:color="auto"/>
                  <w:right w:val="single" w:sz="4" w:space="0" w:color="auto"/>
                </w:tcBorders>
                <w:vAlign w:val="center"/>
              </w:tcPr>
            </w:tcPrChange>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Change w:id="82" w:author="Cummings, Shawn" w:date="2025-05-22T12:42:00Z" w16du:dateUtc="2025-05-22T16:42:00Z">
              <w:tcPr>
                <w:tcW w:w="0" w:type="auto"/>
                <w:gridSpan w:val="2"/>
                <w:tcBorders>
                  <w:right w:val="single" w:sz="4" w:space="0" w:color="auto"/>
                </w:tcBorders>
                <w:vAlign w:val="center"/>
              </w:tcPr>
            </w:tcPrChange>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83" w:author="Cummings, Shawn" w:date="2025-05-22T12:42:00Z" w16du:dateUtc="2025-05-22T16:42:00Z">
              <w:tcPr>
                <w:tcW w:w="0" w:type="auto"/>
                <w:gridSpan w:val="2"/>
                <w:tcBorders>
                  <w:right w:val="single" w:sz="4" w:space="0" w:color="auto"/>
                </w:tcBorders>
                <w:vAlign w:val="center"/>
              </w:tcPr>
            </w:tcPrChange>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84"/>
            <w:r w:rsidRPr="00AA7701">
              <w:rPr>
                <w:rFonts w:eastAsia="Times New Roman"/>
                <w:sz w:val="24"/>
                <w:lang w:eastAsia="en-US"/>
              </w:rPr>
              <w:t>2 (3.1%)</w:t>
            </w:r>
            <w:commentRangeEnd w:id="84"/>
            <w:r w:rsidR="003C03F9">
              <w:rPr>
                <w:rStyle w:val="CommentReference"/>
              </w:rPr>
              <w:commentReference w:id="84"/>
            </w:r>
          </w:p>
        </w:tc>
        <w:tc>
          <w:tcPr>
            <w:tcW w:w="989" w:type="dxa"/>
            <w:tcBorders>
              <w:right w:val="single" w:sz="4" w:space="0" w:color="auto"/>
            </w:tcBorders>
            <w:tcPrChange w:id="85" w:author="Cummings, Shawn" w:date="2025-05-22T12:42:00Z" w16du:dateUtc="2025-05-22T16:42:00Z">
              <w:tcPr>
                <w:tcW w:w="0" w:type="auto"/>
                <w:gridSpan w:val="2"/>
                <w:tcBorders>
                  <w:right w:val="single" w:sz="4" w:space="0" w:color="auto"/>
                </w:tcBorders>
              </w:tcPr>
            </w:tcPrChange>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Change w:id="86" w:author="Cummings, Shawn" w:date="2025-05-22T12:42:00Z" w16du:dateUtc="2025-05-22T16:42:00Z">
              <w:tcPr>
                <w:tcW w:w="0" w:type="auto"/>
                <w:gridSpan w:val="2"/>
              </w:tcPr>
            </w:tcPrChange>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3C03F9">
        <w:trPr>
          <w:tblCellSpacing w:w="15" w:type="dxa"/>
          <w:trPrChange w:id="87" w:author="Cummings, Shawn" w:date="2025-05-22T12:42:00Z" w16du:dateUtc="2025-05-22T16:42:00Z">
            <w:trPr>
              <w:gridBefore w:val="1"/>
              <w:gridAfter w:val="0"/>
              <w:tblCellSpacing w:w="15" w:type="dxa"/>
            </w:trPr>
          </w:trPrChange>
        </w:trPr>
        <w:tc>
          <w:tcPr>
            <w:tcW w:w="2608" w:type="dxa"/>
            <w:vAlign w:val="center"/>
            <w:hideMark/>
            <w:tcPrChange w:id="88" w:author="Cummings, Shawn" w:date="2025-05-22T12:42:00Z" w16du:dateUtc="2025-05-22T16:42:00Z">
              <w:tcPr>
                <w:tcW w:w="0" w:type="auto"/>
                <w:gridSpan w:val="2"/>
                <w:vAlign w:val="center"/>
                <w:hideMark/>
              </w:tcPr>
            </w:tcPrChange>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Change w:id="89" w:author="Cummings, Shawn" w:date="2025-05-22T12:42:00Z" w16du:dateUtc="2025-05-22T16:42:00Z">
              <w:tcPr>
                <w:tcW w:w="0" w:type="auto"/>
                <w:tcBorders>
                  <w:left w:val="single" w:sz="4" w:space="0" w:color="auto"/>
                  <w:right w:val="single" w:sz="4" w:space="0" w:color="auto"/>
                </w:tcBorders>
                <w:vAlign w:val="center"/>
                <w:hideMark/>
              </w:tcPr>
            </w:tcPrChange>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Change w:id="90" w:author="Cummings, Shawn" w:date="2025-05-22T12:42:00Z" w16du:dateUtc="2025-05-22T16:42:00Z">
              <w:tcPr>
                <w:tcW w:w="0" w:type="auto"/>
                <w:gridSpan w:val="2"/>
                <w:tcBorders>
                  <w:right w:val="single" w:sz="4" w:space="0" w:color="auto"/>
                </w:tcBorders>
                <w:vAlign w:val="center"/>
                <w:hideMark/>
              </w:tcPr>
            </w:tcPrChange>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91"/>
            <w:r w:rsidRPr="00AA7701">
              <w:rPr>
                <w:rFonts w:eastAsia="Times New Roman"/>
                <w:sz w:val="24"/>
                <w:lang w:eastAsia="en-US"/>
              </w:rPr>
              <w:t>3 (4.7%)</w:t>
            </w:r>
            <w:commentRangeEnd w:id="91"/>
            <w:r w:rsidR="003C03F9">
              <w:rPr>
                <w:rStyle w:val="CommentReference"/>
              </w:rPr>
              <w:commentReference w:id="91"/>
            </w:r>
          </w:p>
        </w:tc>
        <w:tc>
          <w:tcPr>
            <w:tcW w:w="0" w:type="auto"/>
            <w:tcBorders>
              <w:right w:val="single" w:sz="4" w:space="0" w:color="auto"/>
            </w:tcBorders>
            <w:vAlign w:val="center"/>
            <w:hideMark/>
            <w:tcPrChange w:id="92" w:author="Cummings, Shawn" w:date="2025-05-22T12:42:00Z" w16du:dateUtc="2025-05-22T16:42:00Z">
              <w:tcPr>
                <w:tcW w:w="0" w:type="auto"/>
                <w:gridSpan w:val="2"/>
                <w:tcBorders>
                  <w:right w:val="single" w:sz="4" w:space="0" w:color="auto"/>
                </w:tcBorders>
                <w:vAlign w:val="center"/>
                <w:hideMark/>
              </w:tcPr>
            </w:tcPrChange>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Change w:id="93" w:author="Cummings, Shawn" w:date="2025-05-22T12:42:00Z" w16du:dateUtc="2025-05-22T16:42:00Z">
              <w:tcPr>
                <w:tcW w:w="0" w:type="auto"/>
                <w:gridSpan w:val="2"/>
                <w:tcBorders>
                  <w:right w:val="single" w:sz="4" w:space="0" w:color="auto"/>
                </w:tcBorders>
              </w:tcPr>
            </w:tcPrChange>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Change w:id="94" w:author="Cummings, Shawn" w:date="2025-05-22T12:42:00Z" w16du:dateUtc="2025-05-22T16:42:00Z">
              <w:tcPr>
                <w:tcW w:w="0" w:type="auto"/>
                <w:gridSpan w:val="2"/>
              </w:tcPr>
            </w:tcPrChange>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3C03F9">
        <w:trPr>
          <w:tblCellSpacing w:w="15" w:type="dxa"/>
          <w:trPrChange w:id="95" w:author="Cummings, Shawn" w:date="2025-05-22T12:42:00Z" w16du:dateUtc="2025-05-22T16:42:00Z">
            <w:trPr>
              <w:gridAfter w:val="0"/>
              <w:tblCellSpacing w:w="15" w:type="dxa"/>
            </w:trPr>
          </w:trPrChange>
        </w:trPr>
        <w:tc>
          <w:tcPr>
            <w:tcW w:w="2608" w:type="dxa"/>
            <w:vAlign w:val="center"/>
            <w:hideMark/>
            <w:tcPrChange w:id="96" w:author="Cummings, Shawn" w:date="2025-05-22T12:42:00Z" w16du:dateUtc="2025-05-22T16:42:00Z">
              <w:tcPr>
                <w:tcW w:w="0" w:type="auto"/>
                <w:gridSpan w:val="3"/>
                <w:vAlign w:val="center"/>
                <w:hideMark/>
              </w:tcPr>
            </w:tcPrChange>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Change w:id="97" w:author="Cummings, Shawn" w:date="2025-05-22T12:42:00Z" w16du:dateUtc="2025-05-22T16:42:00Z">
              <w:tcPr>
                <w:tcW w:w="0" w:type="auto"/>
                <w:tcBorders>
                  <w:left w:val="single" w:sz="4" w:space="0" w:color="auto"/>
                  <w:right w:val="single" w:sz="4" w:space="0" w:color="auto"/>
                </w:tcBorders>
                <w:vAlign w:val="center"/>
                <w:hideMark/>
              </w:tcPr>
            </w:tcPrChange>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Change w:id="98" w:author="Cummings, Shawn" w:date="2025-05-22T12:42:00Z" w16du:dateUtc="2025-05-22T16:42:00Z">
              <w:tcPr>
                <w:tcW w:w="0" w:type="auto"/>
                <w:gridSpan w:val="2"/>
                <w:tcBorders>
                  <w:right w:val="single" w:sz="4" w:space="0" w:color="auto"/>
                </w:tcBorders>
                <w:vAlign w:val="center"/>
                <w:hideMark/>
              </w:tcPr>
            </w:tcPrChange>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Change w:id="99" w:author="Cummings, Shawn" w:date="2025-05-22T12:42:00Z" w16du:dateUtc="2025-05-22T16:42:00Z">
              <w:tcPr>
                <w:tcW w:w="0" w:type="auto"/>
                <w:gridSpan w:val="2"/>
                <w:tcBorders>
                  <w:right w:val="single" w:sz="4" w:space="0" w:color="auto"/>
                </w:tcBorders>
                <w:vAlign w:val="center"/>
                <w:hideMark/>
              </w:tcPr>
            </w:tcPrChange>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Change w:id="100" w:author="Cummings, Shawn" w:date="2025-05-22T12:42:00Z" w16du:dateUtc="2025-05-22T16:42:00Z">
              <w:tcPr>
                <w:tcW w:w="0" w:type="auto"/>
                <w:gridSpan w:val="2"/>
                <w:tcBorders>
                  <w:right w:val="single" w:sz="4" w:space="0" w:color="auto"/>
                </w:tcBorders>
              </w:tcPr>
            </w:tcPrChange>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Change w:id="101" w:author="Cummings, Shawn" w:date="2025-05-22T12:42:00Z" w16du:dateUtc="2025-05-22T16:42:00Z">
              <w:tcPr>
                <w:tcW w:w="0" w:type="auto"/>
                <w:gridSpan w:val="2"/>
              </w:tcPr>
            </w:tcPrChange>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3C03F9">
        <w:trPr>
          <w:tblCellSpacing w:w="15" w:type="dxa"/>
          <w:trPrChange w:id="102" w:author="Cummings, Shawn" w:date="2025-05-22T12:42:00Z" w16du:dateUtc="2025-05-22T16:42:00Z">
            <w:trPr>
              <w:gridBefore w:val="1"/>
              <w:gridAfter w:val="0"/>
              <w:tblCellSpacing w:w="15" w:type="dxa"/>
            </w:trPr>
          </w:trPrChange>
        </w:trPr>
        <w:tc>
          <w:tcPr>
            <w:tcW w:w="2608" w:type="dxa"/>
            <w:vAlign w:val="center"/>
            <w:tcPrChange w:id="103" w:author="Cummings, Shawn" w:date="2025-05-22T12:42:00Z" w16du:dateUtc="2025-05-22T16:42:00Z">
              <w:tcPr>
                <w:tcW w:w="0" w:type="auto"/>
                <w:gridSpan w:val="2"/>
                <w:vAlign w:val="center"/>
              </w:tcPr>
            </w:tcPrChange>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Change w:id="104" w:author="Cummings, Shawn" w:date="2025-05-22T12:42:00Z" w16du:dateUtc="2025-05-22T16:42:00Z">
              <w:tcPr>
                <w:tcW w:w="0" w:type="auto"/>
                <w:tcBorders>
                  <w:left w:val="single" w:sz="4" w:space="0" w:color="auto"/>
                  <w:right w:val="single" w:sz="4" w:space="0" w:color="auto"/>
                </w:tcBorders>
                <w:vAlign w:val="center"/>
              </w:tcPr>
            </w:tcPrChange>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Change w:id="105" w:author="Cummings, Shawn" w:date="2025-05-22T12:42:00Z" w16du:dateUtc="2025-05-22T16:42:00Z">
              <w:tcPr>
                <w:tcW w:w="0" w:type="auto"/>
                <w:gridSpan w:val="2"/>
                <w:tcBorders>
                  <w:right w:val="single" w:sz="4" w:space="0" w:color="auto"/>
                </w:tcBorders>
                <w:vAlign w:val="center"/>
              </w:tcPr>
            </w:tcPrChange>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106" w:author="Cummings, Shawn" w:date="2025-05-22T12:42:00Z" w16du:dateUtc="2025-05-22T16:42:00Z">
              <w:tcPr>
                <w:tcW w:w="0" w:type="auto"/>
                <w:gridSpan w:val="2"/>
                <w:tcBorders>
                  <w:right w:val="single" w:sz="4" w:space="0" w:color="auto"/>
                </w:tcBorders>
                <w:vAlign w:val="center"/>
              </w:tcPr>
            </w:tcPrChange>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Change w:id="107" w:author="Cummings, Shawn" w:date="2025-05-22T12:42:00Z" w16du:dateUtc="2025-05-22T16:42:00Z">
              <w:tcPr>
                <w:tcW w:w="0" w:type="auto"/>
                <w:gridSpan w:val="2"/>
                <w:tcBorders>
                  <w:right w:val="single" w:sz="4" w:space="0" w:color="auto"/>
                </w:tcBorders>
              </w:tcPr>
            </w:tcPrChange>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Change w:id="108" w:author="Cummings, Shawn" w:date="2025-05-22T12:42:00Z" w16du:dateUtc="2025-05-22T16:42:00Z">
              <w:tcPr>
                <w:tcW w:w="0" w:type="auto"/>
                <w:gridSpan w:val="2"/>
              </w:tcPr>
            </w:tcPrChange>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rsidDel="00921024" w14:paraId="718CF3EE" w14:textId="3D56C092" w:rsidTr="003C03F9">
        <w:trPr>
          <w:tblCellSpacing w:w="15" w:type="dxa"/>
          <w:del w:id="109" w:author="Jaeger, Florian" w:date="2025-05-21T14:27:00Z"/>
          <w:trPrChange w:id="110" w:author="Cummings, Shawn" w:date="2025-05-22T12:42:00Z" w16du:dateUtc="2025-05-22T16:42:00Z">
            <w:trPr>
              <w:gridBefore w:val="1"/>
              <w:gridAfter w:val="0"/>
              <w:tblCellSpacing w:w="15" w:type="dxa"/>
            </w:trPr>
          </w:trPrChange>
        </w:trPr>
        <w:tc>
          <w:tcPr>
            <w:tcW w:w="2608" w:type="dxa"/>
            <w:vAlign w:val="center"/>
            <w:hideMark/>
            <w:tcPrChange w:id="111" w:author="Cummings, Shawn" w:date="2025-05-22T12:42:00Z" w16du:dateUtc="2025-05-22T16:42:00Z">
              <w:tcPr>
                <w:tcW w:w="0" w:type="auto"/>
                <w:gridSpan w:val="2"/>
                <w:vAlign w:val="center"/>
                <w:hideMark/>
              </w:tcPr>
            </w:tcPrChange>
          </w:tcPr>
          <w:p w14:paraId="19406B09" w14:textId="2DCD2CCD" w:rsidR="007E6606" w:rsidRPr="00AA7701" w:rsidDel="00921024" w:rsidRDefault="007E6606" w:rsidP="0072511C">
            <w:pPr>
              <w:widowControl/>
              <w:autoSpaceDE/>
              <w:autoSpaceDN/>
              <w:adjustRightInd/>
              <w:spacing w:line="240" w:lineRule="auto"/>
              <w:ind w:firstLine="0"/>
              <w:jc w:val="left"/>
              <w:rPr>
                <w:del w:id="112" w:author="Jaeger, Florian" w:date="2025-05-21T14:27:00Z" w16du:dateUtc="2025-05-21T18:27:00Z"/>
                <w:rFonts w:eastAsia="Times New Roman"/>
                <w:sz w:val="24"/>
                <w:lang w:eastAsia="en-US"/>
              </w:rPr>
            </w:pPr>
            <w:del w:id="113" w:author="Jaeger, Florian" w:date="2025-05-21T14:27:00Z" w16du:dateUtc="2025-05-21T18:27:00Z">
              <w:r w:rsidRPr="00AA7701" w:rsidDel="00921024">
                <w:rPr>
                  <w:rFonts w:eastAsia="Times New Roman"/>
                  <w:sz w:val="24"/>
                  <w:lang w:eastAsia="en-US"/>
                </w:rPr>
                <w:delText>Catch trials</w:delText>
              </w:r>
            </w:del>
          </w:p>
        </w:tc>
        <w:tc>
          <w:tcPr>
            <w:tcW w:w="1051" w:type="dxa"/>
            <w:tcBorders>
              <w:left w:val="single" w:sz="4" w:space="0" w:color="auto"/>
              <w:right w:val="single" w:sz="4" w:space="0" w:color="auto"/>
            </w:tcBorders>
            <w:vAlign w:val="center"/>
            <w:hideMark/>
            <w:tcPrChange w:id="114" w:author="Cummings, Shawn" w:date="2025-05-22T12:42:00Z" w16du:dateUtc="2025-05-22T16:42:00Z">
              <w:tcPr>
                <w:tcW w:w="0" w:type="auto"/>
                <w:tcBorders>
                  <w:left w:val="single" w:sz="4" w:space="0" w:color="auto"/>
                  <w:right w:val="single" w:sz="4" w:space="0" w:color="auto"/>
                </w:tcBorders>
                <w:vAlign w:val="center"/>
                <w:hideMark/>
              </w:tcPr>
            </w:tcPrChange>
          </w:tcPr>
          <w:p w14:paraId="5756F808" w14:textId="353AC417" w:rsidR="007E6606" w:rsidRPr="00AA7701" w:rsidDel="00921024" w:rsidRDefault="007E6606" w:rsidP="0072511C">
            <w:pPr>
              <w:widowControl/>
              <w:autoSpaceDE/>
              <w:autoSpaceDN/>
              <w:adjustRightInd/>
              <w:spacing w:line="240" w:lineRule="auto"/>
              <w:ind w:firstLine="0"/>
              <w:jc w:val="left"/>
              <w:rPr>
                <w:del w:id="115" w:author="Jaeger, Florian" w:date="2025-05-21T14:27:00Z" w16du:dateUtc="2025-05-21T18:27:00Z"/>
                <w:rFonts w:eastAsia="Times New Roman"/>
                <w:sz w:val="24"/>
                <w:lang w:eastAsia="en-US"/>
              </w:rPr>
            </w:pPr>
            <w:del w:id="116" w:author="Jaeger, Florian" w:date="2025-05-21T14:27:00Z" w16du:dateUtc="2025-05-21T18:27:00Z">
              <w:r w:rsidRPr="00AA7701" w:rsidDel="00921024">
                <w:rPr>
                  <w:rFonts w:eastAsia="Times New Roman"/>
                  <w:sz w:val="24"/>
                  <w:lang w:eastAsia="en-US"/>
                </w:rPr>
                <w:delText>1 (1.6%)</w:delText>
              </w:r>
            </w:del>
          </w:p>
        </w:tc>
        <w:tc>
          <w:tcPr>
            <w:tcW w:w="1139" w:type="dxa"/>
            <w:tcBorders>
              <w:right w:val="single" w:sz="4" w:space="0" w:color="auto"/>
            </w:tcBorders>
            <w:vAlign w:val="center"/>
            <w:hideMark/>
            <w:tcPrChange w:id="117" w:author="Cummings, Shawn" w:date="2025-05-22T12:42:00Z" w16du:dateUtc="2025-05-22T16:42:00Z">
              <w:tcPr>
                <w:tcW w:w="0" w:type="auto"/>
                <w:gridSpan w:val="2"/>
                <w:tcBorders>
                  <w:right w:val="single" w:sz="4" w:space="0" w:color="auto"/>
                </w:tcBorders>
                <w:vAlign w:val="center"/>
                <w:hideMark/>
              </w:tcPr>
            </w:tcPrChange>
          </w:tcPr>
          <w:p w14:paraId="3E763AD9" w14:textId="41F8142D" w:rsidR="007E6606" w:rsidRPr="00AA7701" w:rsidDel="00921024" w:rsidRDefault="007E6606" w:rsidP="0072511C">
            <w:pPr>
              <w:widowControl/>
              <w:autoSpaceDE/>
              <w:autoSpaceDN/>
              <w:adjustRightInd/>
              <w:spacing w:line="240" w:lineRule="auto"/>
              <w:ind w:firstLine="0"/>
              <w:jc w:val="left"/>
              <w:rPr>
                <w:del w:id="118" w:author="Jaeger, Florian" w:date="2025-05-21T14:27:00Z" w16du:dateUtc="2025-05-21T18:27:00Z"/>
                <w:rFonts w:eastAsia="Times New Roman"/>
                <w:sz w:val="24"/>
                <w:lang w:eastAsia="en-US"/>
              </w:rPr>
            </w:pPr>
            <w:del w:id="119" w:author="Jaeger, Florian" w:date="2025-05-21T14:27:00Z" w16du:dateUtc="2025-05-21T18:27:00Z">
              <w:r w:rsidRPr="00AA7701" w:rsidDel="00921024">
                <w:rPr>
                  <w:rFonts w:eastAsia="Times New Roman"/>
                  <w:sz w:val="24"/>
                  <w:lang w:eastAsia="en-US"/>
                </w:rPr>
                <w:delText>2 (3.1%)</w:delText>
              </w:r>
            </w:del>
          </w:p>
        </w:tc>
        <w:tc>
          <w:tcPr>
            <w:tcW w:w="0" w:type="auto"/>
            <w:tcBorders>
              <w:right w:val="single" w:sz="4" w:space="0" w:color="auto"/>
            </w:tcBorders>
            <w:vAlign w:val="center"/>
            <w:hideMark/>
            <w:tcPrChange w:id="120" w:author="Cummings, Shawn" w:date="2025-05-22T12:42:00Z" w16du:dateUtc="2025-05-22T16:42:00Z">
              <w:tcPr>
                <w:tcW w:w="0" w:type="auto"/>
                <w:gridSpan w:val="2"/>
                <w:tcBorders>
                  <w:right w:val="single" w:sz="4" w:space="0" w:color="auto"/>
                </w:tcBorders>
                <w:vAlign w:val="center"/>
                <w:hideMark/>
              </w:tcPr>
            </w:tcPrChange>
          </w:tcPr>
          <w:p w14:paraId="58BC7EE8" w14:textId="394DC39A" w:rsidR="007E6606" w:rsidRPr="00AA7701" w:rsidDel="00921024" w:rsidRDefault="007E6606" w:rsidP="0072511C">
            <w:pPr>
              <w:widowControl/>
              <w:autoSpaceDE/>
              <w:autoSpaceDN/>
              <w:adjustRightInd/>
              <w:spacing w:line="240" w:lineRule="auto"/>
              <w:ind w:firstLine="0"/>
              <w:jc w:val="left"/>
              <w:rPr>
                <w:del w:id="121" w:author="Jaeger, Florian" w:date="2025-05-21T14:27:00Z" w16du:dateUtc="2025-05-21T18:27:00Z"/>
                <w:rFonts w:eastAsia="Times New Roman"/>
                <w:sz w:val="24"/>
                <w:lang w:eastAsia="en-US"/>
              </w:rPr>
            </w:pPr>
            <w:del w:id="122" w:author="Jaeger, Florian" w:date="2025-05-21T14:27:00Z" w16du:dateUtc="2025-05-21T18:27:00Z">
              <w:r w:rsidRPr="00AA7701" w:rsidDel="00921024">
                <w:rPr>
                  <w:rFonts w:eastAsia="Times New Roman"/>
                  <w:sz w:val="24"/>
                  <w:lang w:eastAsia="en-US"/>
                </w:rPr>
                <w:delText>1 (1.6%)</w:delText>
              </w:r>
            </w:del>
          </w:p>
        </w:tc>
        <w:tc>
          <w:tcPr>
            <w:tcW w:w="989" w:type="dxa"/>
            <w:tcBorders>
              <w:right w:val="single" w:sz="4" w:space="0" w:color="auto"/>
            </w:tcBorders>
            <w:tcPrChange w:id="123" w:author="Cummings, Shawn" w:date="2025-05-22T12:42:00Z" w16du:dateUtc="2025-05-22T16:42:00Z">
              <w:tcPr>
                <w:tcW w:w="0" w:type="auto"/>
                <w:gridSpan w:val="2"/>
                <w:tcBorders>
                  <w:right w:val="single" w:sz="4" w:space="0" w:color="auto"/>
                </w:tcBorders>
              </w:tcPr>
            </w:tcPrChange>
          </w:tcPr>
          <w:p w14:paraId="52F68AE8" w14:textId="2D20EA96" w:rsidR="007E6606" w:rsidRPr="00AA7701" w:rsidDel="00921024" w:rsidRDefault="007E6606" w:rsidP="0072511C">
            <w:pPr>
              <w:widowControl/>
              <w:autoSpaceDE/>
              <w:autoSpaceDN/>
              <w:adjustRightInd/>
              <w:spacing w:line="240" w:lineRule="auto"/>
              <w:ind w:firstLine="0"/>
              <w:jc w:val="left"/>
              <w:rPr>
                <w:del w:id="124" w:author="Jaeger, Florian" w:date="2025-05-21T14:27:00Z" w16du:dateUtc="2025-05-21T18:27:00Z"/>
                <w:rFonts w:eastAsia="Times New Roman"/>
                <w:sz w:val="24"/>
                <w:lang w:eastAsia="en-US"/>
              </w:rPr>
            </w:pPr>
            <w:del w:id="125" w:author="Jaeger, Florian" w:date="2025-05-21T14:27:00Z" w16du:dateUtc="2025-05-21T18:27:00Z">
              <w:r w:rsidRPr="00AA7701" w:rsidDel="00921024">
                <w:rPr>
                  <w:rFonts w:eastAsia="Times New Roman"/>
                  <w:sz w:val="24"/>
                  <w:lang w:eastAsia="en-US"/>
                </w:rPr>
                <w:delText>1 (1.6%)</w:delText>
              </w:r>
            </w:del>
          </w:p>
        </w:tc>
        <w:tc>
          <w:tcPr>
            <w:tcW w:w="1305" w:type="dxa"/>
            <w:tcPrChange w:id="126" w:author="Cummings, Shawn" w:date="2025-05-22T12:42:00Z" w16du:dateUtc="2025-05-22T16:42:00Z">
              <w:tcPr>
                <w:tcW w:w="0" w:type="auto"/>
                <w:gridSpan w:val="2"/>
              </w:tcPr>
            </w:tcPrChange>
          </w:tcPr>
          <w:p w14:paraId="6DE88C20" w14:textId="03ED2FFD" w:rsidR="007E6606" w:rsidRPr="00AA7701" w:rsidDel="00921024" w:rsidRDefault="007E6606" w:rsidP="0072511C">
            <w:pPr>
              <w:widowControl/>
              <w:autoSpaceDE/>
              <w:autoSpaceDN/>
              <w:adjustRightInd/>
              <w:spacing w:line="240" w:lineRule="auto"/>
              <w:ind w:firstLine="0"/>
              <w:jc w:val="left"/>
              <w:rPr>
                <w:del w:id="127" w:author="Jaeger, Florian" w:date="2025-05-21T14:27:00Z" w16du:dateUtc="2025-05-21T18:27:00Z"/>
                <w:rFonts w:eastAsia="Times New Roman"/>
                <w:sz w:val="24"/>
                <w:lang w:eastAsia="en-US"/>
              </w:rPr>
            </w:pPr>
            <w:del w:id="128" w:author="Jaeger, Florian" w:date="2025-05-21T14:27:00Z" w16du:dateUtc="2025-05-21T18:27:00Z">
              <w:r w:rsidRPr="00AA7701" w:rsidDel="00921024">
                <w:rPr>
                  <w:rFonts w:eastAsia="Times New Roman"/>
                  <w:sz w:val="24"/>
                  <w:lang w:eastAsia="en-US"/>
                </w:rPr>
                <w:delText>-</w:delText>
              </w:r>
            </w:del>
          </w:p>
        </w:tc>
      </w:tr>
      <w:tr w:rsidR="007E6606" w:rsidRPr="0072511C" w14:paraId="74BC514E" w14:textId="62205323" w:rsidTr="003C03F9">
        <w:trPr>
          <w:tblCellSpacing w:w="15" w:type="dxa"/>
          <w:trPrChange w:id="129" w:author="Cummings, Shawn" w:date="2025-05-22T12:42:00Z" w16du:dateUtc="2025-05-22T16:42:00Z">
            <w:trPr>
              <w:gridBefore w:val="1"/>
              <w:gridAfter w:val="0"/>
              <w:tblCellSpacing w:w="15" w:type="dxa"/>
            </w:trPr>
          </w:trPrChange>
        </w:trPr>
        <w:tc>
          <w:tcPr>
            <w:tcW w:w="2608" w:type="dxa"/>
            <w:vAlign w:val="center"/>
            <w:hideMark/>
            <w:tcPrChange w:id="130" w:author="Cummings, Shawn" w:date="2025-05-22T12:42:00Z" w16du:dateUtc="2025-05-22T16:42:00Z">
              <w:tcPr>
                <w:tcW w:w="0" w:type="auto"/>
                <w:gridSpan w:val="2"/>
                <w:vAlign w:val="center"/>
                <w:hideMark/>
              </w:tcPr>
            </w:tcPrChange>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Change w:id="131" w:author="Cummings, Shawn" w:date="2025-05-22T12:42:00Z" w16du:dateUtc="2025-05-22T16:42:00Z">
              <w:tcPr>
                <w:tcW w:w="0" w:type="auto"/>
                <w:tcBorders>
                  <w:left w:val="single" w:sz="4" w:space="0" w:color="auto"/>
                  <w:right w:val="single" w:sz="4" w:space="0" w:color="auto"/>
                </w:tcBorders>
                <w:vAlign w:val="center"/>
                <w:hideMark/>
              </w:tcPr>
            </w:tcPrChange>
          </w:tcPr>
          <w:p w14:paraId="505D4E2F" w14:textId="0E89D3BA" w:rsidR="007E6606" w:rsidRPr="00AA7701" w:rsidRDefault="003C03F9" w:rsidP="0072511C">
            <w:pPr>
              <w:widowControl/>
              <w:autoSpaceDE/>
              <w:autoSpaceDN/>
              <w:adjustRightInd/>
              <w:spacing w:line="240" w:lineRule="auto"/>
              <w:ind w:firstLine="0"/>
              <w:jc w:val="left"/>
              <w:rPr>
                <w:rFonts w:eastAsia="Times New Roman"/>
                <w:sz w:val="24"/>
                <w:lang w:eastAsia="en-US"/>
              </w:rPr>
            </w:pPr>
            <w:ins w:id="132" w:author="Cummings, Shawn" w:date="2025-05-22T12:34:00Z" w16du:dateUtc="2025-05-22T16:34:00Z">
              <w:r>
                <w:rPr>
                  <w:rFonts w:eastAsia="Times New Roman"/>
                  <w:sz w:val="24"/>
                  <w:lang w:eastAsia="en-US"/>
                </w:rPr>
                <w:t>1</w:t>
              </w:r>
            </w:ins>
            <w:del w:id="133" w:author="Cummings, Shawn" w:date="2025-05-22T12:34:00Z" w16du:dateUtc="2025-05-22T16:34:00Z">
              <w:r w:rsidR="007E6606" w:rsidRPr="00AA7701" w:rsidDel="003C03F9">
                <w:rPr>
                  <w:rFonts w:eastAsia="Times New Roman"/>
                  <w:sz w:val="24"/>
                  <w:lang w:eastAsia="en-US"/>
                </w:rPr>
                <w:delText>3</w:delText>
              </w:r>
            </w:del>
            <w:r w:rsidR="007E6606" w:rsidRPr="00AA7701">
              <w:rPr>
                <w:rFonts w:eastAsia="Times New Roman"/>
                <w:sz w:val="24"/>
                <w:lang w:eastAsia="en-US"/>
              </w:rPr>
              <w:t xml:space="preserve"> (</w:t>
            </w:r>
            <w:ins w:id="134" w:author="Cummings, Shawn" w:date="2025-05-22T12:35:00Z" w16du:dateUtc="2025-05-22T16:35:00Z">
              <w:r>
                <w:rPr>
                  <w:rFonts w:eastAsia="Times New Roman"/>
                  <w:sz w:val="24"/>
                  <w:lang w:eastAsia="en-US"/>
                </w:rPr>
                <w:t>1.6</w:t>
              </w:r>
            </w:ins>
            <w:del w:id="135" w:author="Cummings, Shawn" w:date="2025-05-22T12:35:00Z" w16du:dateUtc="2025-05-22T16:35:00Z">
              <w:r w:rsidR="007E6606" w:rsidRPr="00AA7701" w:rsidDel="003C03F9">
                <w:rPr>
                  <w:rFonts w:eastAsia="Times New Roman"/>
                  <w:sz w:val="24"/>
                  <w:lang w:eastAsia="en-US"/>
                </w:rPr>
                <w:delText>4.7</w:delText>
              </w:r>
            </w:del>
            <w:r w:rsidR="007E6606" w:rsidRPr="00AA7701">
              <w:rPr>
                <w:rFonts w:eastAsia="Times New Roman"/>
                <w:sz w:val="24"/>
                <w:lang w:eastAsia="en-US"/>
              </w:rPr>
              <w:t>%)</w:t>
            </w:r>
          </w:p>
        </w:tc>
        <w:tc>
          <w:tcPr>
            <w:tcW w:w="1139" w:type="dxa"/>
            <w:tcBorders>
              <w:right w:val="single" w:sz="4" w:space="0" w:color="auto"/>
            </w:tcBorders>
            <w:vAlign w:val="center"/>
            <w:hideMark/>
            <w:tcPrChange w:id="136" w:author="Cummings, Shawn" w:date="2025-05-22T12:42:00Z" w16du:dateUtc="2025-05-22T16:42:00Z">
              <w:tcPr>
                <w:tcW w:w="0" w:type="auto"/>
                <w:gridSpan w:val="2"/>
                <w:tcBorders>
                  <w:right w:val="single" w:sz="4" w:space="0" w:color="auto"/>
                </w:tcBorders>
                <w:vAlign w:val="center"/>
                <w:hideMark/>
              </w:tcPr>
            </w:tcPrChange>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Change w:id="137" w:author="Cummings, Shawn" w:date="2025-05-22T12:42:00Z" w16du:dateUtc="2025-05-22T16:42:00Z">
              <w:tcPr>
                <w:tcW w:w="0" w:type="auto"/>
                <w:gridSpan w:val="2"/>
                <w:tcBorders>
                  <w:right w:val="single" w:sz="4" w:space="0" w:color="auto"/>
                </w:tcBorders>
                <w:vAlign w:val="center"/>
                <w:hideMark/>
              </w:tcPr>
            </w:tcPrChange>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Change w:id="138" w:author="Cummings, Shawn" w:date="2025-05-22T12:42:00Z" w16du:dateUtc="2025-05-22T16:42:00Z">
              <w:tcPr>
                <w:tcW w:w="0" w:type="auto"/>
                <w:gridSpan w:val="2"/>
                <w:tcBorders>
                  <w:right w:val="single" w:sz="4" w:space="0" w:color="auto"/>
                </w:tcBorders>
              </w:tcPr>
            </w:tcPrChange>
          </w:tcPr>
          <w:p w14:paraId="524D681D" w14:textId="20D18449" w:rsidR="007E6606" w:rsidRPr="00AA7701" w:rsidRDefault="007E6606" w:rsidP="0072511C">
            <w:pPr>
              <w:widowControl/>
              <w:autoSpaceDE/>
              <w:autoSpaceDN/>
              <w:adjustRightInd/>
              <w:spacing w:line="240" w:lineRule="auto"/>
              <w:ind w:firstLine="0"/>
              <w:jc w:val="left"/>
              <w:rPr>
                <w:rFonts w:eastAsia="Times New Roman"/>
                <w:sz w:val="24"/>
                <w:lang w:eastAsia="en-US"/>
              </w:rPr>
            </w:pPr>
            <w:del w:id="139" w:author="Cummings, Shawn" w:date="2025-05-22T12:42:00Z" w16du:dateUtc="2025-05-22T16:42:00Z">
              <w:r w:rsidRPr="00AA7701" w:rsidDel="003C03F9">
                <w:rPr>
                  <w:rFonts w:eastAsia="Times New Roman"/>
                  <w:sz w:val="24"/>
                  <w:lang w:eastAsia="en-US"/>
                </w:rPr>
                <w:delText>2 (3.1%)</w:delText>
              </w:r>
            </w:del>
            <w:ins w:id="140" w:author="Cummings, Shawn" w:date="2025-05-22T12:42:00Z" w16du:dateUtc="2025-05-22T16:42:00Z">
              <w:r w:rsidR="003C03F9">
                <w:rPr>
                  <w:rFonts w:eastAsia="Times New Roman"/>
                  <w:sz w:val="24"/>
                  <w:lang w:eastAsia="en-US"/>
                </w:rPr>
                <w:t>-</w:t>
              </w:r>
            </w:ins>
          </w:p>
        </w:tc>
        <w:tc>
          <w:tcPr>
            <w:tcW w:w="1305" w:type="dxa"/>
            <w:tcPrChange w:id="141" w:author="Cummings, Shawn" w:date="2025-05-22T12:42:00Z" w16du:dateUtc="2025-05-22T16:42:00Z">
              <w:tcPr>
                <w:tcW w:w="0" w:type="auto"/>
                <w:gridSpan w:val="2"/>
              </w:tcPr>
            </w:tcPrChange>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3C03F9">
        <w:trPr>
          <w:tblCellSpacing w:w="15" w:type="dxa"/>
          <w:trPrChange w:id="142" w:author="Cummings, Shawn" w:date="2025-05-22T12:42:00Z" w16du:dateUtc="2025-05-22T16:42:00Z">
            <w:trPr>
              <w:gridBefore w:val="1"/>
              <w:gridAfter w:val="0"/>
              <w:tblCellSpacing w:w="15" w:type="dxa"/>
            </w:trPr>
          </w:trPrChange>
        </w:trPr>
        <w:tc>
          <w:tcPr>
            <w:tcW w:w="2608" w:type="dxa"/>
            <w:tcBorders>
              <w:bottom w:val="single" w:sz="4" w:space="0" w:color="auto"/>
            </w:tcBorders>
            <w:vAlign w:val="center"/>
            <w:hideMark/>
            <w:tcPrChange w:id="143" w:author="Cummings, Shawn" w:date="2025-05-22T12:42:00Z" w16du:dateUtc="2025-05-22T16:42:00Z">
              <w:tcPr>
                <w:tcW w:w="0" w:type="auto"/>
                <w:gridSpan w:val="2"/>
                <w:tcBorders>
                  <w:bottom w:val="single" w:sz="4" w:space="0" w:color="auto"/>
                </w:tcBorders>
                <w:vAlign w:val="center"/>
                <w:hideMark/>
              </w:tcPr>
            </w:tcPrChange>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Change w:id="144" w:author="Cummings, Shawn" w:date="2025-05-22T12:42:00Z" w16du:dateUtc="2025-05-22T16:42:00Z">
              <w:tcPr>
                <w:tcW w:w="0" w:type="auto"/>
                <w:tcBorders>
                  <w:left w:val="single" w:sz="4" w:space="0" w:color="auto"/>
                  <w:bottom w:val="single" w:sz="4" w:space="0" w:color="auto"/>
                  <w:right w:val="single" w:sz="4" w:space="0" w:color="auto"/>
                </w:tcBorders>
                <w:vAlign w:val="center"/>
                <w:hideMark/>
              </w:tcPr>
            </w:tcPrChange>
          </w:tcPr>
          <w:p w14:paraId="3536651B" w14:textId="354896CF" w:rsidR="007E6606" w:rsidRPr="00AA7701" w:rsidRDefault="003C03F9" w:rsidP="0072511C">
            <w:pPr>
              <w:widowControl/>
              <w:autoSpaceDE/>
              <w:autoSpaceDN/>
              <w:adjustRightInd/>
              <w:spacing w:line="240" w:lineRule="auto"/>
              <w:ind w:firstLine="0"/>
              <w:jc w:val="left"/>
              <w:rPr>
                <w:rFonts w:eastAsia="Times New Roman"/>
                <w:sz w:val="24"/>
                <w:lang w:eastAsia="en-US"/>
              </w:rPr>
            </w:pPr>
            <w:ins w:id="145" w:author="Cummings, Shawn" w:date="2025-05-22T12:35:00Z" w16du:dateUtc="2025-05-22T16:35:00Z">
              <w:r>
                <w:rPr>
                  <w:rFonts w:eastAsia="Times New Roman"/>
                  <w:sz w:val="24"/>
                  <w:lang w:eastAsia="en-US"/>
                </w:rPr>
                <w:t>1 (1.6%)</w:t>
              </w:r>
            </w:ins>
            <w:commentRangeStart w:id="146"/>
            <w:del w:id="147" w:author="Cummings, Shawn" w:date="2025-05-22T12:35:00Z" w16du:dateUtc="2025-05-22T16:35:00Z">
              <w:r w:rsidR="007E6606" w:rsidRPr="00AA7701" w:rsidDel="003C03F9">
                <w:rPr>
                  <w:rFonts w:eastAsia="Times New Roman"/>
                  <w:sz w:val="24"/>
                  <w:lang w:eastAsia="en-US"/>
                </w:rPr>
                <w:delText>-</w:delText>
              </w:r>
            </w:del>
          </w:p>
        </w:tc>
        <w:tc>
          <w:tcPr>
            <w:tcW w:w="1139" w:type="dxa"/>
            <w:tcBorders>
              <w:bottom w:val="single" w:sz="4" w:space="0" w:color="auto"/>
              <w:right w:val="single" w:sz="4" w:space="0" w:color="auto"/>
            </w:tcBorders>
            <w:vAlign w:val="center"/>
            <w:hideMark/>
            <w:tcPrChange w:id="148" w:author="Cummings, Shawn" w:date="2025-05-22T12:42:00Z" w16du:dateUtc="2025-05-22T16:42:00Z">
              <w:tcPr>
                <w:tcW w:w="0" w:type="auto"/>
                <w:gridSpan w:val="2"/>
                <w:tcBorders>
                  <w:bottom w:val="single" w:sz="4" w:space="0" w:color="auto"/>
                  <w:right w:val="single" w:sz="4" w:space="0" w:color="auto"/>
                </w:tcBorders>
                <w:vAlign w:val="center"/>
                <w:hideMark/>
              </w:tcPr>
            </w:tcPrChange>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Change w:id="149" w:author="Cummings, Shawn" w:date="2025-05-22T12:42:00Z" w16du:dateUtc="2025-05-22T16:42:00Z">
              <w:tcPr>
                <w:tcW w:w="0" w:type="auto"/>
                <w:gridSpan w:val="2"/>
                <w:tcBorders>
                  <w:bottom w:val="single" w:sz="4" w:space="0" w:color="auto"/>
                  <w:right w:val="single" w:sz="4" w:space="0" w:color="auto"/>
                </w:tcBorders>
                <w:vAlign w:val="center"/>
                <w:hideMark/>
              </w:tcPr>
            </w:tcPrChange>
          </w:tcPr>
          <w:p w14:paraId="3E22A941" w14:textId="5DF8E759" w:rsidR="007E6606" w:rsidRPr="00AA7701" w:rsidRDefault="003C03F9" w:rsidP="0072511C">
            <w:pPr>
              <w:widowControl/>
              <w:autoSpaceDE/>
              <w:autoSpaceDN/>
              <w:adjustRightInd/>
              <w:spacing w:line="240" w:lineRule="auto"/>
              <w:ind w:firstLine="0"/>
              <w:jc w:val="left"/>
              <w:rPr>
                <w:rFonts w:eastAsia="Times New Roman"/>
                <w:sz w:val="24"/>
                <w:lang w:eastAsia="en-US"/>
              </w:rPr>
            </w:pPr>
            <w:ins w:id="150" w:author="Cummings, Shawn" w:date="2025-05-22T12:37:00Z" w16du:dateUtc="2025-05-22T16:37:00Z">
              <w:r>
                <w:rPr>
                  <w:rFonts w:eastAsia="Times New Roman"/>
                  <w:sz w:val="24"/>
                  <w:lang w:eastAsia="en-US"/>
                </w:rPr>
                <w:t>1 (1.6%)</w:t>
              </w:r>
            </w:ins>
            <w:del w:id="151" w:author="Cummings, Shawn" w:date="2025-05-22T12:37:00Z" w16du:dateUtc="2025-05-22T16:37:00Z">
              <w:r w:rsidR="007E6606" w:rsidRPr="00AA7701" w:rsidDel="003C03F9">
                <w:rPr>
                  <w:rFonts w:eastAsia="Times New Roman"/>
                  <w:sz w:val="24"/>
                  <w:lang w:eastAsia="en-US"/>
                </w:rPr>
                <w:delText>-</w:delText>
              </w:r>
            </w:del>
          </w:p>
        </w:tc>
        <w:tc>
          <w:tcPr>
            <w:tcW w:w="989" w:type="dxa"/>
            <w:tcBorders>
              <w:bottom w:val="single" w:sz="4" w:space="0" w:color="auto"/>
              <w:right w:val="single" w:sz="4" w:space="0" w:color="auto"/>
            </w:tcBorders>
            <w:tcPrChange w:id="152" w:author="Cummings, Shawn" w:date="2025-05-22T12:42:00Z" w16du:dateUtc="2025-05-22T16:42:00Z">
              <w:tcPr>
                <w:tcW w:w="0" w:type="auto"/>
                <w:gridSpan w:val="2"/>
                <w:tcBorders>
                  <w:bottom w:val="single" w:sz="4" w:space="0" w:color="auto"/>
                  <w:right w:val="single" w:sz="4" w:space="0" w:color="auto"/>
                </w:tcBorders>
              </w:tcPr>
            </w:tcPrChange>
          </w:tcPr>
          <w:p w14:paraId="5B187DC0" w14:textId="0ACB9E4E" w:rsidR="007E6606" w:rsidRPr="00AA7701" w:rsidRDefault="003C03F9" w:rsidP="0072511C">
            <w:pPr>
              <w:widowControl/>
              <w:autoSpaceDE/>
              <w:autoSpaceDN/>
              <w:adjustRightInd/>
              <w:spacing w:line="240" w:lineRule="auto"/>
              <w:ind w:firstLine="0"/>
              <w:jc w:val="left"/>
              <w:rPr>
                <w:rFonts w:eastAsia="Times New Roman"/>
                <w:sz w:val="24"/>
                <w:lang w:eastAsia="en-US"/>
              </w:rPr>
            </w:pPr>
            <w:ins w:id="153" w:author="Cummings, Shawn" w:date="2025-05-22T12:42:00Z" w16du:dateUtc="2025-05-22T16:42:00Z">
              <w:r>
                <w:rPr>
                  <w:rFonts w:eastAsia="Times New Roman"/>
                  <w:sz w:val="24"/>
                  <w:lang w:eastAsia="en-US"/>
                </w:rPr>
                <w:t>1 (1.6%)</w:t>
              </w:r>
            </w:ins>
            <w:del w:id="154" w:author="Cummings, Shawn" w:date="2025-05-22T12:42:00Z" w16du:dateUtc="2025-05-22T16:42:00Z">
              <w:r w:rsidR="007E6606" w:rsidRPr="00AA7701" w:rsidDel="003C03F9">
                <w:rPr>
                  <w:rFonts w:eastAsia="Times New Roman"/>
                  <w:sz w:val="24"/>
                  <w:lang w:eastAsia="en-US"/>
                </w:rPr>
                <w:delText>-</w:delText>
              </w:r>
            </w:del>
          </w:p>
        </w:tc>
        <w:tc>
          <w:tcPr>
            <w:tcW w:w="1305" w:type="dxa"/>
            <w:tcBorders>
              <w:bottom w:val="single" w:sz="4" w:space="0" w:color="auto"/>
            </w:tcBorders>
            <w:tcPrChange w:id="155" w:author="Cummings, Shawn" w:date="2025-05-22T12:42:00Z" w16du:dateUtc="2025-05-22T16:42:00Z">
              <w:tcPr>
                <w:tcW w:w="0" w:type="auto"/>
                <w:gridSpan w:val="2"/>
                <w:tcBorders>
                  <w:bottom w:val="single" w:sz="4" w:space="0" w:color="auto"/>
                </w:tcBorders>
              </w:tcPr>
            </w:tcPrChange>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146"/>
            <w:r w:rsidR="00921024">
              <w:rPr>
                <w:rStyle w:val="CommentReference"/>
              </w:rPr>
              <w:commentReference w:id="146"/>
            </w:r>
          </w:p>
        </w:tc>
      </w:tr>
      <w:tr w:rsidR="007E6606" w:rsidRPr="0072511C" w14:paraId="421B9CA2" w14:textId="0639FA77" w:rsidTr="003C03F9">
        <w:trPr>
          <w:tblCellSpacing w:w="15" w:type="dxa"/>
          <w:trPrChange w:id="156" w:author="Cummings, Shawn" w:date="2025-05-22T12:42:00Z" w16du:dateUtc="2025-05-22T16:42:00Z">
            <w:trPr>
              <w:gridBefore w:val="1"/>
              <w:gridAfter w:val="0"/>
              <w:tblCellSpacing w:w="15" w:type="dxa"/>
            </w:trPr>
          </w:trPrChange>
        </w:trPr>
        <w:tc>
          <w:tcPr>
            <w:tcW w:w="2608" w:type="dxa"/>
            <w:tcBorders>
              <w:top w:val="single" w:sz="18" w:space="0" w:color="auto"/>
            </w:tcBorders>
            <w:vAlign w:val="center"/>
            <w:hideMark/>
            <w:tcPrChange w:id="157" w:author="Cummings, Shawn" w:date="2025-05-22T12:42:00Z" w16du:dateUtc="2025-05-22T16:42:00Z">
              <w:tcPr>
                <w:tcW w:w="0" w:type="auto"/>
                <w:gridSpan w:val="2"/>
                <w:tcBorders>
                  <w:top w:val="single" w:sz="18" w:space="0" w:color="auto"/>
                </w:tcBorders>
                <w:vAlign w:val="center"/>
                <w:hideMark/>
              </w:tcPr>
            </w:tcPrChange>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Change w:id="158" w:author="Cummings, Shawn" w:date="2025-05-22T12:42:00Z" w16du:dateUtc="2025-05-22T16:42:00Z">
              <w:tcPr>
                <w:tcW w:w="0" w:type="auto"/>
                <w:tcBorders>
                  <w:top w:val="single" w:sz="18" w:space="0" w:color="auto"/>
                  <w:left w:val="single" w:sz="4" w:space="0" w:color="auto"/>
                  <w:right w:val="single" w:sz="4" w:space="0" w:color="auto"/>
                </w:tcBorders>
                <w:vAlign w:val="center"/>
                <w:hideMark/>
              </w:tcPr>
            </w:tcPrChange>
          </w:tcPr>
          <w:p w14:paraId="54EB4DB4" w14:textId="615E3C2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ins w:id="159" w:author="Cummings, Shawn" w:date="2025-05-22T12:35:00Z" w16du:dateUtc="2025-05-22T16:35:00Z">
              <w:r>
                <w:rPr>
                  <w:rFonts w:eastAsia="Times New Roman"/>
                  <w:i/>
                  <w:iCs/>
                  <w:sz w:val="24"/>
                  <w:lang w:eastAsia="en-US"/>
                </w:rPr>
                <w:t>2</w:t>
              </w:r>
            </w:ins>
            <w:del w:id="160" w:author="Cummings, Shawn" w:date="2025-05-22T12:35:00Z" w16du:dateUtc="2025-05-22T16:35:00Z">
              <w:r w:rsidR="007E6606" w:rsidRPr="00AA7701" w:rsidDel="003C03F9">
                <w:rPr>
                  <w:rFonts w:eastAsia="Times New Roman"/>
                  <w:i/>
                  <w:iCs/>
                  <w:sz w:val="24"/>
                  <w:lang w:eastAsia="en-US"/>
                </w:rPr>
                <w:delText>4</w:delText>
              </w:r>
            </w:del>
            <w:r w:rsidR="007E6606" w:rsidRPr="00AA7701">
              <w:rPr>
                <w:rFonts w:eastAsia="Times New Roman"/>
                <w:i/>
                <w:iCs/>
                <w:sz w:val="24"/>
                <w:lang w:eastAsia="en-US"/>
              </w:rPr>
              <w:t xml:space="preserve"> (</w:t>
            </w:r>
            <w:ins w:id="161" w:author="Cummings, Shawn" w:date="2025-05-22T12:35:00Z" w16du:dateUtc="2025-05-22T16:35:00Z">
              <w:r>
                <w:rPr>
                  <w:rFonts w:eastAsia="Times New Roman"/>
                  <w:i/>
                  <w:iCs/>
                  <w:sz w:val="24"/>
                  <w:lang w:eastAsia="en-US"/>
                </w:rPr>
                <w:t>3</w:t>
              </w:r>
            </w:ins>
            <w:del w:id="162" w:author="Cummings, Shawn" w:date="2025-05-22T12:35:00Z" w16du:dateUtc="2025-05-22T16:35:00Z">
              <w:r w:rsidR="007E6606" w:rsidRPr="00AA7701" w:rsidDel="003C03F9">
                <w:rPr>
                  <w:rFonts w:eastAsia="Times New Roman"/>
                  <w:i/>
                  <w:iCs/>
                  <w:sz w:val="24"/>
                  <w:lang w:eastAsia="en-US"/>
                </w:rPr>
                <w:delText>6</w:delText>
              </w:r>
            </w:del>
            <w:r w:rsidR="007E6606" w:rsidRPr="00AA7701">
              <w:rPr>
                <w:rFonts w:eastAsia="Times New Roman"/>
                <w:i/>
                <w:iCs/>
                <w:sz w:val="24"/>
                <w:lang w:eastAsia="en-US"/>
              </w:rPr>
              <w:t>.</w:t>
            </w:r>
            <w:ins w:id="163" w:author="Cummings, Shawn" w:date="2025-05-22T12:35:00Z" w16du:dateUtc="2025-05-22T16:35:00Z">
              <w:r>
                <w:rPr>
                  <w:rFonts w:eastAsia="Times New Roman"/>
                  <w:i/>
                  <w:iCs/>
                  <w:sz w:val="24"/>
                  <w:lang w:eastAsia="en-US"/>
                </w:rPr>
                <w:t>1</w:t>
              </w:r>
            </w:ins>
            <w:del w:id="164" w:author="Cummings, Shawn" w:date="2025-05-22T12:35:00Z" w16du:dateUtc="2025-05-22T16:35:00Z">
              <w:r w:rsidR="007E6606" w:rsidRPr="00AA7701" w:rsidDel="003C03F9">
                <w:rPr>
                  <w:rFonts w:eastAsia="Times New Roman"/>
                  <w:i/>
                  <w:iCs/>
                  <w:sz w:val="24"/>
                  <w:lang w:eastAsia="en-US"/>
                </w:rPr>
                <w:delText>2</w:delText>
              </w:r>
            </w:del>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Change w:id="165" w:author="Cummings, Shawn" w:date="2025-05-22T12:42:00Z" w16du:dateUtc="2025-05-22T16:42:00Z">
              <w:tcPr>
                <w:tcW w:w="0" w:type="auto"/>
                <w:gridSpan w:val="2"/>
                <w:tcBorders>
                  <w:top w:val="single" w:sz="18" w:space="0" w:color="auto"/>
                  <w:right w:val="single" w:sz="4" w:space="0" w:color="auto"/>
                </w:tcBorders>
                <w:vAlign w:val="center"/>
                <w:hideMark/>
              </w:tcPr>
            </w:tcPrChange>
          </w:tcPr>
          <w:p w14:paraId="6210E840" w14:textId="62AFE1BC"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ins w:id="166" w:author="Cummings, Shawn" w:date="2025-05-22T12:37:00Z" w16du:dateUtc="2025-05-22T16:37:00Z">
              <w:r>
                <w:rPr>
                  <w:rFonts w:eastAsia="Times New Roman"/>
                  <w:i/>
                  <w:iCs/>
                  <w:sz w:val="24"/>
                  <w:lang w:eastAsia="en-US"/>
                </w:rPr>
                <w:t>4</w:t>
              </w:r>
            </w:ins>
            <w:del w:id="167" w:author="Cummings, Shawn" w:date="2025-05-22T12:37:00Z" w16du:dateUtc="2025-05-22T16:37:00Z">
              <w:r w:rsidR="007E6606" w:rsidRPr="00AA7701" w:rsidDel="003C03F9">
                <w:rPr>
                  <w:rFonts w:eastAsia="Times New Roman"/>
                  <w:i/>
                  <w:iCs/>
                  <w:sz w:val="24"/>
                  <w:lang w:eastAsia="en-US"/>
                </w:rPr>
                <w:delText>6</w:delText>
              </w:r>
            </w:del>
            <w:r w:rsidR="007E6606" w:rsidRPr="00AA7701">
              <w:rPr>
                <w:rFonts w:eastAsia="Times New Roman"/>
                <w:i/>
                <w:iCs/>
                <w:sz w:val="24"/>
                <w:lang w:eastAsia="en-US"/>
              </w:rPr>
              <w:t xml:space="preserve"> (</w:t>
            </w:r>
            <w:ins w:id="168" w:author="Cummings, Shawn" w:date="2025-05-22T12:38:00Z" w16du:dateUtc="2025-05-22T16:38:00Z">
              <w:r>
                <w:rPr>
                  <w:rFonts w:eastAsia="Times New Roman"/>
                  <w:i/>
                  <w:iCs/>
                  <w:sz w:val="24"/>
                  <w:lang w:eastAsia="en-US"/>
                </w:rPr>
                <w:t>6</w:t>
              </w:r>
            </w:ins>
            <w:del w:id="169" w:author="Cummings, Shawn" w:date="2025-05-22T12:38:00Z" w16du:dateUtc="2025-05-22T16:38:00Z">
              <w:r w:rsidR="007E6606" w:rsidRPr="00AA7701" w:rsidDel="003C03F9">
                <w:rPr>
                  <w:rFonts w:eastAsia="Times New Roman"/>
                  <w:i/>
                  <w:iCs/>
                  <w:sz w:val="24"/>
                  <w:lang w:eastAsia="en-US"/>
                </w:rPr>
                <w:delText>9</w:delText>
              </w:r>
            </w:del>
            <w:r w:rsidR="007E6606" w:rsidRPr="00AA7701">
              <w:rPr>
                <w:rFonts w:eastAsia="Times New Roman"/>
                <w:i/>
                <w:iCs/>
                <w:sz w:val="24"/>
                <w:lang w:eastAsia="en-US"/>
              </w:rPr>
              <w:t>.</w:t>
            </w:r>
            <w:ins w:id="170" w:author="Cummings, Shawn" w:date="2025-05-22T12:38:00Z" w16du:dateUtc="2025-05-22T16:38:00Z">
              <w:r>
                <w:rPr>
                  <w:rFonts w:eastAsia="Times New Roman"/>
                  <w:i/>
                  <w:iCs/>
                  <w:sz w:val="24"/>
                  <w:lang w:eastAsia="en-US"/>
                </w:rPr>
                <w:t>3</w:t>
              </w:r>
            </w:ins>
            <w:del w:id="171" w:author="Cummings, Shawn" w:date="2025-05-22T12:38:00Z" w16du:dateUtc="2025-05-22T16:38:00Z">
              <w:r w:rsidR="007E6606" w:rsidRPr="00AA7701" w:rsidDel="003C03F9">
                <w:rPr>
                  <w:rFonts w:eastAsia="Times New Roman"/>
                  <w:i/>
                  <w:iCs/>
                  <w:sz w:val="24"/>
                  <w:lang w:eastAsia="en-US"/>
                </w:rPr>
                <w:delText>4</w:delText>
              </w:r>
            </w:del>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Change w:id="172" w:author="Cummings, Shawn" w:date="2025-05-22T12:42:00Z" w16du:dateUtc="2025-05-22T16:42:00Z">
              <w:tcPr>
                <w:tcW w:w="0" w:type="auto"/>
                <w:gridSpan w:val="2"/>
                <w:tcBorders>
                  <w:top w:val="single" w:sz="18" w:space="0" w:color="auto"/>
                  <w:right w:val="single" w:sz="4" w:space="0" w:color="auto"/>
                </w:tcBorders>
                <w:vAlign w:val="center"/>
                <w:hideMark/>
              </w:tcPr>
            </w:tcPrChange>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Change w:id="173" w:author="Cummings, Shawn" w:date="2025-05-22T12:42:00Z" w16du:dateUtc="2025-05-22T16:42:00Z">
              <w:tcPr>
                <w:tcW w:w="0" w:type="auto"/>
                <w:gridSpan w:val="2"/>
                <w:tcBorders>
                  <w:top w:val="single" w:sz="18" w:space="0" w:color="auto"/>
                  <w:right w:val="single" w:sz="4" w:space="0" w:color="auto"/>
                </w:tcBorders>
              </w:tcPr>
            </w:tcPrChange>
          </w:tcPr>
          <w:p w14:paraId="08532D02" w14:textId="1231B819"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ins w:id="174" w:author="Cummings, Shawn" w:date="2025-05-22T12:42:00Z" w16du:dateUtc="2025-05-22T16:42:00Z">
              <w:r>
                <w:rPr>
                  <w:rFonts w:eastAsia="Times New Roman"/>
                  <w:i/>
                  <w:iCs/>
                  <w:sz w:val="24"/>
                  <w:lang w:eastAsia="en-US"/>
                </w:rPr>
                <w:t>4</w:t>
              </w:r>
            </w:ins>
            <w:del w:id="175" w:author="Cummings, Shawn" w:date="2025-05-22T12:42:00Z" w16du:dateUtc="2025-05-22T16:42:00Z">
              <w:r w:rsidR="007E6606" w:rsidRPr="00AA7701" w:rsidDel="003C03F9">
                <w:rPr>
                  <w:rFonts w:eastAsia="Times New Roman"/>
                  <w:i/>
                  <w:iCs/>
                  <w:sz w:val="24"/>
                  <w:lang w:eastAsia="en-US"/>
                </w:rPr>
                <w:delText>6</w:delText>
              </w:r>
            </w:del>
            <w:r w:rsidR="007E6606" w:rsidRPr="00AA7701">
              <w:rPr>
                <w:rFonts w:eastAsia="Times New Roman"/>
                <w:i/>
                <w:iCs/>
                <w:sz w:val="24"/>
                <w:lang w:eastAsia="en-US"/>
              </w:rPr>
              <w:t xml:space="preserve"> (</w:t>
            </w:r>
            <w:ins w:id="176" w:author="Cummings, Shawn" w:date="2025-05-22T12:42:00Z" w16du:dateUtc="2025-05-22T16:42:00Z">
              <w:r>
                <w:rPr>
                  <w:rFonts w:eastAsia="Times New Roman"/>
                  <w:i/>
                  <w:iCs/>
                  <w:sz w:val="24"/>
                  <w:lang w:eastAsia="en-US"/>
                </w:rPr>
                <w:t>6</w:t>
              </w:r>
            </w:ins>
            <w:del w:id="177" w:author="Cummings, Shawn" w:date="2025-05-22T12:42:00Z" w16du:dateUtc="2025-05-22T16:42:00Z">
              <w:r w:rsidR="007E6606" w:rsidRPr="00AA7701" w:rsidDel="003C03F9">
                <w:rPr>
                  <w:rFonts w:eastAsia="Times New Roman"/>
                  <w:i/>
                  <w:iCs/>
                  <w:sz w:val="24"/>
                  <w:lang w:eastAsia="en-US"/>
                </w:rPr>
                <w:delText>9</w:delText>
              </w:r>
            </w:del>
            <w:r w:rsidR="007E6606" w:rsidRPr="00AA7701">
              <w:rPr>
                <w:rFonts w:eastAsia="Times New Roman"/>
                <w:i/>
                <w:iCs/>
                <w:sz w:val="24"/>
                <w:lang w:eastAsia="en-US"/>
              </w:rPr>
              <w:t>.</w:t>
            </w:r>
            <w:ins w:id="178" w:author="Cummings, Shawn" w:date="2025-05-22T12:42:00Z" w16du:dateUtc="2025-05-22T16:42:00Z">
              <w:r>
                <w:rPr>
                  <w:rFonts w:eastAsia="Times New Roman"/>
                  <w:i/>
                  <w:iCs/>
                  <w:sz w:val="24"/>
                  <w:lang w:eastAsia="en-US"/>
                </w:rPr>
                <w:t>3</w:t>
              </w:r>
            </w:ins>
            <w:del w:id="179" w:author="Cummings, Shawn" w:date="2025-05-22T12:42:00Z" w16du:dateUtc="2025-05-22T16:42:00Z">
              <w:r w:rsidR="007E6606" w:rsidRPr="00AA7701" w:rsidDel="003C03F9">
                <w:rPr>
                  <w:rFonts w:eastAsia="Times New Roman"/>
                  <w:i/>
                  <w:iCs/>
                  <w:sz w:val="24"/>
                  <w:lang w:eastAsia="en-US"/>
                </w:rPr>
                <w:delText>4</w:delText>
              </w:r>
            </w:del>
            <w:r w:rsidR="007E6606" w:rsidRPr="00AA7701">
              <w:rPr>
                <w:rFonts w:eastAsia="Times New Roman"/>
                <w:i/>
                <w:iCs/>
                <w:sz w:val="24"/>
                <w:lang w:eastAsia="en-US"/>
              </w:rPr>
              <w:t>%)</w:t>
            </w:r>
          </w:p>
        </w:tc>
        <w:tc>
          <w:tcPr>
            <w:tcW w:w="1305" w:type="dxa"/>
            <w:tcBorders>
              <w:top w:val="single" w:sz="18" w:space="0" w:color="auto"/>
            </w:tcBorders>
            <w:tcPrChange w:id="180" w:author="Cummings, Shawn" w:date="2025-05-22T12:42:00Z" w16du:dateUtc="2025-05-22T16:42:00Z">
              <w:tcPr>
                <w:tcW w:w="0" w:type="auto"/>
                <w:gridSpan w:val="2"/>
                <w:tcBorders>
                  <w:top w:val="single" w:sz="18" w:space="0" w:color="auto"/>
                </w:tcBorders>
              </w:tcPr>
            </w:tcPrChange>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 xml:space="preserve">test </w:t>
      </w:r>
      <w:r w:rsidR="00206062">
        <w:rPr>
          <w:szCs w:val="22"/>
        </w:rPr>
        <w:lastRenderedPageBreak/>
        <w:t>(Experiments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7"/>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181"/>
      <w:commentRangeStart w:id="182"/>
      <w:r w:rsidR="0024688C" w:rsidRPr="00BC07C7">
        <w:rPr>
          <w:szCs w:val="22"/>
        </w:rPr>
        <w:t>pen location</w:t>
      </w:r>
      <w:commentRangeEnd w:id="181"/>
      <w:r w:rsidR="00336B88">
        <w:rPr>
          <w:rStyle w:val="CommentReference"/>
        </w:rPr>
        <w:commentReference w:id="181"/>
      </w:r>
      <w:commentRangeEnd w:id="182"/>
      <w:r w:rsidR="007178C3">
        <w:rPr>
          <w:rStyle w:val="CommentReference"/>
        </w:rPr>
        <w:commentReference w:id="182"/>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w:t>
      </w:r>
      <w:r w:rsidRPr="00ED3418">
        <w:rPr>
          <w:szCs w:val="22"/>
        </w:rPr>
        <w:lastRenderedPageBreak/>
        <w:t>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183"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183"/>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184"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184"/>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185"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185"/>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186"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186"/>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187"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187"/>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8"/>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0A63AED" w:rsidR="00CF6C29" w:rsidRDefault="009C37E9" w:rsidP="00CF6C29">
      <w:pPr>
        <w:rPr>
          <w:ins w:id="188" w:author="Cummings, Shawn" w:date="2025-05-22T12:14:00Z" w16du:dateUtc="2025-05-22T16:14:00Z"/>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ins w:id="189" w:author="Cummings, Shawn" w:date="2025-05-22T12:13:00Z" w16du:dateUtc="2025-05-22T16:13:00Z">
        <w:r w:rsidR="00CF6C29">
          <w:rPr>
            <w:szCs w:val="22"/>
          </w:rPr>
          <w:t>Of note, t</w:t>
        </w:r>
        <w:r w:rsidR="00CF6C29">
          <w:rPr>
            <w:szCs w:val="22"/>
          </w:rPr>
          <w:t>he proportion of participants who mentioned the pen in the free-response post-experiment survey was lower in experiment 2 (29.7%) compared to 1a-c (36.7%</w:t>
        </w:r>
      </w:ins>
      <w:ins w:id="190" w:author="Cummings, Shawn" w:date="2025-05-22T12:19:00Z" w16du:dateUtc="2025-05-22T16:19:00Z">
        <w:r w:rsidR="00B73843">
          <w:rPr>
            <w:szCs w:val="22"/>
          </w:rPr>
          <w:t>; see SI for further details</w:t>
        </w:r>
      </w:ins>
      <w:ins w:id="191" w:author="Cummings, Shawn" w:date="2025-05-22T12:13:00Z" w16du:dateUtc="2025-05-22T16:13:00Z">
        <w:r w:rsidR="00CF6C29">
          <w:rPr>
            <w:szCs w:val="22"/>
          </w:rPr>
          <w:t>). This is by no means a comprehensive check of attention to the pen or its position</w:t>
        </w:r>
      </w:ins>
      <w:ins w:id="192" w:author="Cummings, Shawn" w:date="2025-05-22T12:16:00Z" w16du:dateUtc="2025-05-22T16:16:00Z">
        <w:r w:rsidR="00CF6C29">
          <w:rPr>
            <w:szCs w:val="22"/>
          </w:rPr>
          <w:t>. F</w:t>
        </w:r>
      </w:ins>
      <w:ins w:id="193" w:author="Cummings, Shawn" w:date="2025-05-22T12:15:00Z" w16du:dateUtc="2025-05-22T16:15:00Z">
        <w:r w:rsidR="00CF6C29">
          <w:rPr>
            <w:szCs w:val="22"/>
          </w:rPr>
          <w:t>or example,</w:t>
        </w:r>
      </w:ins>
      <w:ins w:id="194" w:author="Cummings, Shawn" w:date="2025-05-22T12:16:00Z" w16du:dateUtc="2025-05-22T16:16:00Z">
        <w:r w:rsidR="00CF6C29">
          <w:rPr>
            <w:szCs w:val="22"/>
          </w:rPr>
          <w:t xml:space="preserve"> this trend could emerge if </w:t>
        </w:r>
      </w:ins>
      <w:ins w:id="195" w:author="Cummings, Shawn" w:date="2025-05-22T12:13:00Z" w16du:dateUtc="2025-05-22T16:13:00Z">
        <w:r w:rsidR="00CF6C29">
          <w:rPr>
            <w:szCs w:val="22"/>
          </w:rPr>
          <w:t xml:space="preserve">listeners in experiment 2 </w:t>
        </w:r>
        <w:r w:rsidR="00CF6C29" w:rsidRPr="00CF6C29">
          <w:rPr>
            <w:i/>
            <w:iCs/>
            <w:szCs w:val="22"/>
            <w:rPrChange w:id="196" w:author="Cummings, Shawn" w:date="2025-05-22T12:15:00Z" w16du:dateUtc="2025-05-22T16:15:00Z">
              <w:rPr>
                <w:szCs w:val="22"/>
              </w:rPr>
            </w:rPrChange>
          </w:rPr>
          <w:t>did</w:t>
        </w:r>
        <w:r w:rsidR="00CF6C29">
          <w:rPr>
            <w:szCs w:val="22"/>
          </w:rPr>
          <w:t xml:space="preserve"> notice the pen</w:t>
        </w:r>
      </w:ins>
      <w:ins w:id="197" w:author="Cummings, Shawn" w:date="2025-05-22T12:17:00Z" w16du:dateUtc="2025-05-22T16:17:00Z">
        <w:r w:rsidR="00CF6C29">
          <w:rPr>
            <w:szCs w:val="22"/>
          </w:rPr>
          <w:t>,</w:t>
        </w:r>
      </w:ins>
      <w:ins w:id="198" w:author="Cummings, Shawn" w:date="2025-05-22T12:13:00Z" w16du:dateUtc="2025-05-22T16:13:00Z">
        <w:r w:rsidR="00CF6C29">
          <w:rPr>
            <w:szCs w:val="22"/>
          </w:rPr>
          <w:t xml:space="preserve"> but </w:t>
        </w:r>
      </w:ins>
      <w:ins w:id="199" w:author="Cummings, Shawn" w:date="2025-05-22T12:17:00Z" w16du:dateUtc="2025-05-22T16:17:00Z">
        <w:r w:rsidR="00CF6C29">
          <w:rPr>
            <w:szCs w:val="22"/>
          </w:rPr>
          <w:t>became</w:t>
        </w:r>
      </w:ins>
      <w:ins w:id="200" w:author="Cummings, Shawn" w:date="2025-05-22T12:16:00Z" w16du:dateUtc="2025-05-22T16:16:00Z">
        <w:r w:rsidR="00CF6C29">
          <w:rPr>
            <w:szCs w:val="22"/>
          </w:rPr>
          <w:t xml:space="preserve"> less likely to mention it under the “</w:t>
        </w:r>
      </w:ins>
      <w:ins w:id="201" w:author="Cummings, Shawn" w:date="2025-05-22T12:16:00Z">
        <w:r w:rsidR="00CF6C29" w:rsidRPr="00CF6C29">
          <w:rPr>
            <w:szCs w:val="22"/>
          </w:rPr>
          <w:t>Did you notice anything odd about the person in the video?</w:t>
        </w:r>
      </w:ins>
      <w:ins w:id="202" w:author="Cummings, Shawn" w:date="2025-05-22T12:16:00Z" w16du:dateUtc="2025-05-22T16:16:00Z">
        <w:r w:rsidR="00CF6C29">
          <w:rPr>
            <w:szCs w:val="22"/>
          </w:rPr>
          <w:t>” prompt</w:t>
        </w:r>
      </w:ins>
      <w:ins w:id="203" w:author="Cummings, Shawn" w:date="2025-05-22T12:17:00Z" w16du:dateUtc="2025-05-22T16:17:00Z">
        <w:r w:rsidR="00CF6C29">
          <w:rPr>
            <w:szCs w:val="22"/>
          </w:rPr>
          <w:t xml:space="preserve"> when other visually salient objects (the black box) were also apparent</w:t>
        </w:r>
      </w:ins>
      <w:ins w:id="204" w:author="Cummings, Shawn" w:date="2025-05-22T12:16:00Z" w16du:dateUtc="2025-05-22T16:16:00Z">
        <w:r w:rsidR="00CF6C29">
          <w:rPr>
            <w:szCs w:val="22"/>
          </w:rPr>
          <w:t>. However,</w:t>
        </w:r>
      </w:ins>
      <w:ins w:id="205" w:author="Cummings, Shawn" w:date="2025-05-22T12:17:00Z" w16du:dateUtc="2025-05-22T16:17:00Z">
        <w:r w:rsidR="00CF6C29">
          <w:rPr>
            <w:szCs w:val="22"/>
          </w:rPr>
          <w:t xml:space="preserve"> </w:t>
        </w:r>
        <w:r w:rsidR="00CF6C29">
          <w:rPr>
            <w:szCs w:val="22"/>
          </w:rPr>
          <w:lastRenderedPageBreak/>
          <w:t xml:space="preserve">it is also possible the occluder created </w:t>
        </w:r>
      </w:ins>
      <w:ins w:id="206" w:author="Cummings, Shawn" w:date="2025-05-22T12:18:00Z" w16du:dateUtc="2025-05-22T16:18:00Z">
        <w:r w:rsidR="00CF6C29">
          <w:rPr>
            <w:szCs w:val="22"/>
          </w:rPr>
          <w:t>distraction during the task.</w:t>
        </w:r>
      </w:ins>
      <w:ins w:id="207" w:author="Cummings, Shawn" w:date="2025-05-22T12:16:00Z" w16du:dateUtc="2025-05-22T16:16:00Z">
        <w:r w:rsidR="00CF6C29">
          <w:rPr>
            <w:szCs w:val="22"/>
          </w:rPr>
          <w:t xml:space="preserve"> </w:t>
        </w:r>
      </w:ins>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568E33C7" w:rsidR="005A6A78" w:rsidRDefault="005A6A78" w:rsidP="00E17FC6">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661B011"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del w:id="208" w:author="Jaeger, Florian" w:date="2025-05-21T14:34:00Z" w16du:dateUtc="2025-05-21T18:34:00Z">
        <w:r w:rsidR="00F20685" w:rsidDel="00451A2E">
          <w:rPr>
            <w:szCs w:val="22"/>
          </w:rPr>
          <w:delText xml:space="preserve">While some of these accounts (in particular the causal inference account) have conceptual similarities to compensation, </w:delText>
        </w:r>
      </w:del>
      <w:del w:id="209" w:author="Jaeger, Florian" w:date="2025-05-21T14:33:00Z" w16du:dateUtc="2025-05-21T18:33:00Z">
        <w:r w:rsidR="00F20685" w:rsidDel="00451A2E">
          <w:rPr>
            <w:szCs w:val="22"/>
          </w:rPr>
          <w:delText>previously offered</w:delText>
        </w:r>
      </w:del>
      <w:ins w:id="210" w:author="Jaeger, Florian" w:date="2025-05-21T14:34:00Z" w16du:dateUtc="2025-05-21T18:34:00Z">
        <w:r w:rsidR="00451A2E">
          <w:rPr>
            <w:szCs w:val="22"/>
          </w:rPr>
          <w:t>Despite important similarities between these different accounts, all</w:t>
        </w:r>
      </w:ins>
      <w:ins w:id="211" w:author="Jaeger, Florian" w:date="2025-05-21T14:33:00Z" w16du:dateUtc="2025-05-21T18:33:00Z">
        <w:r w:rsidR="00451A2E">
          <w:rPr>
            <w:szCs w:val="22"/>
          </w:rPr>
          <w:t xml:space="preserve"> previous</w:t>
        </w:r>
      </w:ins>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 xml:space="preserve">If an explanation along these lines </w:t>
      </w:r>
      <w:r w:rsidR="005D32CF">
        <w:rPr>
          <w:szCs w:val="22"/>
        </w:rPr>
        <w:lastRenderedPageBreak/>
        <w:t>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0A16DDE"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ummings, Shawn" w:date="2025-05-22T11:05:00Z" w:initials="SC">
    <w:p w14:paraId="506C42D4" w14:textId="77777777" w:rsidR="00BA5190" w:rsidRDefault="00BA5190" w:rsidP="00BA5190">
      <w:pPr>
        <w:jc w:val="left"/>
      </w:pPr>
      <w:r>
        <w:rPr>
          <w:rStyle w:val="CommentReference"/>
        </w:rPr>
        <w:annotationRef/>
      </w:r>
      <w:r>
        <w:t>Edit this at very end</w:t>
      </w:r>
    </w:p>
  </w:comment>
  <w:comment w:id="8" w:author="Jaeger, Florian" w:date="2025-05-21T14:29:00Z" w:initials="TJ">
    <w:p w14:paraId="40D69938" w14:textId="1D2398F9" w:rsidR="00921024" w:rsidRDefault="00921024" w:rsidP="00921024">
      <w:pPr>
        <w:jc w:val="left"/>
      </w:pPr>
      <w:r>
        <w:rPr>
          <w:rStyle w:val="CommentReference"/>
        </w:rPr>
        <w:annotationRef/>
      </w:r>
      <w:r>
        <w:rPr>
          <w:color w:val="000000"/>
        </w:rPr>
        <w:t>update/check</w:t>
      </w:r>
    </w:p>
  </w:comment>
  <w:comment w:id="31" w:author="Jaeger, Florian" w:date="2025-05-21T14:30:00Z" w:initials="TJ">
    <w:p w14:paraId="387C296F" w14:textId="77777777" w:rsidR="00921024" w:rsidRDefault="00921024" w:rsidP="00921024">
      <w:pPr>
        <w:jc w:val="left"/>
      </w:pPr>
      <w:r>
        <w:rPr>
          <w:rStyle w:val="CommentReference"/>
        </w:rPr>
        <w:annotationRef/>
      </w:r>
      <w:r>
        <w:rPr>
          <w:color w:val="000000"/>
        </w:rPr>
        <w:t>fill in</w:t>
      </w:r>
    </w:p>
  </w:comment>
  <w:comment w:id="46" w:author="Jaeger, Florian" w:date="2025-05-21T14:31:00Z" w:initials="TJ">
    <w:p w14:paraId="0F9A3FC6" w14:textId="77777777" w:rsidR="00921024" w:rsidRDefault="00921024" w:rsidP="00921024">
      <w:pPr>
        <w:jc w:val="left"/>
      </w:pPr>
      <w:r>
        <w:rPr>
          <w:rStyle w:val="CommentReference"/>
        </w:rPr>
        <w:annotationRef/>
      </w:r>
      <w:r>
        <w:rPr>
          <w:color w:val="000000"/>
        </w:rPr>
        <w:t>check</w:t>
      </w:r>
    </w:p>
  </w:comment>
  <w:comment w:id="51" w:author="Cummings, Shawn" w:date="2025-05-22T12:49:00Z" w:initials="SC">
    <w:p w14:paraId="57D8E437" w14:textId="77777777" w:rsidR="00BA6644" w:rsidRDefault="00BA6644" w:rsidP="00BA6644">
      <w:pPr>
        <w:jc w:val="left"/>
      </w:pPr>
      <w:r>
        <w:rPr>
          <w:rStyle w:val="CommentReference"/>
        </w:rPr>
        <w:annotationRef/>
      </w:r>
      <w:r>
        <w:t>This is kind of a strange place to put trial level exclusions for Exp2, but it is where we report the pt level ones… I originally put this in the methods section of Exp2, but that felt even worse.</w:t>
      </w:r>
    </w:p>
  </w:comment>
  <w:comment w:id="84" w:author="Cummings, Shawn" w:date="2025-05-22T12:38:00Z" w:initials="SC">
    <w:p w14:paraId="2D5281C0" w14:textId="65C8EBB1" w:rsidR="003C03F9" w:rsidRDefault="003C03F9" w:rsidP="003C03F9">
      <w:pPr>
        <w:jc w:val="left"/>
      </w:pPr>
      <w:r>
        <w:rPr>
          <w:rStyle w:val="CommentReference"/>
        </w:rPr>
        <w:annotationRef/>
      </w:r>
      <w:r>
        <w:t>Includes the person for whom we don’t have data</w:t>
      </w:r>
    </w:p>
  </w:comment>
  <w:comment w:id="91" w:author="Cummings, Shawn" w:date="2025-05-22T12:37:00Z" w:initials="SC">
    <w:p w14:paraId="732E5606" w14:textId="67F222A0" w:rsidR="003C03F9" w:rsidRDefault="003C03F9" w:rsidP="003C03F9">
      <w:pPr>
        <w:jc w:val="left"/>
      </w:pPr>
      <w:r>
        <w:rPr>
          <w:rStyle w:val="CommentReference"/>
        </w:rPr>
        <w:annotationRef/>
      </w:r>
      <w:r>
        <w:t>This includes the two repeat takers</w:t>
      </w:r>
    </w:p>
  </w:comment>
  <w:comment w:id="146" w:author="Jaeger, Florian" w:date="2025-05-21T14:31:00Z" w:initials="TJ">
    <w:p w14:paraId="3499D5D1" w14:textId="064D08F9" w:rsidR="00921024" w:rsidRDefault="00921024" w:rsidP="00921024">
      <w:pPr>
        <w:jc w:val="left"/>
      </w:pPr>
      <w:r>
        <w:rPr>
          <w:rStyle w:val="CommentReference"/>
        </w:rPr>
        <w:annotationRef/>
      </w:r>
      <w:r>
        <w:rPr>
          <w:color w:val="000000"/>
        </w:rPr>
        <w:t>update</w:t>
      </w:r>
    </w:p>
  </w:comment>
  <w:comment w:id="181"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182"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06C42D4" w15:done="0"/>
  <w15:commentEx w15:paraId="40D69938" w15:done="0"/>
  <w15:commentEx w15:paraId="387C296F" w15:done="0"/>
  <w15:commentEx w15:paraId="0F9A3FC6" w15:done="0"/>
  <w15:commentEx w15:paraId="57D8E437" w15:done="0"/>
  <w15:commentEx w15:paraId="2D5281C0" w15:done="0"/>
  <w15:commentEx w15:paraId="732E5606" w15:done="0"/>
  <w15:commentEx w15:paraId="3499D5D1" w15:done="0"/>
  <w15:commentEx w15:paraId="0CC8A972" w15:done="0"/>
  <w15:commentEx w15:paraId="5574534F" w15:paraIdParent="0CC8A9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80F15F3" w16cex:dateUtc="2025-05-22T15:05:00Z"/>
  <w16cex:commentExtensible w16cex:durableId="65EAFE2B" w16cex:dateUtc="2025-05-21T18:29:00Z"/>
  <w16cex:commentExtensible w16cex:durableId="7658D23A" w16cex:dateUtc="2025-05-21T18:30:00Z"/>
  <w16cex:commentExtensible w16cex:durableId="24F37F1B" w16cex:dateUtc="2025-05-21T18:31:00Z"/>
  <w16cex:commentExtensible w16cex:durableId="2BCDC9EB" w16cex:dateUtc="2025-05-22T16:49:00Z"/>
  <w16cex:commentExtensible w16cex:durableId="12A3244D" w16cex:dateUtc="2025-05-22T16:38:00Z"/>
  <w16cex:commentExtensible w16cex:durableId="5F1583AA" w16cex:dateUtc="2025-05-22T16:37:00Z"/>
  <w16cex:commentExtensible w16cex:durableId="47E32A8D" w16cex:dateUtc="2025-05-21T18:31:00Z"/>
  <w16cex:commentExtensible w16cex:durableId="6BE9660C" w16cex:dateUtc="2025-05-11T20:19:00Z"/>
  <w16cex:commentExtensible w16cex:durableId="0D181876" w16cex:dateUtc="2025-05-13T00: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06C42D4" w16cid:durableId="680F15F3"/>
  <w16cid:commentId w16cid:paraId="40D69938" w16cid:durableId="65EAFE2B"/>
  <w16cid:commentId w16cid:paraId="387C296F" w16cid:durableId="7658D23A"/>
  <w16cid:commentId w16cid:paraId="0F9A3FC6" w16cid:durableId="24F37F1B"/>
  <w16cid:commentId w16cid:paraId="57D8E437" w16cid:durableId="2BCDC9EB"/>
  <w16cid:commentId w16cid:paraId="2D5281C0" w16cid:durableId="12A3244D"/>
  <w16cid:commentId w16cid:paraId="732E5606" w16cid:durableId="5F1583AA"/>
  <w16cid:commentId w16cid:paraId="3499D5D1" w16cid:durableId="47E32A8D"/>
  <w16cid:commentId w16cid:paraId="0CC8A972" w16cid:durableId="6BE9660C"/>
  <w16cid:commentId w16cid:paraId="5574534F" w16cid:durableId="0D1818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A08156" w14:textId="77777777" w:rsidR="0082304C" w:rsidRDefault="0082304C" w:rsidP="00634F96">
      <w:r>
        <w:separator/>
      </w:r>
    </w:p>
  </w:endnote>
  <w:endnote w:type="continuationSeparator" w:id="0">
    <w:p w14:paraId="07A92C9C" w14:textId="77777777" w:rsidR="0082304C" w:rsidRDefault="0082304C" w:rsidP="00634F96">
      <w:r>
        <w:continuationSeparator/>
      </w:r>
    </w:p>
  </w:endnote>
  <w:endnote w:type="continuationNotice" w:id="1">
    <w:p w14:paraId="11441EA9" w14:textId="77777777" w:rsidR="0082304C" w:rsidRDefault="0082304C"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FA4D64" w14:textId="77777777" w:rsidR="0082304C" w:rsidRDefault="0082304C" w:rsidP="00634F96">
      <w:r>
        <w:separator/>
      </w:r>
    </w:p>
  </w:footnote>
  <w:footnote w:type="continuationSeparator" w:id="0">
    <w:p w14:paraId="6A57B23E" w14:textId="77777777" w:rsidR="0082304C" w:rsidRDefault="0082304C" w:rsidP="00634F96">
      <w:r>
        <w:continuationSeparator/>
      </w:r>
    </w:p>
  </w:footnote>
  <w:footnote w:type="continuationNotice" w:id="1">
    <w:p w14:paraId="48DC1F46" w14:textId="77777777" w:rsidR="0082304C" w:rsidRDefault="0082304C"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Kraljic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574BDC31" w14:textId="7C8E00FC" w:rsidR="00BA6644" w:rsidRDefault="00BA6644">
      <w:pPr>
        <w:pStyle w:val="FootnoteText"/>
      </w:pPr>
      <w:ins w:id="53" w:author="Cummings, Shawn" w:date="2025-05-22T12:47:00Z" w16du:dateUtc="2025-05-22T16:47:00Z">
        <w:r>
          <w:rPr>
            <w:rStyle w:val="FootnoteReference"/>
          </w:rPr>
          <w:footnoteRef/>
        </w:r>
        <w:r>
          <w:t xml:space="preserve"> For experiments 2 </w:t>
        </w:r>
      </w:ins>
      <w:ins w:id="54" w:author="Cummings, Shawn" w:date="2025-05-22T12:48:00Z" w16du:dateUtc="2025-05-22T16:48:00Z">
        <w:r>
          <w:t xml:space="preserve">(reported later in main text) and 2b (reported in the SI), 12 observations (0.2%) were missing due to catch trial responses, and </w:t>
        </w:r>
        <w:r w:rsidRPr="00BA6644">
          <w:rPr>
            <w:szCs w:val="22"/>
          </w:rPr>
          <w:t>14</w:t>
        </w:r>
        <w:r>
          <w:rPr>
            <w:szCs w:val="22"/>
          </w:rPr>
          <w:t>3 were</w:t>
        </w:r>
        <w:r w:rsidRPr="00BA6644">
          <w:rPr>
            <w:szCs w:val="22"/>
          </w:rPr>
          <w:t xml:space="preserve"> excluded for irregular RTs (1.8%), leaving 7622 observations from 108 participants</w:t>
        </w:r>
        <w:r>
          <w:rPr>
            <w:szCs w:val="22"/>
          </w:rPr>
          <w:t>.</w:t>
        </w:r>
      </w:ins>
    </w:p>
  </w:footnote>
  <w:footnote w:id="7">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8">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8"/>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37</Pages>
  <Words>10306</Words>
  <Characters>58747</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68916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33</cp:revision>
  <cp:lastPrinted>2025-01-08T07:10:00Z</cp:lastPrinted>
  <dcterms:created xsi:type="dcterms:W3CDTF">2025-01-08T07:11:00Z</dcterms:created>
  <dcterms:modified xsi:type="dcterms:W3CDTF">2025-05-22T16:49:00Z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