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AEB5" w14:textId="7C81EAC2" w:rsidR="008874D6" w:rsidRDefault="00174B73" w:rsidP="00E23C3F">
      <w:pPr>
        <w:ind w:firstLine="0"/>
        <w:jc w:val="left"/>
        <w:rPr>
          <w:rFonts w:ascii="Times New Roman" w:hAnsi="Times New Roman"/>
          <w:b/>
          <w:bCs/>
          <w:sz w:val="22"/>
          <w:szCs w:val="22"/>
        </w:rPr>
      </w:pPr>
      <w:commentRangeStart w:id="0"/>
      <w:r>
        <w:rPr>
          <w:rFonts w:ascii="Times New Roman" w:hAnsi="Times New Roman"/>
          <w:b/>
          <w:bCs/>
          <w:sz w:val="22"/>
          <w:szCs w:val="22"/>
        </w:rPr>
        <w:t>Main points:</w:t>
      </w:r>
      <w:commentRangeEnd w:id="0"/>
      <w:r w:rsidR="00C26CC1">
        <w:rPr>
          <w:rStyle w:val="CommentReference"/>
        </w:rPr>
        <w:commentReference w:id="0"/>
      </w:r>
    </w:p>
    <w:p w14:paraId="4D720AF5" w14:textId="52277BF1" w:rsidR="008874D6" w:rsidRDefault="008874D6" w:rsidP="008874D6">
      <w:pPr>
        <w:pStyle w:val="ListParagraph"/>
        <w:numPr>
          <w:ilvl w:val="0"/>
          <w:numId w:val="14"/>
        </w:numPr>
        <w:rPr>
          <w:rFonts w:ascii="Times" w:eastAsia="Times New Roman" w:hAnsi="Times"/>
          <w:color w:val="0031E6"/>
          <w:sz w:val="22"/>
          <w:szCs w:val="22"/>
        </w:rPr>
      </w:pPr>
      <w:r>
        <w:rPr>
          <w:rFonts w:ascii="Times" w:eastAsia="Times New Roman" w:hAnsi="Times"/>
          <w:b/>
          <w:bCs/>
          <w:color w:val="0031E6"/>
          <w:sz w:val="22"/>
          <w:szCs w:val="22"/>
        </w:rPr>
        <w:t xml:space="preserve">Length of manuscript. </w:t>
      </w:r>
      <w:r w:rsidRPr="008874D6">
        <w:rPr>
          <w:rFonts w:ascii="Times" w:eastAsia="Times New Roman" w:hAnsi="Times"/>
          <w:color w:val="0031E6"/>
          <w:sz w:val="22"/>
          <w:szCs w:val="22"/>
        </w:rPr>
        <w:t xml:space="preserve">We share the impression that that the manuscript is long, and that this will have a somewhat limiting effect on its impact. At the same time, like the reviewer, we don’t see any major ways to further cut the content. </w:t>
      </w:r>
      <w:r w:rsidR="00F76126">
        <w:rPr>
          <w:rFonts w:ascii="Times" w:eastAsia="Times New Roman" w:hAnsi="Times"/>
          <w:color w:val="0031E6"/>
          <w:sz w:val="22"/>
          <w:szCs w:val="22"/>
        </w:rPr>
        <w:t>(We found one paragraph in the method part of Section 4 that seemed an unnecessary aside and we have removed it.</w:t>
      </w:r>
      <w:ins w:id="1" w:author="Kurumada, Chigusa" w:date="2023-02-19T13:23:00Z">
        <w:r w:rsidR="007113EA">
          <w:rPr>
            <w:rFonts w:ascii="Times" w:eastAsia="Times New Roman" w:hAnsi="Times"/>
            <w:color w:val="0031E6"/>
            <w:sz w:val="22"/>
            <w:szCs w:val="22"/>
          </w:rPr>
          <w:t xml:space="preserve"> We have also edited it through to minimize redundancies</w:t>
        </w:r>
      </w:ins>
      <w:ins w:id="2" w:author="Kurumada, Chigusa" w:date="2023-02-19T13:24:00Z">
        <w:r w:rsidR="007113EA">
          <w:rPr>
            <w:rFonts w:ascii="Times" w:eastAsia="Times New Roman" w:hAnsi="Times"/>
            <w:color w:val="0031E6"/>
            <w:sz w:val="22"/>
            <w:szCs w:val="22"/>
          </w:rPr>
          <w:t xml:space="preserve"> and to increase readability.</w:t>
        </w:r>
      </w:ins>
      <w:r w:rsidR="00F76126">
        <w:rPr>
          <w:rFonts w:ascii="Times" w:eastAsia="Times New Roman" w:hAnsi="Times"/>
          <w:color w:val="0031E6"/>
          <w:sz w:val="22"/>
          <w:szCs w:val="22"/>
        </w:rPr>
        <w:t xml:space="preserve">) </w:t>
      </w:r>
      <w:r w:rsidRPr="008874D6">
        <w:rPr>
          <w:rFonts w:ascii="Times" w:eastAsia="Times New Roman" w:hAnsi="Times"/>
          <w:color w:val="0031E6"/>
          <w:sz w:val="22"/>
          <w:szCs w:val="22"/>
        </w:rPr>
        <w:t xml:space="preserve">We had the manuscript read by </w:t>
      </w:r>
      <w:r w:rsidR="00F76126">
        <w:rPr>
          <w:rFonts w:ascii="Times" w:eastAsia="Times New Roman" w:hAnsi="Times"/>
          <w:color w:val="0031E6"/>
          <w:sz w:val="22"/>
          <w:szCs w:val="22"/>
        </w:rPr>
        <w:t>about</w:t>
      </w:r>
      <w:r w:rsidRPr="008874D6">
        <w:rPr>
          <w:rFonts w:ascii="Times" w:eastAsia="Times New Roman" w:hAnsi="Times"/>
          <w:color w:val="0031E6"/>
          <w:sz w:val="22"/>
          <w:szCs w:val="22"/>
        </w:rPr>
        <w:t xml:space="preserve"> 20 people at this point. Our general impression </w:t>
      </w:r>
      <w:del w:id="3" w:author="Kurumada, Chigusa" w:date="2023-02-19T13:22:00Z">
        <w:r w:rsidRPr="008874D6" w:rsidDel="00061253">
          <w:rPr>
            <w:rFonts w:ascii="Times" w:eastAsia="Times New Roman" w:hAnsi="Times"/>
            <w:color w:val="0031E6"/>
            <w:sz w:val="22"/>
            <w:szCs w:val="22"/>
          </w:rPr>
          <w:delText xml:space="preserve">at this point </w:delText>
        </w:r>
      </w:del>
      <w:r w:rsidRPr="008874D6">
        <w:rPr>
          <w:rFonts w:ascii="Times" w:eastAsia="Times New Roman" w:hAnsi="Times"/>
          <w:color w:val="0031E6"/>
          <w:sz w:val="22"/>
          <w:szCs w:val="22"/>
        </w:rPr>
        <w:t>is that anything that can be cut from the perspective of one reader, causes misunderstandings for another reader with a different background. We thus have not made any major cuts. Instead, we hope to give this manuscript its due impact through a series of follow-up studies (several of which are already in preparation) that demonstrate the advantages of the ASP framework.</w:t>
      </w:r>
    </w:p>
    <w:p w14:paraId="7A838EB4" w14:textId="65196101" w:rsidR="0079619B" w:rsidRPr="0079619B" w:rsidRDefault="0079619B" w:rsidP="008874D6">
      <w:pPr>
        <w:pStyle w:val="ListParagraph"/>
        <w:numPr>
          <w:ilvl w:val="0"/>
          <w:numId w:val="14"/>
        </w:numPr>
        <w:rPr>
          <w:rFonts w:ascii="Times" w:eastAsia="Times New Roman" w:hAnsi="Times"/>
          <w:b/>
          <w:bCs/>
          <w:color w:val="0031E6"/>
          <w:sz w:val="22"/>
          <w:szCs w:val="22"/>
        </w:rPr>
      </w:pPr>
      <w:r w:rsidRPr="0079619B">
        <w:rPr>
          <w:rFonts w:ascii="Times" w:eastAsia="Times New Roman" w:hAnsi="Times"/>
          <w:b/>
          <w:bCs/>
          <w:color w:val="0031E6"/>
          <w:sz w:val="22"/>
          <w:szCs w:val="22"/>
        </w:rPr>
        <w:t xml:space="preserve">Removal of animations from journal article. </w:t>
      </w:r>
      <w:r w:rsidRPr="0079619B">
        <w:rPr>
          <w:rFonts w:ascii="Times" w:eastAsia="Times New Roman" w:hAnsi="Times"/>
          <w:color w:val="0031E6"/>
          <w:sz w:val="22"/>
          <w:szCs w:val="22"/>
        </w:rPr>
        <w:t>Both reviewers asked for this</w:t>
      </w:r>
      <w:r w:rsidR="00FA674B">
        <w:rPr>
          <w:rFonts w:ascii="Times" w:eastAsia="Times New Roman" w:hAnsi="Times"/>
          <w:color w:val="0031E6"/>
          <w:sz w:val="22"/>
          <w:szCs w:val="22"/>
        </w:rPr>
        <w:t xml:space="preserve">. </w:t>
      </w:r>
      <w:commentRangeStart w:id="4"/>
      <w:proofErr w:type="gramStart"/>
      <w:r w:rsidR="00FA674B">
        <w:rPr>
          <w:rFonts w:ascii="Times" w:eastAsia="Times New Roman" w:hAnsi="Times"/>
          <w:color w:val="0031E6"/>
          <w:sz w:val="22"/>
          <w:szCs w:val="22"/>
        </w:rPr>
        <w:t>Additionally</w:t>
      </w:r>
      <w:proofErr w:type="gramEnd"/>
      <w:r w:rsidR="00FA674B">
        <w:rPr>
          <w:rFonts w:ascii="Times" w:eastAsia="Times New Roman" w:hAnsi="Times"/>
          <w:color w:val="0031E6"/>
          <w:sz w:val="22"/>
          <w:szCs w:val="22"/>
        </w:rPr>
        <w:t xml:space="preserve"> we have set the animations to stop at the end of each loop, as suggested by R3.</w:t>
      </w:r>
      <w:commentRangeEnd w:id="4"/>
      <w:r w:rsidR="00FA674B">
        <w:rPr>
          <w:rStyle w:val="CommentReference"/>
        </w:rPr>
        <w:commentReference w:id="4"/>
      </w:r>
    </w:p>
    <w:p w14:paraId="25D3E7D8" w14:textId="7635131D" w:rsidR="008874D6" w:rsidRDefault="008874D6" w:rsidP="00E23C3F">
      <w:pPr>
        <w:ind w:firstLine="0"/>
        <w:jc w:val="left"/>
        <w:rPr>
          <w:rFonts w:ascii="Times New Roman" w:hAnsi="Times New Roman"/>
          <w:b/>
          <w:bCs/>
          <w:sz w:val="22"/>
          <w:szCs w:val="22"/>
        </w:rPr>
      </w:pPr>
    </w:p>
    <w:p w14:paraId="6D2B4701" w14:textId="304FDACA" w:rsidR="00174B73" w:rsidRDefault="00174B73" w:rsidP="00E23C3F">
      <w:pPr>
        <w:ind w:firstLine="0"/>
        <w:jc w:val="left"/>
        <w:rPr>
          <w:rFonts w:ascii="Times New Roman" w:hAnsi="Times New Roman"/>
          <w:b/>
          <w:bCs/>
          <w:sz w:val="22"/>
          <w:szCs w:val="22"/>
        </w:rPr>
      </w:pPr>
    </w:p>
    <w:p w14:paraId="028940BE" w14:textId="5EF6F059" w:rsidR="00174B73" w:rsidRDefault="00174B73" w:rsidP="00E23C3F">
      <w:pPr>
        <w:ind w:firstLine="0"/>
        <w:jc w:val="left"/>
        <w:rPr>
          <w:rFonts w:ascii="Times New Roman" w:hAnsi="Times New Roman"/>
          <w:b/>
          <w:bCs/>
          <w:sz w:val="22"/>
          <w:szCs w:val="22"/>
        </w:rPr>
      </w:pPr>
      <w:commentRangeStart w:id="5"/>
      <w:commentRangeStart w:id="6"/>
      <w:commentRangeEnd w:id="5"/>
      <w:r>
        <w:rPr>
          <w:rStyle w:val="CommentReference"/>
        </w:rPr>
        <w:commentReference w:id="5"/>
      </w:r>
      <w:commentRangeEnd w:id="6"/>
      <w:r w:rsidR="00DF73EF">
        <w:rPr>
          <w:rStyle w:val="CommentReference"/>
        </w:rPr>
        <w:commentReference w:id="6"/>
      </w:r>
    </w:p>
    <w:p w14:paraId="26A067B0" w14:textId="77777777" w:rsidR="00174B73" w:rsidRDefault="00174B73" w:rsidP="00E23C3F">
      <w:pPr>
        <w:ind w:firstLine="0"/>
        <w:jc w:val="left"/>
        <w:rPr>
          <w:rFonts w:ascii="Times New Roman" w:hAnsi="Times New Roman"/>
          <w:b/>
          <w:bCs/>
          <w:sz w:val="22"/>
          <w:szCs w:val="22"/>
        </w:rPr>
      </w:pPr>
    </w:p>
    <w:p w14:paraId="07BBC11E" w14:textId="1E14FA52" w:rsidR="001B2B9F" w:rsidRPr="00E23C3F" w:rsidRDefault="00E23C3F" w:rsidP="00E23C3F">
      <w:pPr>
        <w:ind w:firstLine="0"/>
        <w:jc w:val="left"/>
        <w:rPr>
          <w:rFonts w:ascii="Times New Roman" w:hAnsi="Times New Roman"/>
          <w:b/>
          <w:bCs/>
          <w:sz w:val="22"/>
          <w:szCs w:val="22"/>
        </w:rPr>
      </w:pPr>
      <w:r>
        <w:rPr>
          <w:rFonts w:ascii="Times New Roman" w:hAnsi="Times New Roman"/>
          <w:b/>
          <w:bCs/>
          <w:sz w:val="22"/>
          <w:szCs w:val="22"/>
        </w:rPr>
        <w:t>O</w:t>
      </w:r>
      <w:r w:rsidR="00656C7A" w:rsidRPr="00E23C3F">
        <w:rPr>
          <w:rFonts w:ascii="Times New Roman" w:hAnsi="Times New Roman"/>
          <w:b/>
          <w:bCs/>
          <w:sz w:val="22"/>
          <w:szCs w:val="22"/>
        </w:rPr>
        <w:t>verview</w:t>
      </w:r>
      <w:r>
        <w:rPr>
          <w:rFonts w:ascii="Times New Roman" w:hAnsi="Times New Roman"/>
          <w:b/>
          <w:bCs/>
          <w:sz w:val="22"/>
          <w:szCs w:val="22"/>
        </w:rPr>
        <w:t xml:space="preserve"> of revisions</w:t>
      </w:r>
    </w:p>
    <w:p w14:paraId="59A6552C" w14:textId="1F17FC41" w:rsidR="006216F9" w:rsidRPr="00E23C3F" w:rsidRDefault="003C3C0F" w:rsidP="00174B73">
      <w:pPr>
        <w:spacing w:after="80"/>
        <w:rPr>
          <w:rFonts w:ascii="Times New Roman" w:hAnsi="Times New Roman"/>
          <w:sz w:val="22"/>
          <w:szCs w:val="22"/>
          <w:u w:val="single"/>
        </w:rPr>
      </w:pPr>
      <w:r w:rsidRPr="000954BC">
        <w:rPr>
          <w:rFonts w:ascii="Times New Roman" w:hAnsi="Times New Roman"/>
          <w:sz w:val="22"/>
          <w:szCs w:val="22"/>
        </w:rPr>
        <w:t xml:space="preserve">The main message of the reviewers’ comments, as we understood, was two-fold. First, the </w:t>
      </w:r>
    </w:p>
    <w:p w14:paraId="48FF0050" w14:textId="77777777" w:rsidR="00F1336B" w:rsidRDefault="00F1336B" w:rsidP="00F1336B">
      <w:pPr>
        <w:ind w:left="360" w:firstLine="0"/>
        <w:rPr>
          <w:rFonts w:ascii="Times New Roman" w:hAnsi="Times New Roman"/>
          <w:sz w:val="22"/>
          <w:szCs w:val="22"/>
        </w:rPr>
      </w:pPr>
    </w:p>
    <w:p w14:paraId="65C46E66" w14:textId="77777777" w:rsidR="00F76126" w:rsidRDefault="00F76126" w:rsidP="00B0342E">
      <w:pPr>
        <w:rPr>
          <w:rFonts w:ascii="Times New Roman" w:hAnsi="Times New Roman"/>
          <w:sz w:val="22"/>
          <w:szCs w:val="22"/>
        </w:rPr>
      </w:pPr>
    </w:p>
    <w:p w14:paraId="70DCE1BB" w14:textId="7DDCD4C9" w:rsidR="00E23C3F" w:rsidRPr="00780EE1" w:rsidRDefault="00E23C3F" w:rsidP="00F76126">
      <w:pPr>
        <w:rPr>
          <w:rFonts w:ascii="Times New Roman" w:hAnsi="Times New Roman"/>
          <w:sz w:val="22"/>
          <w:szCs w:val="22"/>
        </w:rPr>
      </w:pPr>
      <w:r>
        <w:rPr>
          <w:rFonts w:ascii="Times New Roman" w:hAnsi="Times New Roman"/>
          <w:sz w:val="22"/>
          <w:szCs w:val="22"/>
        </w:rPr>
        <w:t xml:space="preserve">Finally, we made </w:t>
      </w:r>
      <w:r w:rsidR="00F76126">
        <w:rPr>
          <w:rFonts w:ascii="Times New Roman" w:hAnsi="Times New Roman"/>
          <w:sz w:val="22"/>
          <w:szCs w:val="22"/>
        </w:rPr>
        <w:t xml:space="preserve">minor edits </w:t>
      </w:r>
      <w:r>
        <w:rPr>
          <w:rFonts w:ascii="Times New Roman" w:hAnsi="Times New Roman"/>
          <w:sz w:val="22"/>
          <w:szCs w:val="22"/>
        </w:rPr>
        <w:t xml:space="preserve">to improve accessibility </w:t>
      </w:r>
      <w:r w:rsidR="00F76126">
        <w:rPr>
          <w:rFonts w:ascii="Times New Roman" w:hAnsi="Times New Roman"/>
          <w:sz w:val="22"/>
          <w:szCs w:val="22"/>
        </w:rPr>
        <w:t>of the text</w:t>
      </w:r>
      <w:r>
        <w:rPr>
          <w:rFonts w:ascii="Times New Roman" w:hAnsi="Times New Roman"/>
          <w:sz w:val="22"/>
          <w:szCs w:val="22"/>
        </w:rPr>
        <w:t xml:space="preserve">. </w:t>
      </w:r>
      <w:r w:rsidR="006732D4">
        <w:rPr>
          <w:rFonts w:ascii="Times New Roman" w:hAnsi="Times New Roman"/>
          <w:sz w:val="22"/>
          <w:szCs w:val="22"/>
        </w:rPr>
        <w:t>Detailed responses to the</w:t>
      </w:r>
      <w:r w:rsidRPr="00780EE1">
        <w:rPr>
          <w:rFonts w:ascii="Times New Roman" w:hAnsi="Times New Roman"/>
          <w:sz w:val="22"/>
          <w:szCs w:val="22"/>
        </w:rPr>
        <w:t xml:space="preserve"> remaining points of the reviewers</w:t>
      </w:r>
      <w:r w:rsidR="006732D4">
        <w:rPr>
          <w:rFonts w:ascii="Times New Roman" w:hAnsi="Times New Roman"/>
          <w:sz w:val="22"/>
          <w:szCs w:val="22"/>
        </w:rPr>
        <w:t xml:space="preserve"> are presented </w:t>
      </w:r>
      <w:r w:rsidR="00B0342E">
        <w:rPr>
          <w:rFonts w:ascii="Times New Roman" w:hAnsi="Times New Roman"/>
          <w:sz w:val="22"/>
          <w:szCs w:val="22"/>
        </w:rPr>
        <w:t>below.</w:t>
      </w:r>
    </w:p>
    <w:p w14:paraId="29846192" w14:textId="77777777"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471D7E7E" w14:textId="0D23926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7A613EAF" w14:textId="0314E185" w:rsidR="004F32C8" w:rsidRPr="004F32C8" w:rsidRDefault="004F32C8" w:rsidP="004F32C8">
      <w:pPr>
        <w:ind w:firstLine="0"/>
        <w:rPr>
          <w:rFonts w:ascii="Times" w:eastAsia="Times New Roman" w:hAnsi="Times"/>
          <w:color w:val="000000" w:themeColor="text1"/>
          <w:sz w:val="22"/>
          <w:szCs w:val="22"/>
        </w:rPr>
      </w:pPr>
      <w:commentRangeStart w:id="7"/>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added a footnote on p. 7 that </w:t>
      </w:r>
      <w:r>
        <w:rPr>
          <w:rFonts w:ascii="Times" w:eastAsia="Times New Roman" w:hAnsi="Times"/>
          <w:color w:val="000000" w:themeColor="text1"/>
          <w:sz w:val="22"/>
          <w:szCs w:val="22"/>
        </w:rPr>
        <w:t xml:space="preserve">attempts to address it. </w:t>
      </w:r>
      <w:r w:rsidR="008F2D73">
        <w:rPr>
          <w:rFonts w:ascii="Times" w:eastAsia="Times New Roman" w:hAnsi="Times"/>
          <w:color w:val="000000" w:themeColor="text1"/>
          <w:sz w:val="22"/>
          <w:szCs w:val="22"/>
        </w:rPr>
        <w:t>Our claims about</w:t>
      </w:r>
      <w:r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Pr="004F32C8">
        <w:rPr>
          <w:rFonts w:ascii="Times" w:eastAsia="Times New Roman" w:hAnsi="Times"/>
          <w:color w:val="000000" w:themeColor="text1"/>
          <w:sz w:val="22"/>
          <w:szCs w:val="22"/>
        </w:rPr>
        <w:t xml:space="preserve">should hold </w:t>
      </w:r>
      <w:del w:id="8" w:author="Kurumada, Chigusa" w:date="2023-02-19T13:26:00Z">
        <w:r w:rsidRPr="004F32C8" w:rsidDel="007113EA">
          <w:rPr>
            <w:rFonts w:ascii="Times" w:eastAsia="Times New Roman" w:hAnsi="Times"/>
            <w:color w:val="000000" w:themeColor="text1"/>
            <w:sz w:val="22"/>
            <w:szCs w:val="22"/>
          </w:rPr>
          <w:delText>independent of</w:delText>
        </w:r>
      </w:del>
      <w:ins w:id="9" w:author="Kurumada, Chigusa" w:date="2023-02-19T13:26:00Z">
        <w:r w:rsidR="007113EA">
          <w:rPr>
            <w:rFonts w:ascii="Times" w:eastAsia="Times New Roman" w:hAnsi="Times"/>
            <w:color w:val="000000" w:themeColor="text1"/>
            <w:sz w:val="22"/>
            <w:szCs w:val="22"/>
          </w:rPr>
          <w:t>regardless of</w:t>
        </w:r>
      </w:ins>
      <w:r w:rsidRPr="004F32C8">
        <w:rPr>
          <w:rFonts w:ascii="Times" w:eastAsia="Times New Roman" w:hAnsi="Times"/>
          <w:color w:val="000000" w:themeColor="text1"/>
          <w:sz w:val="22"/>
          <w:szCs w:val="22"/>
        </w:rPr>
        <w:t xml:space="preserve"> the specific assumptions made about the models, </w:t>
      </w:r>
      <w:proofErr w:type="gramStart"/>
      <w:r w:rsidRPr="004F32C8">
        <w:rPr>
          <w:rFonts w:ascii="Times" w:eastAsia="Times New Roman" w:hAnsi="Times"/>
          <w:color w:val="000000" w:themeColor="text1"/>
          <w:sz w:val="22"/>
          <w:szCs w:val="22"/>
        </w:rPr>
        <w:t>as long as</w:t>
      </w:r>
      <w:proofErr w:type="gramEnd"/>
      <w:r w:rsidRPr="004F32C8">
        <w:rPr>
          <w:rFonts w:ascii="Times" w:eastAsia="Times New Roman" w:hAnsi="Times"/>
          <w:color w:val="000000" w:themeColor="text1"/>
          <w:sz w:val="22"/>
          <w:szCs w:val="22"/>
        </w:rPr>
        <w:t xml:space="preserve"> one compares like</w:t>
      </w:r>
      <w:del w:id="10" w:author="Kurumada, Chigusa" w:date="2023-03-19T15:16:00Z">
        <w:r w:rsidRPr="004F32C8" w:rsidDel="000711CF">
          <w:rPr>
            <w:rFonts w:ascii="Times" w:eastAsia="Times New Roman" w:hAnsi="Times"/>
            <w:color w:val="000000" w:themeColor="text1"/>
            <w:sz w:val="22"/>
            <w:szCs w:val="22"/>
          </w:rPr>
          <w:delText>s</w:delText>
        </w:r>
      </w:del>
      <w:r w:rsidRPr="004F32C8">
        <w:rPr>
          <w:rFonts w:ascii="Times" w:eastAsia="Times New Roman" w:hAnsi="Times"/>
          <w:color w:val="000000" w:themeColor="text1"/>
          <w:sz w:val="22"/>
          <w:szCs w:val="22"/>
        </w:rPr>
        <w:t xml:space="preserve"> with like</w:t>
      </w:r>
      <w:del w:id="11" w:author="Kurumada, Chigusa" w:date="2023-03-19T15:16:00Z">
        <w:r w:rsidRPr="004F32C8" w:rsidDel="000711CF">
          <w:rPr>
            <w:rFonts w:ascii="Times" w:eastAsia="Times New Roman" w:hAnsi="Times"/>
            <w:color w:val="000000" w:themeColor="text1"/>
            <w:sz w:val="22"/>
            <w:szCs w:val="22"/>
          </w:rPr>
          <w:delText>s</w:delText>
        </w:r>
      </w:del>
      <w:r w:rsidRPr="004F32C8">
        <w:rPr>
          <w:rFonts w:ascii="Times" w:eastAsia="Times New Roman" w:hAnsi="Times"/>
          <w:color w:val="000000" w:themeColor="text1"/>
          <w:sz w:val="22"/>
          <w:szCs w:val="22"/>
        </w:rPr>
        <w:t xml:space="preserve">. </w:t>
      </w:r>
    </w:p>
    <w:p w14:paraId="6B90432D" w14:textId="27DB5801" w:rsidR="004F32C8" w:rsidRPr="004F32C8" w:rsidRDefault="004F32C8" w:rsidP="004F32C8">
      <w:pPr>
        <w:ind w:firstLine="0"/>
        <w:rPr>
          <w:rFonts w:ascii="Times" w:eastAsia="Times New Roman" w:hAnsi="Times"/>
          <w:color w:val="000000" w:themeColor="text1"/>
          <w:sz w:val="22"/>
          <w:szCs w:val="22"/>
        </w:rPr>
      </w:pPr>
    </w:p>
    <w:p w14:paraId="61B2510D" w14:textId="77777777" w:rsidR="000711CF" w:rsidRDefault="004F32C8" w:rsidP="004F32C8">
      <w:pPr>
        <w:ind w:firstLine="0"/>
        <w:rPr>
          <w:ins w:id="12" w:author="Kurumada, Chigusa" w:date="2023-03-19T15:21:00Z"/>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For example, in the most general case, normalization requires the computation of a set of statistics (e.g., the mean, or the mean and standard deviation, or …) </w:t>
      </w:r>
      <w:commentRangeStart w:id="13"/>
      <w:r w:rsidRPr="004F32C8">
        <w:rPr>
          <w:rFonts w:ascii="Times" w:eastAsia="Times New Roman" w:hAnsi="Times"/>
          <w:color w:val="000000" w:themeColor="text1"/>
          <w:sz w:val="22"/>
          <w:szCs w:val="22"/>
        </w:rPr>
        <w:t>for at least each cue</w:t>
      </w:r>
      <w:ins w:id="14" w:author="Kurumada, Chigusa" w:date="2023-03-19T15:17:00Z">
        <w:r w:rsidR="000711CF">
          <w:rPr>
            <w:rFonts w:ascii="Times" w:eastAsia="Times New Roman" w:hAnsi="Times"/>
            <w:color w:val="000000" w:themeColor="text1"/>
            <w:sz w:val="22"/>
            <w:szCs w:val="22"/>
          </w:rPr>
          <w:t xml:space="preserve"> (e.g., VOT or f0)</w:t>
        </w:r>
      </w:ins>
      <w:r w:rsidRPr="004F32C8">
        <w:rPr>
          <w:rFonts w:ascii="Times" w:eastAsia="Times New Roman" w:hAnsi="Times"/>
          <w:color w:val="000000" w:themeColor="text1"/>
          <w:sz w:val="22"/>
          <w:szCs w:val="22"/>
        </w:rPr>
        <w:t xml:space="preserve">. </w:t>
      </w:r>
      <w:commentRangeEnd w:id="13"/>
      <w:r w:rsidR="00A072B4">
        <w:rPr>
          <w:rStyle w:val="CommentReference"/>
        </w:rPr>
        <w:commentReference w:id="13"/>
      </w:r>
      <w:r w:rsidRPr="004F32C8">
        <w:rPr>
          <w:rFonts w:ascii="Times" w:eastAsia="Times New Roman" w:hAnsi="Times"/>
          <w:color w:val="000000" w:themeColor="text1"/>
          <w:sz w:val="22"/>
          <w:szCs w:val="22"/>
        </w:rPr>
        <w:t>Changes in representations</w:t>
      </w:r>
      <w:ins w:id="15" w:author="Kurumada, Chigusa" w:date="2023-03-19T15:17:00Z">
        <w:r w:rsidR="000711CF">
          <w:rPr>
            <w:rFonts w:ascii="Times" w:eastAsia="Times New Roman" w:hAnsi="Times"/>
            <w:color w:val="000000" w:themeColor="text1"/>
            <w:sz w:val="22"/>
            <w:szCs w:val="22"/>
          </w:rPr>
          <w:t>, on the other hand,</w:t>
        </w:r>
      </w:ins>
      <w:r w:rsidRPr="004F32C8">
        <w:rPr>
          <w:rFonts w:ascii="Times" w:eastAsia="Times New Roman" w:hAnsi="Times"/>
          <w:color w:val="000000" w:themeColor="text1"/>
          <w:sz w:val="22"/>
          <w:szCs w:val="22"/>
        </w:rPr>
        <w:t xml:space="preserve"> require the same </w:t>
      </w:r>
      <w:r w:rsidRPr="004F32C8">
        <w:rPr>
          <w:rFonts w:ascii="Times" w:eastAsia="Times New Roman" w:hAnsi="Times"/>
          <w:i/>
          <w:iCs/>
          <w:color w:val="000000" w:themeColor="text1"/>
          <w:sz w:val="22"/>
          <w:szCs w:val="22"/>
        </w:rPr>
        <w:t>but separately for each category</w:t>
      </w:r>
      <w:ins w:id="16" w:author="Kurumada, Chigusa" w:date="2023-03-19T15:20:00Z">
        <w:r w:rsidR="000711CF">
          <w:rPr>
            <w:rFonts w:ascii="Times" w:eastAsia="Times New Roman" w:hAnsi="Times"/>
            <w:i/>
            <w:iCs/>
            <w:color w:val="000000" w:themeColor="text1"/>
            <w:sz w:val="22"/>
            <w:szCs w:val="22"/>
          </w:rPr>
          <w:t xml:space="preserve"> </w:t>
        </w:r>
        <w:r w:rsidR="000711CF" w:rsidRPr="000711CF">
          <w:rPr>
            <w:rFonts w:ascii="Times" w:eastAsia="Times New Roman" w:hAnsi="Times"/>
            <w:color w:val="000000" w:themeColor="text1"/>
            <w:sz w:val="22"/>
            <w:szCs w:val="22"/>
            <w:rPrChange w:id="17" w:author="Kurumada, Chigusa" w:date="2023-03-19T15:20:00Z">
              <w:rPr>
                <w:rFonts w:ascii="Times" w:eastAsia="Times New Roman" w:hAnsi="Times"/>
                <w:i/>
                <w:iCs/>
                <w:color w:val="000000" w:themeColor="text1"/>
                <w:sz w:val="22"/>
                <w:szCs w:val="22"/>
              </w:rPr>
            </w:rPrChange>
          </w:rPr>
          <w:t>(</w:t>
        </w:r>
        <w:r w:rsidR="000711CF">
          <w:rPr>
            <w:rFonts w:ascii="Times" w:eastAsia="Times New Roman" w:hAnsi="Times"/>
            <w:color w:val="000000" w:themeColor="text1"/>
            <w:sz w:val="22"/>
            <w:szCs w:val="22"/>
          </w:rPr>
          <w:t xml:space="preserve">e.g., the </w:t>
        </w:r>
      </w:ins>
      <w:ins w:id="18" w:author="Kurumada, Chigusa" w:date="2023-03-19T15:21:00Z">
        <w:r w:rsidR="000711CF">
          <w:rPr>
            <w:rFonts w:ascii="Times" w:eastAsia="Times New Roman" w:hAnsi="Times"/>
            <w:color w:val="000000" w:themeColor="text1"/>
            <w:sz w:val="22"/>
            <w:szCs w:val="22"/>
          </w:rPr>
          <w:t>mean VOT for the /d/ category and the mean VOT for the /t/ category)</w:t>
        </w:r>
      </w:ins>
      <w:r w:rsidRPr="004F32C8">
        <w:rPr>
          <w:rFonts w:ascii="Times" w:eastAsia="Times New Roman" w:hAnsi="Times"/>
          <w:color w:val="000000" w:themeColor="text1"/>
          <w:sz w:val="22"/>
          <w:szCs w:val="22"/>
        </w:rPr>
        <w:t>.</w:t>
      </w:r>
    </w:p>
    <w:p w14:paraId="2B1F91CC" w14:textId="4BBED2B0" w:rsidR="004F32C8"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ins w:id="19" w:author="Kurumada, Chigusa" w:date="2023-03-19T15:20:00Z">
        <w:r w:rsidR="000711CF">
          <w:rPr>
            <w:rFonts w:ascii="Times" w:eastAsia="Times New Roman" w:hAnsi="Times"/>
            <w:color w:val="000000" w:themeColor="text1"/>
            <w:sz w:val="22"/>
            <w:szCs w:val="22"/>
          </w:rPr>
          <w:br/>
        </w:r>
      </w:ins>
      <w:r w:rsidRPr="004F32C8">
        <w:rPr>
          <w:rFonts w:ascii="Times" w:eastAsia="Times New Roman" w:hAnsi="Times"/>
          <w:color w:val="000000" w:themeColor="text1"/>
          <w:sz w:val="22"/>
          <w:szCs w:val="22"/>
        </w:rPr>
        <w:t>Of course, one could design a model of changes in category representations (e.g., only storing the mean of each cue for each category</w:t>
      </w:r>
      <w:r>
        <w:rPr>
          <w:rFonts w:ascii="Times" w:eastAsia="Times New Roman" w:hAnsi="Times"/>
          <w:color w:val="000000" w:themeColor="text1"/>
          <w:sz w:val="22"/>
          <w:szCs w:val="22"/>
        </w:rPr>
        <w:t xml:space="preserve"> and doing so only over a moving time window of 5 seconds</w:t>
      </w:r>
      <w:r w:rsidRPr="004F32C8">
        <w:rPr>
          <w:rFonts w:ascii="Times" w:eastAsia="Times New Roman" w:hAnsi="Times"/>
          <w:color w:val="000000" w:themeColor="text1"/>
          <w:sz w:val="22"/>
          <w:szCs w:val="22"/>
        </w:rPr>
        <w:t>) that is less parsimonious than some other model of normalization (</w:t>
      </w:r>
      <w:r>
        <w:rPr>
          <w:rFonts w:ascii="Times" w:eastAsia="Times New Roman" w:hAnsi="Times"/>
          <w:color w:val="000000" w:themeColor="text1"/>
          <w:sz w:val="22"/>
          <w:szCs w:val="22"/>
        </w:rPr>
        <w:t xml:space="preserve">e.g., </w:t>
      </w:r>
      <w:r w:rsidRPr="004F32C8">
        <w:rPr>
          <w:rFonts w:ascii="Times" w:eastAsia="Times New Roman" w:hAnsi="Times"/>
          <w:color w:val="000000" w:themeColor="text1"/>
          <w:sz w:val="22"/>
          <w:szCs w:val="22"/>
        </w:rPr>
        <w:t>storing the first 100 statistical moments of each cue</w:t>
      </w:r>
      <w:r>
        <w:rPr>
          <w:rFonts w:ascii="Times" w:eastAsia="Times New Roman" w:hAnsi="Times"/>
          <w:color w:val="000000" w:themeColor="text1"/>
          <w:sz w:val="22"/>
          <w:szCs w:val="22"/>
        </w:rPr>
        <w:t xml:space="preserve"> and doing so separately for each talker</w:t>
      </w:r>
      <w:r w:rsidRPr="004F32C8">
        <w:rPr>
          <w:rFonts w:ascii="Times" w:eastAsia="Times New Roman" w:hAnsi="Times"/>
          <w:color w:val="000000" w:themeColor="text1"/>
          <w:sz w:val="22"/>
          <w:szCs w:val="22"/>
        </w:rPr>
        <w:t xml:space="preserve">). But that is what we mean by comparing </w:t>
      </w:r>
      <w:r w:rsidRPr="00A072B4">
        <w:rPr>
          <w:rFonts w:ascii="Times" w:eastAsia="Times New Roman" w:hAnsi="Times"/>
          <w:color w:val="000000" w:themeColor="text1"/>
          <w:sz w:val="22"/>
          <w:szCs w:val="22"/>
          <w:highlight w:val="yellow"/>
          <w:rPrChange w:id="20" w:author="Kurumada, Chigusa" w:date="2023-02-19T13:40:00Z">
            <w:rPr>
              <w:rFonts w:ascii="Times" w:eastAsia="Times New Roman" w:hAnsi="Times"/>
              <w:color w:val="000000" w:themeColor="text1"/>
              <w:sz w:val="22"/>
              <w:szCs w:val="22"/>
            </w:rPr>
          </w:rPrChange>
        </w:rPr>
        <w:t>like</w:t>
      </w:r>
      <w:del w:id="21" w:author="Kurumada, Chigusa" w:date="2023-03-19T15:18:00Z">
        <w:r w:rsidRPr="00A072B4" w:rsidDel="000711CF">
          <w:rPr>
            <w:rFonts w:ascii="Times" w:eastAsia="Times New Roman" w:hAnsi="Times"/>
            <w:color w:val="000000" w:themeColor="text1"/>
            <w:sz w:val="22"/>
            <w:szCs w:val="22"/>
            <w:highlight w:val="yellow"/>
            <w:rPrChange w:id="22" w:author="Kurumada, Chigusa" w:date="2023-02-19T13:40:00Z">
              <w:rPr>
                <w:rFonts w:ascii="Times" w:eastAsia="Times New Roman" w:hAnsi="Times"/>
                <w:color w:val="000000" w:themeColor="text1"/>
                <w:sz w:val="22"/>
                <w:szCs w:val="22"/>
              </w:rPr>
            </w:rPrChange>
          </w:rPr>
          <w:delText>s</w:delText>
        </w:r>
      </w:del>
      <w:r w:rsidRPr="00A072B4">
        <w:rPr>
          <w:rFonts w:ascii="Times" w:eastAsia="Times New Roman" w:hAnsi="Times"/>
          <w:color w:val="000000" w:themeColor="text1"/>
          <w:sz w:val="22"/>
          <w:szCs w:val="22"/>
          <w:highlight w:val="yellow"/>
          <w:rPrChange w:id="23" w:author="Kurumada, Chigusa" w:date="2023-02-19T13:40:00Z">
            <w:rPr>
              <w:rFonts w:ascii="Times" w:eastAsia="Times New Roman" w:hAnsi="Times"/>
              <w:color w:val="000000" w:themeColor="text1"/>
              <w:sz w:val="22"/>
              <w:szCs w:val="22"/>
            </w:rPr>
          </w:rPrChange>
        </w:rPr>
        <w:t xml:space="preserve"> with like</w:t>
      </w:r>
      <w:ins w:id="24" w:author="Kurumada, Chigusa" w:date="2023-03-19T15:18:00Z">
        <w:r w:rsidR="000711CF">
          <w:rPr>
            <w:rFonts w:ascii="Times" w:eastAsia="Times New Roman" w:hAnsi="Times"/>
            <w:color w:val="000000" w:themeColor="text1"/>
            <w:sz w:val="22"/>
            <w:szCs w:val="22"/>
            <w:highlight w:val="yellow"/>
          </w:rPr>
          <w:t>.</w:t>
        </w:r>
      </w:ins>
      <w:del w:id="25" w:author="Kurumada, Chigusa" w:date="2023-03-19T15:18:00Z">
        <w:r w:rsidRPr="00A072B4" w:rsidDel="000711CF">
          <w:rPr>
            <w:rFonts w:ascii="Times" w:eastAsia="Times New Roman" w:hAnsi="Times"/>
            <w:color w:val="000000" w:themeColor="text1"/>
            <w:sz w:val="22"/>
            <w:szCs w:val="22"/>
            <w:highlight w:val="yellow"/>
            <w:rPrChange w:id="26" w:author="Kurumada, Chigusa" w:date="2023-02-19T13:40:00Z">
              <w:rPr>
                <w:rFonts w:ascii="Times" w:eastAsia="Times New Roman" w:hAnsi="Times"/>
                <w:color w:val="000000" w:themeColor="text1"/>
                <w:sz w:val="22"/>
                <w:szCs w:val="22"/>
              </w:rPr>
            </w:rPrChange>
          </w:rPr>
          <w:delText>s</w:delText>
        </w:r>
      </w:del>
      <w:ins w:id="27" w:author="Kurumada, Chigusa" w:date="2023-03-19T15:18:00Z">
        <w:r w:rsidR="000711CF">
          <w:rPr>
            <w:rFonts w:ascii="Times" w:eastAsia="Times New Roman" w:hAnsi="Times"/>
            <w:color w:val="000000" w:themeColor="text1"/>
            <w:sz w:val="22"/>
            <w:szCs w:val="22"/>
            <w:highlight w:val="yellow"/>
          </w:rPr>
          <w:t xml:space="preserve"> </w:t>
        </w:r>
      </w:ins>
      <w:del w:id="28" w:author="Kurumada, Chigusa" w:date="2023-03-19T15:18:00Z">
        <w:r w:rsidRPr="00A072B4" w:rsidDel="000711CF">
          <w:rPr>
            <w:rFonts w:ascii="Times" w:eastAsia="Times New Roman" w:hAnsi="Times"/>
            <w:color w:val="000000" w:themeColor="text1"/>
            <w:sz w:val="22"/>
            <w:szCs w:val="22"/>
            <w:highlight w:val="yellow"/>
            <w:rPrChange w:id="29" w:author="Kurumada, Chigusa" w:date="2023-02-19T13:40:00Z">
              <w:rPr>
                <w:rFonts w:ascii="Times" w:eastAsia="Times New Roman" w:hAnsi="Times"/>
                <w:color w:val="000000" w:themeColor="text1"/>
                <w:sz w:val="22"/>
                <w:szCs w:val="22"/>
              </w:rPr>
            </w:rPrChange>
          </w:rPr>
          <w:delText>:</w:delText>
        </w:r>
      </w:del>
      <w:r w:rsidRPr="004F32C8">
        <w:rPr>
          <w:rFonts w:ascii="Times" w:eastAsia="Times New Roman" w:hAnsi="Times"/>
          <w:color w:val="000000" w:themeColor="text1"/>
          <w:sz w:val="22"/>
          <w:szCs w:val="22"/>
        </w:rPr>
        <w:t xml:space="preserve"> </w:t>
      </w:r>
      <w:ins w:id="30" w:author="Kurumada, Chigusa" w:date="2023-03-19T15:18:00Z">
        <w:r w:rsidR="000711CF">
          <w:rPr>
            <w:rFonts w:ascii="Times" w:eastAsia="Times New Roman" w:hAnsi="Times"/>
            <w:color w:val="000000" w:themeColor="text1"/>
            <w:sz w:val="22"/>
            <w:szCs w:val="22"/>
          </w:rPr>
          <w:t>i.e., F</w:t>
        </w:r>
      </w:ins>
      <w:del w:id="31" w:author="Kurumada, Chigusa" w:date="2023-03-19T15:18:00Z">
        <w:r w:rsidRPr="004F32C8" w:rsidDel="000711CF">
          <w:rPr>
            <w:rFonts w:ascii="Times" w:eastAsia="Times New Roman" w:hAnsi="Times"/>
            <w:color w:val="000000" w:themeColor="text1"/>
            <w:sz w:val="22"/>
            <w:szCs w:val="22"/>
          </w:rPr>
          <w:delText>f</w:delText>
        </w:r>
      </w:del>
      <w:r w:rsidRPr="004F32C8">
        <w:rPr>
          <w:rFonts w:ascii="Times" w:eastAsia="Times New Roman" w:hAnsi="Times"/>
          <w:color w:val="000000" w:themeColor="text1"/>
          <w:sz w:val="22"/>
          <w:szCs w:val="22"/>
        </w:rPr>
        <w:t xml:space="preserve">or each model of normalization, there is a parallel model of changes in </w:t>
      </w:r>
      <w:commentRangeStart w:id="32"/>
      <w:r w:rsidRPr="004F32C8">
        <w:rPr>
          <w:rFonts w:ascii="Times" w:eastAsia="Times New Roman" w:hAnsi="Times"/>
          <w:color w:val="000000" w:themeColor="text1"/>
          <w:sz w:val="22"/>
          <w:szCs w:val="22"/>
        </w:rPr>
        <w:t xml:space="preserve">representations that is </w:t>
      </w:r>
      <w:del w:id="33" w:author="Kurumada, Chigusa" w:date="2023-03-19T15:19:00Z">
        <w:r w:rsidRPr="004F32C8" w:rsidDel="000711CF">
          <w:rPr>
            <w:rFonts w:ascii="Times" w:eastAsia="Times New Roman" w:hAnsi="Times"/>
            <w:color w:val="000000" w:themeColor="text1"/>
            <w:sz w:val="22"/>
            <w:szCs w:val="22"/>
          </w:rPr>
          <w:delText xml:space="preserve">more </w:delText>
        </w:r>
      </w:del>
      <w:ins w:id="34" w:author="Kurumada, Chigusa" w:date="2023-03-19T15:19:00Z">
        <w:r w:rsidR="000711CF">
          <w:rPr>
            <w:rFonts w:ascii="Times" w:eastAsia="Times New Roman" w:hAnsi="Times"/>
            <w:color w:val="000000" w:themeColor="text1"/>
            <w:sz w:val="22"/>
            <w:szCs w:val="22"/>
          </w:rPr>
          <w:t>less</w:t>
        </w:r>
        <w:r w:rsidR="000711CF" w:rsidRPr="004F32C8">
          <w:rPr>
            <w:rFonts w:ascii="Times" w:eastAsia="Times New Roman" w:hAnsi="Times"/>
            <w:color w:val="000000" w:themeColor="text1"/>
            <w:sz w:val="22"/>
            <w:szCs w:val="22"/>
          </w:rPr>
          <w:t xml:space="preserve"> </w:t>
        </w:r>
      </w:ins>
      <w:r w:rsidRPr="004F32C8">
        <w:rPr>
          <w:rFonts w:ascii="Times" w:eastAsia="Times New Roman" w:hAnsi="Times"/>
          <w:color w:val="000000" w:themeColor="text1"/>
          <w:sz w:val="22"/>
          <w:szCs w:val="22"/>
        </w:rPr>
        <w:t>parsimonious.</w:t>
      </w:r>
      <w:commentRangeEnd w:id="7"/>
      <w:r w:rsidR="00F422A7">
        <w:rPr>
          <w:rStyle w:val="CommentReference"/>
        </w:rPr>
        <w:commentReference w:id="7"/>
      </w:r>
      <w:commentRangeEnd w:id="32"/>
      <w:r w:rsidR="00A072B4">
        <w:rPr>
          <w:rStyle w:val="CommentReference"/>
        </w:rPr>
        <w:commentReference w:id="32"/>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11388A" w:rsidR="008D0AE2" w:rsidRDefault="00407FCE" w:rsidP="00340DD0">
      <w:pPr>
        <w:ind w:firstLine="0"/>
        <w:rPr>
          <w:rFonts w:ascii="Times" w:hAnsi="Times"/>
          <w:bCs/>
          <w:sz w:val="22"/>
          <w:szCs w:val="22"/>
        </w:rPr>
      </w:pPr>
      <w:r>
        <w:rPr>
          <w:rFonts w:ascii="Times" w:hAnsi="Times"/>
          <w:bCs/>
          <w:sz w:val="22"/>
          <w:szCs w:val="22"/>
        </w:rPr>
        <w:t>Agreed. We have removed the reference to Figure 35. In the interest of brevity, we have not added further detail about the updating to the main text. We hope that the existing text and figures conveying the gist of the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77777777"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[summary omitted]</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3F13D7AE" w14:textId="77777777" w:rsidR="008A7A2F" w:rsidRDefault="008A7A2F" w:rsidP="009D6F9F">
      <w:pPr>
        <w:ind w:firstLine="0"/>
        <w:rPr>
          <w:rFonts w:ascii="Times" w:eastAsia="Times New Roman" w:hAnsi="Times"/>
          <w:color w:val="000000" w:themeColor="text1"/>
          <w:sz w:val="22"/>
          <w:szCs w:val="22"/>
        </w:rPr>
      </w:pPr>
      <w:r w:rsidRPr="008A7A2F">
        <w:rPr>
          <w:rFonts w:ascii="Times" w:eastAsia="Times New Roman" w:hAnsi="Times"/>
          <w:color w:val="000000" w:themeColor="text1"/>
          <w:sz w:val="22"/>
          <w:szCs w:val="22"/>
        </w:rPr>
        <w:t>We thank the reviewer for engaging with our proposal and the constructive feedback. We are glad that the manuscript got another set of eyes that hadn’t seen the previous version. This clearly demonstrated a need to further clarify and revise some of our presentation.</w:t>
      </w:r>
    </w:p>
    <w:p w14:paraId="60FA1C42"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35"/>
      <w:commentRangeStart w:id="36"/>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35"/>
      <w:r w:rsidR="00C26D0F">
        <w:rPr>
          <w:rStyle w:val="CommentReference"/>
        </w:rPr>
        <w:commentReference w:id="35"/>
      </w:r>
      <w:commentRangeEnd w:id="36"/>
      <w:r w:rsidR="004F2595">
        <w:rPr>
          <w:rStyle w:val="CommentReference"/>
        </w:rPr>
        <w:commentReference w:id="36"/>
      </w:r>
    </w:p>
    <w:p w14:paraId="733590AC" w14:textId="68FC1B08" w:rsidR="004A5B01" w:rsidRDefault="004A5B01" w:rsidP="009D6F9F">
      <w:pPr>
        <w:ind w:firstLine="0"/>
        <w:rPr>
          <w:rFonts w:ascii="Times" w:eastAsia="Times New Roman" w:hAnsi="Times"/>
          <w:color w:val="0031E6"/>
          <w:sz w:val="22"/>
          <w:szCs w:val="22"/>
        </w:rPr>
      </w:pPr>
    </w:p>
    <w:p w14:paraId="32030721" w14:textId="77777777" w:rsidR="00B54F9D" w:rsidRDefault="004A5B01" w:rsidP="009D6F9F">
      <w:pPr>
        <w:ind w:firstLine="0"/>
        <w:rPr>
          <w:rFonts w:ascii="Times" w:eastAsia="Times New Roman" w:hAnsi="Times"/>
          <w:b/>
          <w:bCs/>
          <w:color w:val="000000" w:themeColor="text1"/>
          <w:sz w:val="22"/>
          <w:szCs w:val="22"/>
        </w:rPr>
      </w:pPr>
      <w:r w:rsidRPr="00616AEC">
        <w:rPr>
          <w:rFonts w:ascii="Times" w:eastAsia="Times New Roman" w:hAnsi="Times"/>
          <w:color w:val="000000" w:themeColor="text1"/>
          <w:sz w:val="22"/>
          <w:szCs w:val="22"/>
        </w:rPr>
        <w:t>This is a great point.</w:t>
      </w:r>
      <w:r w:rsidR="00616AEC"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However, w</w:t>
      </w:r>
      <w:r w:rsidRPr="00616AEC">
        <w:rPr>
          <w:rFonts w:ascii="Times" w:eastAsia="Times New Roman" w:hAnsi="Times"/>
          <w:color w:val="000000" w:themeColor="text1"/>
          <w:sz w:val="22"/>
          <w:szCs w:val="22"/>
        </w:rPr>
        <w:t>e indeed intend our claims to hold at the strength that we stated them</w:t>
      </w:r>
      <w:del w:id="37" w:author="Kurumada, Chigusa" w:date="2023-02-19T13:42:00Z">
        <w:r w:rsidRPr="00616AEC" w:rsidDel="00A072B4">
          <w:rPr>
            <w:rFonts w:ascii="Times" w:eastAsia="Times New Roman" w:hAnsi="Times"/>
            <w:color w:val="000000" w:themeColor="text1"/>
            <w:sz w:val="22"/>
            <w:szCs w:val="22"/>
          </w:rPr>
          <w:delText xml:space="preserve"> at</w:delText>
        </w:r>
      </w:del>
      <w:r w:rsidRPr="00616AEC">
        <w:rPr>
          <w:rFonts w:ascii="Times" w:eastAsia="Times New Roman" w:hAnsi="Times"/>
          <w:color w:val="000000" w:themeColor="text1"/>
          <w:sz w:val="22"/>
          <w:szCs w:val="22"/>
        </w:rPr>
        <w:t xml:space="preserve"> in the manuscript. There are, of course, many parts of the literature that we have not explicitly addressed (despite the length of the manuscript). But talker-specificity is a particularly nice example to demonstrate </w:t>
      </w:r>
      <w:r w:rsidRPr="00616AEC">
        <w:rPr>
          <w:rFonts w:ascii="Times" w:eastAsia="Times New Roman" w:hAnsi="Times"/>
          <w:i/>
          <w:iCs/>
          <w:color w:val="000000" w:themeColor="text1"/>
          <w:sz w:val="22"/>
          <w:szCs w:val="22"/>
        </w:rPr>
        <w:t>why</w:t>
      </w:r>
      <w:r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 xml:space="preserve">we think </w:t>
      </w:r>
      <w:r w:rsidRPr="00616AEC">
        <w:rPr>
          <w:rFonts w:ascii="Times" w:eastAsia="Times New Roman" w:hAnsi="Times"/>
          <w:color w:val="000000" w:themeColor="text1"/>
          <w:sz w:val="22"/>
          <w:szCs w:val="22"/>
        </w:rPr>
        <w:t>our claims hold</w:t>
      </w:r>
      <w:r w:rsidR="00616AEC">
        <w:rPr>
          <w:rFonts w:ascii="Times" w:eastAsia="Times New Roman" w:hAnsi="Times"/>
          <w:color w:val="000000" w:themeColor="text1"/>
          <w:sz w:val="22"/>
          <w:szCs w:val="22"/>
        </w:rPr>
        <w:t>. The short of it is</w:t>
      </w:r>
      <w:del w:id="38" w:author="Kurumada, Chigusa" w:date="2023-02-19T13:42:00Z">
        <w:r w:rsidR="00616AEC" w:rsidDel="00A072B4">
          <w:rPr>
            <w:rFonts w:ascii="Times" w:eastAsia="Times New Roman" w:hAnsi="Times"/>
            <w:color w:val="000000" w:themeColor="text1"/>
            <w:sz w:val="22"/>
            <w:szCs w:val="22"/>
          </w:rPr>
          <w:delText>,</w:delText>
        </w:r>
      </w:del>
      <w:r w:rsidR="00616AEC">
        <w:rPr>
          <w:rFonts w:ascii="Times" w:eastAsia="Times New Roman" w:hAnsi="Times"/>
          <w:color w:val="000000" w:themeColor="text1"/>
          <w:sz w:val="22"/>
          <w:szCs w:val="22"/>
        </w:rPr>
        <w:t xml:space="preserve"> that there is nothing in existing theories that prevents normalization or changes in decision-making from being </w:t>
      </w:r>
      <w:proofErr w:type="gramStart"/>
      <w:r w:rsidR="00616AEC">
        <w:rPr>
          <w:rFonts w:ascii="Times" w:eastAsia="Times New Roman" w:hAnsi="Times"/>
          <w:color w:val="000000" w:themeColor="text1"/>
          <w:sz w:val="22"/>
          <w:szCs w:val="22"/>
        </w:rPr>
        <w:t>talker-specific</w:t>
      </w:r>
      <w:proofErr w:type="gramEnd"/>
      <w:r w:rsidR="00616AEC">
        <w:rPr>
          <w:rFonts w:ascii="Times" w:eastAsia="Times New Roman" w:hAnsi="Times"/>
          <w:color w:val="000000" w:themeColor="text1"/>
          <w:sz w:val="22"/>
          <w:szCs w:val="22"/>
        </w:rPr>
        <w:t>. Quite to the contrary,</w:t>
      </w:r>
      <w:r w:rsidR="00B54F9D">
        <w:rPr>
          <w:rFonts w:ascii="Times" w:eastAsia="Times New Roman" w:hAnsi="Times"/>
          <w:color w:val="000000" w:themeColor="text1"/>
          <w:sz w:val="22"/>
          <w:szCs w:val="22"/>
        </w:rPr>
        <w:t xml:space="preserve"> in research on normalization,</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 xml:space="preserve">(e.g., </w:t>
      </w:r>
      <w:proofErr w:type="spellStart"/>
      <w:r w:rsidR="00616AEC">
        <w:rPr>
          <w:rFonts w:ascii="Times" w:eastAsia="Times New Roman" w:hAnsi="Times"/>
          <w:color w:val="000000" w:themeColor="text1"/>
          <w:sz w:val="22"/>
          <w:szCs w:val="22"/>
        </w:rPr>
        <w:t>Barreda</w:t>
      </w:r>
      <w:proofErr w:type="spellEnd"/>
      <w:r w:rsidR="00616AEC">
        <w:rPr>
          <w:rFonts w:ascii="Times" w:eastAsia="Times New Roman" w:hAnsi="Times"/>
          <w:color w:val="000000" w:themeColor="text1"/>
          <w:sz w:val="22"/>
          <w:szCs w:val="22"/>
        </w:rPr>
        <w:t>, 2012, building on Magnusson &amp; Nusbaum, 2007</w:t>
      </w:r>
      <w:r w:rsidR="00736EC9">
        <w:rPr>
          <w:rFonts w:ascii="Times" w:eastAsia="Times New Roman" w:hAnsi="Times"/>
          <w:color w:val="000000" w:themeColor="text1"/>
          <w:sz w:val="22"/>
          <w:szCs w:val="22"/>
        </w:rPr>
        <w:t>; or works on C-</w:t>
      </w:r>
      <w:proofErr w:type="spellStart"/>
      <w:r w:rsidR="00736EC9">
        <w:rPr>
          <w:rFonts w:ascii="Times" w:eastAsia="Times New Roman" w:hAnsi="Times"/>
          <w:color w:val="000000" w:themeColor="text1"/>
          <w:sz w:val="22"/>
          <w:szCs w:val="22"/>
        </w:rPr>
        <w:t>CuRE</w:t>
      </w:r>
      <w:proofErr w:type="spellEnd"/>
      <w:r w:rsidR="00736EC9">
        <w:rPr>
          <w:rFonts w:ascii="Times" w:eastAsia="Times New Roman" w:hAnsi="Times"/>
          <w:color w:val="000000" w:themeColor="text1"/>
          <w:sz w:val="22"/>
          <w:szCs w:val="22"/>
        </w:rPr>
        <w:t xml:space="preserv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r w:rsidR="00B54F9D">
        <w:rPr>
          <w:rFonts w:ascii="Times" w:eastAsia="Times New Roman" w:hAnsi="Times"/>
          <w:b/>
          <w:bCs/>
          <w:color w:val="000000" w:themeColor="text1"/>
          <w:sz w:val="22"/>
          <w:szCs w:val="22"/>
        </w:rPr>
        <w:t xml:space="preserve">We now clarify this as part of footnote </w:t>
      </w:r>
      <w:r w:rsidR="00B54F9D" w:rsidRPr="00B54F9D">
        <w:rPr>
          <w:rFonts w:ascii="Times" w:eastAsia="Times New Roman" w:hAnsi="Times"/>
          <w:b/>
          <w:bCs/>
          <w:color w:val="000000" w:themeColor="text1"/>
          <w:sz w:val="22"/>
          <w:szCs w:val="22"/>
          <w:highlight w:val="yellow"/>
        </w:rPr>
        <w:t>XXX</w:t>
      </w:r>
      <w:r w:rsidR="00B54F9D">
        <w:rPr>
          <w:rFonts w:ascii="Times" w:eastAsia="Times New Roman" w:hAnsi="Times"/>
          <w:b/>
          <w:bCs/>
          <w:color w:val="000000" w:themeColor="text1"/>
          <w:sz w:val="22"/>
          <w:szCs w:val="22"/>
        </w:rPr>
        <w:t xml:space="preserve"> on p. 7. </w:t>
      </w:r>
    </w:p>
    <w:p w14:paraId="4D2BA1E1" w14:textId="77777777" w:rsidR="00B54F9D" w:rsidRDefault="00B54F9D" w:rsidP="009D6F9F">
      <w:pPr>
        <w:ind w:firstLine="0"/>
        <w:rPr>
          <w:rFonts w:ascii="Times" w:eastAsia="Times New Roman" w:hAnsi="Times"/>
          <w:b/>
          <w:bCs/>
          <w:color w:val="000000" w:themeColor="text1"/>
          <w:sz w:val="22"/>
          <w:szCs w:val="22"/>
        </w:rPr>
      </w:pPr>
    </w:p>
    <w:p w14:paraId="33E2E415" w14:textId="5F5F7AFB" w:rsidR="00616AEC" w:rsidRPr="00B54F9D" w:rsidRDefault="00B54F9D" w:rsidP="009D6F9F">
      <w:pPr>
        <w:ind w:firstLine="0"/>
        <w:rPr>
          <w:rFonts w:ascii="Times" w:eastAsia="Times New Roman" w:hAnsi="Times"/>
          <w:color w:val="000000" w:themeColor="text1"/>
          <w:sz w:val="22"/>
          <w:szCs w:val="22"/>
        </w:rPr>
      </w:pPr>
      <w:commentRangeStart w:id="39"/>
      <w:r>
        <w:rPr>
          <w:rFonts w:ascii="Times" w:eastAsia="Times New Roman" w:hAnsi="Times"/>
          <w:b/>
          <w:bCs/>
          <w:color w:val="000000" w:themeColor="text1"/>
          <w:sz w:val="22"/>
          <w:szCs w:val="22"/>
        </w:rPr>
        <w:t>We</w:t>
      </w:r>
      <w:commentRangeEnd w:id="39"/>
      <w:r w:rsidR="004F2595">
        <w:rPr>
          <w:rStyle w:val="CommentReference"/>
        </w:rPr>
        <w:commentReference w:id="39"/>
      </w:r>
      <w:r>
        <w:rPr>
          <w:rFonts w:ascii="Times" w:eastAsia="Times New Roman" w:hAnsi="Times"/>
          <w:b/>
          <w:bCs/>
          <w:color w:val="000000" w:themeColor="text1"/>
          <w:sz w:val="22"/>
          <w:szCs w:val="22"/>
        </w:rPr>
        <w:t xml:space="preserve"> also hope that our general discussion makes clear that we do </w:t>
      </w:r>
      <w:del w:id="40" w:author="Kurumada, Chigusa" w:date="2023-03-19T15:26:00Z">
        <w:r w:rsidDel="000711CF">
          <w:rPr>
            <w:rFonts w:ascii="Times" w:eastAsia="Times New Roman" w:hAnsi="Times"/>
            <w:b/>
            <w:bCs/>
            <w:i/>
            <w:iCs/>
            <w:color w:val="000000" w:themeColor="text1"/>
            <w:sz w:val="22"/>
            <w:szCs w:val="22"/>
          </w:rPr>
          <w:delText>not</w:delText>
        </w:r>
        <w:r w:rsidDel="000711CF">
          <w:rPr>
            <w:rFonts w:ascii="Times" w:eastAsia="Times New Roman" w:hAnsi="Times"/>
            <w:b/>
            <w:bCs/>
            <w:color w:val="000000" w:themeColor="text1"/>
            <w:sz w:val="22"/>
            <w:szCs w:val="22"/>
          </w:rPr>
          <w:delText xml:space="preserve"> </w:delText>
        </w:r>
      </w:del>
      <w:r>
        <w:rPr>
          <w:rFonts w:ascii="Times" w:eastAsia="Times New Roman" w:hAnsi="Times"/>
          <w:b/>
          <w:bCs/>
          <w:color w:val="000000" w:themeColor="text1"/>
          <w:sz w:val="22"/>
          <w:szCs w:val="22"/>
        </w:rPr>
        <w:t xml:space="preserve">in fact think that there is </w:t>
      </w:r>
      <w:del w:id="41" w:author="Kurumada, Chigusa" w:date="2023-03-19T15:26:00Z">
        <w:r w:rsidDel="000711CF">
          <w:rPr>
            <w:rFonts w:ascii="Times" w:eastAsia="Times New Roman" w:hAnsi="Times"/>
            <w:b/>
            <w:bCs/>
            <w:color w:val="000000" w:themeColor="text1"/>
            <w:sz w:val="22"/>
            <w:szCs w:val="22"/>
          </w:rPr>
          <w:delText xml:space="preserve">no </w:delText>
        </w:r>
      </w:del>
      <w:r>
        <w:rPr>
          <w:rFonts w:ascii="Times" w:eastAsia="Times New Roman" w:hAnsi="Times"/>
          <w:b/>
          <w:bCs/>
          <w:color w:val="000000" w:themeColor="text1"/>
          <w:sz w:val="22"/>
          <w:szCs w:val="22"/>
        </w:rPr>
        <w:t>existing evidence</w:t>
      </w:r>
      <w:del w:id="42" w:author="Kurumada, Chigusa" w:date="2023-03-19T15:26:00Z">
        <w:r w:rsidDel="000711CF">
          <w:rPr>
            <w:rFonts w:ascii="Times" w:eastAsia="Times New Roman" w:hAnsi="Times"/>
            <w:b/>
            <w:bCs/>
            <w:color w:val="000000" w:themeColor="text1"/>
            <w:sz w:val="22"/>
            <w:szCs w:val="22"/>
          </w:rPr>
          <w:delText xml:space="preserve"> whatsoever</w:delText>
        </w:r>
      </w:del>
      <w:r>
        <w:rPr>
          <w:rFonts w:ascii="Times" w:eastAsia="Times New Roman" w:hAnsi="Times"/>
          <w:b/>
          <w:bCs/>
          <w:color w:val="000000" w:themeColor="text1"/>
          <w:sz w:val="22"/>
          <w:szCs w:val="22"/>
        </w:rPr>
        <w:t xml:space="preserve"> that </w:t>
      </w:r>
      <w:ins w:id="43" w:author="Kurumada, Chigusa" w:date="2023-03-19T15:26:00Z">
        <w:r w:rsidR="000711CF">
          <w:rPr>
            <w:rFonts w:ascii="Times" w:eastAsia="Times New Roman" w:hAnsi="Times"/>
            <w:b/>
            <w:bCs/>
            <w:color w:val="000000" w:themeColor="text1"/>
            <w:sz w:val="22"/>
            <w:szCs w:val="22"/>
          </w:rPr>
          <w:t xml:space="preserve">could </w:t>
        </w:r>
      </w:ins>
      <w:r>
        <w:rPr>
          <w:rFonts w:ascii="Times" w:eastAsia="Times New Roman" w:hAnsi="Times"/>
          <w:b/>
          <w:bCs/>
          <w:color w:val="000000" w:themeColor="text1"/>
          <w:sz w:val="22"/>
          <w:szCs w:val="22"/>
        </w:rPr>
        <w:t>distinguish</w:t>
      </w:r>
      <w:del w:id="44" w:author="Kurumada, Chigusa" w:date="2023-03-19T15:26:00Z">
        <w:r w:rsidDel="000711CF">
          <w:rPr>
            <w:rFonts w:ascii="Times" w:eastAsia="Times New Roman" w:hAnsi="Times"/>
            <w:b/>
            <w:bCs/>
            <w:color w:val="000000" w:themeColor="text1"/>
            <w:sz w:val="22"/>
            <w:szCs w:val="22"/>
          </w:rPr>
          <w:delText>es</w:delText>
        </w:r>
      </w:del>
      <w:r>
        <w:rPr>
          <w:rFonts w:ascii="Times" w:eastAsia="Times New Roman" w:hAnsi="Times"/>
          <w:b/>
          <w:bCs/>
          <w:color w:val="000000" w:themeColor="text1"/>
          <w:sz w:val="22"/>
          <w:szCs w:val="22"/>
        </w:rPr>
        <w:t xml:space="preserve"> between the mechanisms</w:t>
      </w:r>
      <w:ins w:id="45" w:author="Kurumada, Chigusa" w:date="2023-03-19T15:27:00Z">
        <w:r w:rsidR="00000188">
          <w:rPr>
            <w:rFonts w:ascii="Times" w:eastAsia="Times New Roman" w:hAnsi="Times"/>
            <w:b/>
            <w:bCs/>
            <w:color w:val="000000" w:themeColor="text1"/>
            <w:sz w:val="22"/>
            <w:szCs w:val="22"/>
          </w:rPr>
          <w:t>.</w:t>
        </w:r>
      </w:ins>
      <w:r>
        <w:rPr>
          <w:rFonts w:ascii="Times" w:eastAsia="Times New Roman" w:hAnsi="Times"/>
          <w:color w:val="000000" w:themeColor="text1"/>
          <w:sz w:val="22"/>
          <w:szCs w:val="22"/>
        </w:rPr>
        <w:t xml:space="preserve"> </w:t>
      </w:r>
      <w:del w:id="46" w:author="Kurumada, Chigusa" w:date="2023-03-19T15:27:00Z">
        <w:r w:rsidDel="00000188">
          <w:rPr>
            <w:rFonts w:ascii="Times" w:eastAsia="Times New Roman" w:hAnsi="Times"/>
            <w:color w:val="000000" w:themeColor="text1"/>
            <w:sz w:val="22"/>
            <w:szCs w:val="22"/>
          </w:rPr>
          <w:delText xml:space="preserve">but </w:delText>
        </w:r>
      </w:del>
      <w:ins w:id="47" w:author="Kurumada, Chigusa" w:date="2023-03-19T15:27:00Z">
        <w:r w:rsidR="00000188">
          <w:rPr>
            <w:rFonts w:ascii="Times" w:eastAsia="Times New Roman" w:hAnsi="Times"/>
            <w:color w:val="000000" w:themeColor="text1"/>
            <w:sz w:val="22"/>
            <w:szCs w:val="22"/>
          </w:rPr>
          <w:t>B</w:t>
        </w:r>
        <w:r w:rsidR="00000188">
          <w:rPr>
            <w:rFonts w:ascii="Times" w:eastAsia="Times New Roman" w:hAnsi="Times"/>
            <w:color w:val="000000" w:themeColor="text1"/>
            <w:sz w:val="22"/>
            <w:szCs w:val="22"/>
          </w:rPr>
          <w:t xml:space="preserve">ut </w:t>
        </w:r>
      </w:ins>
      <w:r>
        <w:rPr>
          <w:rFonts w:ascii="Times" w:eastAsia="Times New Roman" w:hAnsi="Times"/>
          <w:color w:val="000000" w:themeColor="text1"/>
          <w:sz w:val="22"/>
          <w:szCs w:val="22"/>
        </w:rPr>
        <w:t xml:space="preserve">it’s far and few between, often not yet replicated, and most of these pieces of evidence (all discussed in SI XXX) arguably only imply that at least two of the mechanisms are required, not that a </w:t>
      </w:r>
      <w:proofErr w:type="gramStart"/>
      <w:r>
        <w:rPr>
          <w:rFonts w:ascii="Times" w:eastAsia="Times New Roman" w:hAnsi="Times"/>
          <w:color w:val="000000" w:themeColor="text1"/>
          <w:sz w:val="22"/>
          <w:szCs w:val="22"/>
        </w:rPr>
        <w:t>specific mechanisms</w:t>
      </w:r>
      <w:proofErr w:type="gramEnd"/>
      <w:r>
        <w:rPr>
          <w:rFonts w:ascii="Times" w:eastAsia="Times New Roman" w:hAnsi="Times"/>
          <w:color w:val="000000" w:themeColor="text1"/>
          <w:sz w:val="22"/>
          <w:szCs w:val="22"/>
        </w:rPr>
        <w:t xml:space="preserve"> definitely must be involved</w:t>
      </w:r>
      <w:ins w:id="48" w:author="Kurumada, Chigusa" w:date="2023-03-19T15:27:00Z">
        <w:r w:rsidR="00000188">
          <w:rPr>
            <w:rFonts w:ascii="Times" w:eastAsia="Times New Roman" w:hAnsi="Times"/>
            <w:color w:val="000000" w:themeColor="text1"/>
            <w:sz w:val="22"/>
            <w:szCs w:val="22"/>
          </w:rPr>
          <w:t xml:space="preserve">.  For instance, </w:t>
        </w:r>
      </w:ins>
      <w:del w:id="49" w:author="Kurumada, Chigusa" w:date="2023-03-19T15:27:00Z">
        <w:r w:rsidDel="00000188">
          <w:rPr>
            <w:rFonts w:ascii="Times" w:eastAsia="Times New Roman" w:hAnsi="Times"/>
            <w:color w:val="000000" w:themeColor="text1"/>
            <w:sz w:val="22"/>
            <w:szCs w:val="22"/>
          </w:rPr>
          <w:delText xml:space="preserve"> (e.g., </w:delText>
        </w:r>
      </w:del>
      <w:r>
        <w:rPr>
          <w:rFonts w:ascii="Times" w:eastAsia="Times New Roman" w:hAnsi="Times"/>
          <w:color w:val="000000" w:themeColor="text1"/>
          <w:sz w:val="22"/>
          <w:szCs w:val="22"/>
        </w:rPr>
        <w:t>Norris et al., 2003 rules out most simple normalization accounts as the sole explanation for their final experiments, but it does not necessarily rule out changes in decision-making in combination with normalization as an alternative to changes in representations</w:t>
      </w:r>
      <w:del w:id="50" w:author="Kurumada, Chigusa" w:date="2023-03-19T15:27:00Z">
        <w:r w:rsidDel="00000188">
          <w:rPr>
            <w:rFonts w:ascii="Times" w:eastAsia="Times New Roman" w:hAnsi="Times"/>
            <w:color w:val="000000" w:themeColor="text1"/>
            <w:sz w:val="22"/>
            <w:szCs w:val="22"/>
          </w:rPr>
          <w:delText>)</w:delText>
        </w:r>
      </w:del>
      <w:r>
        <w:rPr>
          <w:rFonts w:ascii="Times" w:eastAsia="Times New Roman" w:hAnsi="Times"/>
          <w:color w:val="000000" w:themeColor="text1"/>
          <w:sz w:val="22"/>
          <w:szCs w:val="22"/>
        </w:rPr>
        <w:t xml:space="preserve">.  </w:t>
      </w:r>
    </w:p>
    <w:p w14:paraId="2C892586" w14:textId="77777777" w:rsidR="00616AEC" w:rsidRDefault="00616AEC" w:rsidP="009D6F9F">
      <w:pPr>
        <w:ind w:firstLine="0"/>
        <w:rPr>
          <w:rFonts w:ascii="Times" w:eastAsia="Times New Roman" w:hAnsi="Times"/>
          <w:color w:val="000000" w:themeColor="text1"/>
          <w:sz w:val="22"/>
          <w:szCs w:val="22"/>
        </w:rPr>
      </w:pPr>
    </w:p>
    <w:p w14:paraId="053FEA08" w14:textId="77E2DD90" w:rsidR="00736EC9"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t>
      </w:r>
      <w:commentRangeStart w:id="51"/>
      <w:r>
        <w:rPr>
          <w:rFonts w:ascii="Times" w:eastAsia="Times New Roman" w:hAnsi="Times"/>
          <w:color w:val="000000" w:themeColor="text1"/>
          <w:sz w:val="22"/>
          <w:szCs w:val="22"/>
        </w:rPr>
        <w:t>implicates</w:t>
      </w:r>
      <w:commentRangeEnd w:id="51"/>
      <w:r w:rsidR="00AB3927">
        <w:rPr>
          <w:rStyle w:val="CommentReference"/>
        </w:rPr>
        <w:commentReference w:id="51"/>
      </w:r>
      <w:r>
        <w:rPr>
          <w:rFonts w:ascii="Times" w:eastAsia="Times New Roman" w:hAnsi="Times"/>
          <w:color w:val="000000" w:themeColor="text1"/>
          <w:sz w:val="22"/>
          <w:szCs w:val="22"/>
        </w:rPr>
        <w:t xml:space="preserve"> changes in representations as the mechanism. And, based in many conversations we had in the context of presenting our work, we think that the reviewer is not alone in this assumption. But </w:t>
      </w:r>
      <w:r>
        <w:rPr>
          <w:rFonts w:ascii="Times" w:eastAsia="Times New Roman" w:hAnsi="Times"/>
          <w:i/>
          <w:iCs/>
          <w:color w:val="000000" w:themeColor="text1"/>
          <w:sz w:val="22"/>
          <w:szCs w:val="22"/>
        </w:rPr>
        <w:t xml:space="preserve">why? </w:t>
      </w:r>
      <w:r>
        <w:rPr>
          <w:rFonts w:ascii="Times" w:eastAsia="Times New Roman" w:hAnsi="Times"/>
          <w:color w:val="000000" w:themeColor="text1"/>
          <w:sz w:val="22"/>
          <w:szCs w:val="22"/>
        </w:rPr>
        <w:t xml:space="preserve">We think that this is precisely because of the point we raise in the paper: separate lines of work on adaptive speech perception (incl. some of ours!) have gone on </w:t>
      </w:r>
      <w:r>
        <w:rPr>
          <w:rFonts w:ascii="Times" w:eastAsia="Times New Roman" w:hAnsi="Times"/>
          <w:i/>
          <w:iCs/>
          <w:color w:val="000000" w:themeColor="text1"/>
          <w:sz w:val="22"/>
          <w:szCs w:val="22"/>
        </w:rPr>
        <w:t xml:space="preserve">for </w:t>
      </w:r>
      <w:r>
        <w:rPr>
          <w:rFonts w:ascii="Times" w:eastAsia="Times New Roman" w:hAnsi="Times"/>
          <w:i/>
          <w:iCs/>
          <w:color w:val="000000" w:themeColor="text1"/>
          <w:sz w:val="22"/>
          <w:szCs w:val="22"/>
        </w:rPr>
        <w:lastRenderedPageBreak/>
        <w:t>decades</w:t>
      </w:r>
      <w:r>
        <w:rPr>
          <w:rFonts w:ascii="Times" w:eastAsia="Times New Roman" w:hAnsi="Times"/>
          <w:color w:val="000000" w:themeColor="text1"/>
          <w:sz w:val="22"/>
          <w:szCs w:val="22"/>
        </w:rPr>
        <w:t xml:space="preserve"> without actually </w:t>
      </w:r>
      <w:r w:rsidRPr="00AB3927">
        <w:rPr>
          <w:rFonts w:ascii="Times" w:eastAsia="Times New Roman" w:hAnsi="Times"/>
          <w:color w:val="000000" w:themeColor="text1"/>
          <w:sz w:val="22"/>
          <w:szCs w:val="22"/>
          <w:highlight w:val="yellow"/>
          <w:rPrChange w:id="52" w:author="Kurumada, Chigusa" w:date="2023-02-19T13:50:00Z">
            <w:rPr>
              <w:rFonts w:ascii="Times" w:eastAsia="Times New Roman" w:hAnsi="Times"/>
              <w:color w:val="000000" w:themeColor="text1"/>
              <w:sz w:val="22"/>
              <w:szCs w:val="22"/>
            </w:rPr>
          </w:rPrChange>
        </w:rPr>
        <w:t>bothering to</w:t>
      </w:r>
      <w:r>
        <w:rPr>
          <w:rFonts w:ascii="Times" w:eastAsia="Times New Roman" w:hAnsi="Times"/>
          <w:color w:val="000000" w:themeColor="text1"/>
          <w:sz w:val="22"/>
          <w:szCs w:val="22"/>
        </w:rPr>
        <w:t xml:space="preserve"> conduct </w:t>
      </w:r>
      <w:r w:rsidRPr="00736EC9">
        <w:rPr>
          <w:rFonts w:ascii="Times" w:eastAsia="Times New Roman" w:hAnsi="Times"/>
          <w:i/>
          <w:iCs/>
          <w:color w:val="000000" w:themeColor="text1"/>
          <w:sz w:val="22"/>
          <w:szCs w:val="22"/>
        </w:rPr>
        <w:t>contrastive</w:t>
      </w:r>
      <w:r>
        <w:rPr>
          <w:rFonts w:ascii="Times" w:eastAsia="Times New Roman" w:hAnsi="Times"/>
          <w:color w:val="000000" w:themeColor="text1"/>
          <w:sz w:val="22"/>
          <w:szCs w:val="22"/>
        </w:rPr>
        <w:t xml:space="preserve"> (non-confirmatory) tests about the fundamental nature of the mechanisms we all study (we have collectively documented many </w:t>
      </w:r>
      <w:r>
        <w:rPr>
          <w:rFonts w:ascii="Times" w:eastAsia="Times New Roman" w:hAnsi="Times"/>
          <w:i/>
          <w:iCs/>
          <w:color w:val="000000" w:themeColor="text1"/>
          <w:sz w:val="22"/>
          <w:szCs w:val="22"/>
        </w:rPr>
        <w:t xml:space="preserve">properties </w:t>
      </w:r>
      <w:r>
        <w:rPr>
          <w:rFonts w:ascii="Times" w:eastAsia="Times New Roman" w:hAnsi="Times"/>
          <w:color w:val="000000" w:themeColor="text1"/>
          <w:sz w:val="22"/>
          <w:szCs w:val="22"/>
        </w:rPr>
        <w:t xml:space="preserve">of these mechanisms—such as talker-specificity—but almost all of these properties are compatible with all of the three mechanisms we discuss). </w:t>
      </w:r>
    </w:p>
    <w:p w14:paraId="555AD50C" w14:textId="18AC1164" w:rsidR="00736EC9" w:rsidRDefault="00736EC9" w:rsidP="009D6F9F">
      <w:pPr>
        <w:ind w:firstLine="0"/>
        <w:rPr>
          <w:rFonts w:ascii="Times" w:eastAsia="Times New Roman" w:hAnsi="Times"/>
          <w:color w:val="000000" w:themeColor="text1"/>
          <w:sz w:val="22"/>
          <w:szCs w:val="22"/>
        </w:rPr>
      </w:pPr>
    </w:p>
    <w:p w14:paraId="05A0D0F3" w14:textId="22F26C5C" w:rsidR="00616AEC" w:rsidRPr="00616AEC"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How could that happen and continue to happen? We think it is because of a tradition of confirmatory testing (perhaps too harsh a term: what we mean is testing that </w:t>
      </w:r>
      <w:r w:rsidR="00B54F9D">
        <w:rPr>
          <w:rFonts w:ascii="Times" w:eastAsia="Times New Roman" w:hAnsi="Times"/>
          <w:color w:val="000000" w:themeColor="text1"/>
          <w:sz w:val="22"/>
          <w:szCs w:val="22"/>
        </w:rPr>
        <w: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t>
      </w:r>
    </w:p>
    <w:p w14:paraId="1B565476" w14:textId="77777777" w:rsidR="00616AEC" w:rsidRPr="00616AEC" w:rsidRDefault="00616AEC" w:rsidP="009D6F9F">
      <w:pPr>
        <w:ind w:firstLine="0"/>
        <w:rPr>
          <w:rFonts w:ascii="Times" w:eastAsia="Times New Roman" w:hAnsi="Times"/>
          <w:color w:val="000000" w:themeColor="text1"/>
          <w:sz w:val="22"/>
          <w:szCs w:val="22"/>
        </w:rPr>
      </w:pPr>
    </w:p>
    <w:p w14:paraId="2AA5E82F" w14:textId="60715F6A" w:rsidR="004A5B01" w:rsidRPr="00616AEC" w:rsidRDefault="004A5B01"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conduct an experiment t</w:t>
      </w:r>
      <w:r w:rsidR="00616AEC" w:rsidRPr="00616AEC">
        <w:rPr>
          <w:rFonts w:ascii="Times" w:eastAsia="Times New Roman" w:hAnsi="Times"/>
          <w:color w:val="000000" w:themeColor="text1"/>
          <w:sz w:val="22"/>
          <w:szCs w:val="22"/>
        </w:rPr>
        <w:t xml:space="preserve">hat we motivate through a particular mechanism. E.g., we might ask whether “phonetic learning” (presumably meant to refer to changes in representations) is </w:t>
      </w:r>
      <w:proofErr w:type="gramStart"/>
      <w:r w:rsidR="00616AEC" w:rsidRPr="00616AEC">
        <w:rPr>
          <w:rFonts w:ascii="Times" w:eastAsia="Times New Roman" w:hAnsi="Times"/>
          <w:color w:val="000000" w:themeColor="text1"/>
          <w:sz w:val="22"/>
          <w:szCs w:val="22"/>
        </w:rPr>
        <w:t>talker-specific</w:t>
      </w:r>
      <w:proofErr w:type="gramEnd"/>
      <w:r w:rsidR="00B54F9D">
        <w:rPr>
          <w:rFonts w:ascii="Times" w:eastAsia="Times New Roman" w:hAnsi="Times"/>
          <w:color w:val="000000" w:themeColor="text1"/>
          <w:sz w:val="22"/>
          <w:szCs w:val="22"/>
        </w:rPr>
        <w:t>.</w:t>
      </w:r>
      <w:r w:rsidR="00616AEC" w:rsidRPr="00616AEC">
        <w:rPr>
          <w:rFonts w:ascii="Times" w:eastAsia="Times New Roman" w:hAnsi="Times"/>
          <w:color w:val="000000" w:themeColor="text1"/>
          <w:sz w:val="22"/>
          <w:szCs w:val="22"/>
        </w:rPr>
        <w:t xml:space="preserve"> </w:t>
      </w:r>
    </w:p>
    <w:p w14:paraId="4841C0B7" w14:textId="786651ED"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use a paradigm that we think—along with other researchers—taps into “phonetic learning” (e.g., perceptual recalibration or perhaps even a distributional learning paradigm).</w:t>
      </w:r>
    </w:p>
    <w:p w14:paraId="2D409F8E" w14:textId="4DF2BE7F"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find that—at least for the </w:t>
      </w:r>
      <w:proofErr w:type="gramStart"/>
      <w:r w:rsidRPr="00616AEC">
        <w:rPr>
          <w:rFonts w:ascii="Times" w:eastAsia="Times New Roman" w:hAnsi="Times"/>
          <w:color w:val="000000" w:themeColor="text1"/>
          <w:sz w:val="22"/>
          <w:szCs w:val="22"/>
        </w:rPr>
        <w:t>particular contrasts</w:t>
      </w:r>
      <w:proofErr w:type="gramEnd"/>
      <w:r w:rsidRPr="00616AEC">
        <w:rPr>
          <w:rFonts w:ascii="Times" w:eastAsia="Times New Roman" w:hAnsi="Times"/>
          <w:color w:val="000000" w:themeColor="text1"/>
          <w:sz w:val="22"/>
          <w:szCs w:val="22"/>
        </w:rPr>
        <w:t xml:space="preserve"> and/or cues studied in the experiment—adaptation seems to be talker-specific (e.g., </w:t>
      </w:r>
      <w:proofErr w:type="spellStart"/>
      <w:r w:rsidRPr="00616AEC">
        <w:rPr>
          <w:rFonts w:ascii="Times" w:eastAsia="Times New Roman" w:hAnsi="Times"/>
          <w:color w:val="000000" w:themeColor="text1"/>
          <w:sz w:val="22"/>
          <w:szCs w:val="22"/>
        </w:rPr>
        <w:t>Kraljic</w:t>
      </w:r>
      <w:proofErr w:type="spellEnd"/>
      <w:r w:rsidRPr="00616AEC">
        <w:rPr>
          <w:rFonts w:ascii="Times" w:eastAsia="Times New Roman" w:hAnsi="Times"/>
          <w:color w:val="000000" w:themeColor="text1"/>
          <w:sz w:val="22"/>
          <w:szCs w:val="22"/>
        </w:rPr>
        <w:t xml:space="preserve"> &amp; Samuel’s finding for “s” vs. “</w:t>
      </w:r>
      <w:proofErr w:type="spellStart"/>
      <w:r w:rsidRPr="00616AEC">
        <w:rPr>
          <w:rFonts w:ascii="Times" w:eastAsia="Times New Roman" w:hAnsi="Times"/>
          <w:color w:val="000000" w:themeColor="text1"/>
          <w:sz w:val="22"/>
          <w:szCs w:val="22"/>
        </w:rPr>
        <w:t>sh</w:t>
      </w:r>
      <w:proofErr w:type="spellEnd"/>
      <w:r w:rsidRPr="00616AEC">
        <w:rPr>
          <w:rFonts w:ascii="Times" w:eastAsia="Times New Roman" w:hAnsi="Times"/>
          <w:color w:val="000000" w:themeColor="text1"/>
          <w:sz w:val="22"/>
          <w:szCs w:val="22"/>
        </w:rPr>
        <w:t>”).</w:t>
      </w:r>
    </w:p>
    <w:p w14:paraId="7482DD7C" w14:textId="4399E1B0"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publish our paper, concluding that phonetic learning is talker-specific, or at least can be. </w:t>
      </w:r>
    </w:p>
    <w:p w14:paraId="0173EE8A" w14:textId="2D7344EE"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others in our lab/field follow us, using the same framing, demonstrating further talker-specificity.</w:t>
      </w:r>
    </w:p>
    <w:p w14:paraId="3A282D36" w14:textId="7BBCBD35"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New researchers entering the field read these papers, and over time we start seeing papers (e.g., recent reviews) that talk about talker-specificity as a property of phonetic learning.</w:t>
      </w:r>
    </w:p>
    <w:p w14:paraId="12B39CEF" w14:textId="74872BB7"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From there it is a small step to believing that talker-specificity is </w:t>
      </w:r>
      <w:r w:rsidRPr="00616AEC">
        <w:rPr>
          <w:rFonts w:ascii="Times" w:eastAsia="Times New Roman" w:hAnsi="Times"/>
          <w:i/>
          <w:iCs/>
          <w:color w:val="000000" w:themeColor="text1"/>
          <w:sz w:val="22"/>
          <w:szCs w:val="22"/>
        </w:rPr>
        <w:t xml:space="preserve">evidence </w:t>
      </w:r>
      <w:r w:rsidRPr="00616AEC">
        <w:rPr>
          <w:rFonts w:ascii="Times" w:eastAsia="Times New Roman" w:hAnsi="Times"/>
          <w:color w:val="000000" w:themeColor="text1"/>
          <w:sz w:val="22"/>
          <w:szCs w:val="22"/>
        </w:rPr>
        <w:t>for phonetic learning.</w:t>
      </w:r>
    </w:p>
    <w:p w14:paraId="142597B9" w14:textId="013A540D" w:rsidR="00616AEC" w:rsidRPr="00616AEC" w:rsidRDefault="00616AEC" w:rsidP="00616AEC">
      <w:pPr>
        <w:ind w:firstLine="0"/>
        <w:rPr>
          <w:rFonts w:ascii="Times" w:eastAsia="Times New Roman" w:hAnsi="Times"/>
          <w:color w:val="000000" w:themeColor="text1"/>
          <w:sz w:val="22"/>
          <w:szCs w:val="22"/>
        </w:rPr>
      </w:pPr>
    </w:p>
    <w:p w14:paraId="1FE05CFC" w14:textId="3555A264" w:rsidR="00B54F9D" w:rsidRDefault="00616AEC" w:rsidP="009D6F9F">
      <w:pPr>
        <w:ind w:firstLine="0"/>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But, taking a step back, we realize that the results used to motivate talker-specificity were never shown (and in some cases, not even </w:t>
      </w:r>
      <w:r w:rsidRPr="00616AEC">
        <w:rPr>
          <w:rFonts w:ascii="Times" w:eastAsia="Times New Roman" w:hAnsi="Times"/>
          <w:i/>
          <w:iCs/>
          <w:color w:val="000000" w:themeColor="text1"/>
          <w:sz w:val="22"/>
          <w:szCs w:val="22"/>
        </w:rPr>
        <w:t>argued</w:t>
      </w:r>
      <w:r w:rsidRPr="00616AEC">
        <w:rPr>
          <w:rFonts w:ascii="Times" w:eastAsia="Times New Roman" w:hAnsi="Times"/>
          <w:color w:val="000000" w:themeColor="text1"/>
          <w:sz w:val="22"/>
          <w:szCs w:val="22"/>
        </w:rPr>
        <w:t xml:space="preserve">) to be due to phonetic learning. </w:t>
      </w:r>
      <w:r w:rsidR="00B54F9D">
        <w:rPr>
          <w:rFonts w:ascii="Times" w:eastAsia="Times New Roman" w:hAnsi="Times"/>
          <w:color w:val="000000" w:themeColor="text1"/>
          <w:sz w:val="22"/>
          <w:szCs w:val="22"/>
        </w:rPr>
        <w:t>End of unsolicited reflection on the mechanics of the field.</w:t>
      </w:r>
    </w:p>
    <w:p w14:paraId="3143A813" w14:textId="0B93C143" w:rsidR="00B54F9D" w:rsidRDefault="00B54F9D" w:rsidP="009D6F9F">
      <w:pPr>
        <w:ind w:firstLine="0"/>
        <w:rPr>
          <w:rFonts w:ascii="Times" w:eastAsia="Times New Roman" w:hAnsi="Times"/>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2C9CA8B0"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cut this point out of the statement above to address it separately here]</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5C9A5CCF"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Agreed. We had related conversations within our team. We opted to stick with this contrast because of how comparatively well its phonetics are understood, and because of the quality of available databases that provide information about the relevant phonetic </w:t>
      </w:r>
      <w:commentRangeStart w:id="53"/>
      <w:r>
        <w:rPr>
          <w:rFonts w:ascii="Times" w:eastAsia="Times New Roman" w:hAnsi="Times"/>
          <w:color w:val="000000" w:themeColor="text1"/>
          <w:sz w:val="22"/>
          <w:szCs w:val="22"/>
        </w:rPr>
        <w:t>distributions</w:t>
      </w:r>
      <w:commentRangeEnd w:id="53"/>
      <w:r>
        <w:rPr>
          <w:rStyle w:val="CommentReference"/>
        </w:rPr>
        <w:commentReference w:id="53"/>
      </w:r>
      <w:r>
        <w:rPr>
          <w:rFonts w:ascii="Times" w:eastAsia="Times New Roman" w:hAnsi="Times"/>
          <w:color w:val="000000" w:themeColor="text1"/>
          <w:sz w:val="22"/>
          <w:szCs w:val="22"/>
        </w:rPr>
        <w:t xml:space="preserve">. </w:t>
      </w:r>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5AE9C783"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 As discussed in Kleinschmidt &amp; Jaeger (2015) talker-specificity and cross-talker generalization can be productively understood as inferences, rather than either being there or not.</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2. I'm not sure I'm convinced by the authors' approach to modeling the post-perceptual decision-making stage of speech processing — I could have used a bit more explanation for why the authors </w:t>
      </w:r>
      <w:r w:rsidRPr="009A5273">
        <w:rPr>
          <w:rFonts w:ascii="Times" w:eastAsia="Times New Roman" w:hAnsi="Times"/>
          <w:color w:val="0031E6"/>
          <w:sz w:val="22"/>
          <w:szCs w:val="22"/>
        </w:rPr>
        <w:lastRenderedPageBreak/>
        <w:t>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22723DBF" w:rsidR="00C26D0F" w:rsidRDefault="00B33994"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2445FE">
        <w:rPr>
          <w:rFonts w:ascii="Times" w:eastAsia="Times New Roman" w:hAnsi="Times"/>
          <w:b/>
          <w:bCs/>
          <w:color w:val="000000" w:themeColor="text1"/>
          <w:sz w:val="22"/>
          <w:szCs w:val="22"/>
        </w:rPr>
        <w:t>.</w:t>
      </w:r>
      <w:r w:rsidR="00C26D0F" w:rsidRPr="00C26D0F">
        <w:rPr>
          <w:rFonts w:ascii="Times" w:eastAsia="Times New Roman" w:hAnsi="Times"/>
          <w:color w:val="000000" w:themeColor="text1"/>
          <w:sz w:val="22"/>
          <w:szCs w:val="22"/>
        </w:rPr>
        <w:t xml:space="preserve"> </w:t>
      </w:r>
      <w:commentRangeStart w:id="54"/>
      <w:r w:rsidR="00C26D0F" w:rsidRPr="00C26D0F">
        <w:rPr>
          <w:rFonts w:ascii="Times" w:eastAsia="Times New Roman" w:hAnsi="Times"/>
          <w:color w:val="000000" w:themeColor="text1"/>
          <w:sz w:val="22"/>
          <w:szCs w:val="22"/>
        </w:rPr>
        <w:t xml:space="preserve">That’s because they mostly depend on the fact that any such model affects only the decision biases, rather than on the specific way that we </w:t>
      </w:r>
      <w:r w:rsidR="00C26D0F" w:rsidRPr="00C26D0F">
        <w:rPr>
          <w:rFonts w:ascii="Times" w:eastAsia="Times New Roman" w:hAnsi="Times"/>
          <w:i/>
          <w:iCs/>
          <w:color w:val="000000" w:themeColor="text1"/>
          <w:sz w:val="22"/>
          <w:szCs w:val="22"/>
        </w:rPr>
        <w:t>model</w:t>
      </w:r>
      <w:r w:rsidR="00C26D0F" w:rsidRPr="00C26D0F">
        <w:rPr>
          <w:rFonts w:ascii="Times" w:eastAsia="Times New Roman" w:hAnsi="Times"/>
          <w:color w:val="000000" w:themeColor="text1"/>
          <w:sz w:val="22"/>
          <w:szCs w:val="22"/>
        </w:rPr>
        <w:t xml:space="preserve"> those changes. </w:t>
      </w:r>
      <w:r w:rsidR="00C26D0F" w:rsidRPr="002445FE">
        <w:rPr>
          <w:rFonts w:ascii="Times" w:eastAsia="Times New Roman" w:hAnsi="Times"/>
          <w:b/>
          <w:bCs/>
          <w:color w:val="000000" w:themeColor="text1"/>
          <w:sz w:val="22"/>
          <w:szCs w:val="22"/>
        </w:rPr>
        <w:t xml:space="preserve">We now clarify this on p. </w:t>
      </w:r>
      <w:r w:rsidR="00C26D0F" w:rsidRPr="002445FE">
        <w:rPr>
          <w:rFonts w:ascii="Times" w:eastAsia="Times New Roman" w:hAnsi="Times"/>
          <w:b/>
          <w:bCs/>
          <w:color w:val="000000" w:themeColor="text1"/>
          <w:sz w:val="22"/>
          <w:szCs w:val="22"/>
          <w:highlight w:val="yellow"/>
        </w:rPr>
        <w:t>XXX</w:t>
      </w:r>
      <w:r w:rsidR="00C26D0F" w:rsidRPr="002445FE">
        <w:rPr>
          <w:rFonts w:ascii="Times" w:eastAsia="Times New Roman" w:hAnsi="Times"/>
          <w:b/>
          <w:bCs/>
          <w:color w:val="000000" w:themeColor="text1"/>
          <w:sz w:val="22"/>
          <w:szCs w:val="22"/>
        </w:rPr>
        <w:t>.</w:t>
      </w:r>
      <w:commentRangeEnd w:id="54"/>
      <w:r w:rsidR="00C26D0F" w:rsidRPr="002445FE">
        <w:rPr>
          <w:rStyle w:val="CommentReference"/>
          <w:b/>
          <w:bCs/>
        </w:rPr>
        <w:commentReference w:id="54"/>
      </w:r>
      <w:r w:rsidR="00C26D0F">
        <w:rPr>
          <w:rFonts w:ascii="Times" w:eastAsia="Times New Roman" w:hAnsi="Times"/>
          <w:color w:val="000000" w:themeColor="text1"/>
          <w:sz w:val="22"/>
          <w:szCs w:val="22"/>
        </w:rPr>
        <w:t xml:space="preserve"> Changes in decision-making largely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C954B20"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xml:space="preserve">, by definition) but it did not employ any prediction error. The only effect this had is on the time course (across trials) of adaptation, not the types of changes that the model can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18FAD4"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&amp;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 xml:space="preserve">We have removed any mention of SD16 from the section on decision-making, and now discuss it in the preceding section on changes in representations. </w:t>
      </w:r>
      <w:r w:rsidR="00D80658">
        <w:rPr>
          <w:rFonts w:ascii="Times" w:eastAsia="Times New Roman" w:hAnsi="Times"/>
          <w:color w:val="000000" w:themeColor="text1"/>
          <w:sz w:val="22"/>
          <w:szCs w:val="22"/>
        </w:rPr>
        <w:t>We have also adjusted our general discussion.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16161618"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55"/>
      <w:r w:rsidR="0071112F">
        <w:rPr>
          <w:rFonts w:ascii="Times" w:eastAsia="Times New Roman" w:hAnsi="Times"/>
          <w:color w:val="000000" w:themeColor="text1"/>
          <w:sz w:val="22"/>
          <w:szCs w:val="22"/>
        </w:rPr>
        <w:t xml:space="preserve">in </w:t>
      </w:r>
      <w:proofErr w:type="gramStart"/>
      <w:r w:rsidR="0071112F">
        <w:rPr>
          <w:rFonts w:ascii="Times" w:eastAsia="Times New Roman" w:hAnsi="Times"/>
          <w:color w:val="000000" w:themeColor="text1"/>
          <w:sz w:val="22"/>
          <w:szCs w:val="22"/>
        </w:rPr>
        <w:t>this</w:t>
      </w:r>
      <w:proofErr w:type="gramEnd"/>
      <w:r w:rsidR="0071112F">
        <w:rPr>
          <w:rFonts w:ascii="Times" w:eastAsia="Times New Roman" w:hAnsi="Times"/>
          <w:color w:val="000000" w:themeColor="text1"/>
          <w:sz w:val="22"/>
          <w:szCs w:val="22"/>
        </w:rPr>
        <w:t xml:space="preserve"> 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55"/>
      <w:r w:rsidR="00D10781">
        <w:rPr>
          <w:rStyle w:val="CommentReference"/>
        </w:rPr>
        <w:commentReference w:id="55"/>
      </w:r>
      <w:r w:rsidR="0071112F">
        <w:rPr>
          <w:rFonts w:ascii="Times" w:eastAsia="Times New Roman" w:hAnsi="Times"/>
          <w:color w:val="000000" w:themeColor="text1"/>
          <w:sz w:val="22"/>
          <w:szCs w:val="22"/>
        </w:rPr>
        <w:t xml:space="preserve">his description is </w:t>
      </w:r>
      <w:proofErr w:type="gramStart"/>
      <w:r w:rsidR="0071112F">
        <w:rPr>
          <w:rFonts w:ascii="Times" w:eastAsia="Times New Roman" w:hAnsi="Times"/>
          <w:color w:val="000000" w:themeColor="text1"/>
          <w:sz w:val="22"/>
          <w:szCs w:val="22"/>
        </w:rPr>
        <w:t>sparse</w:t>
      </w:r>
      <w:proofErr w:type="gramEnd"/>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 xml:space="preserve">we have employed the same approach, skipping the need for an actual learning model, in </w:t>
      </w:r>
      <w:r>
        <w:rPr>
          <w:rFonts w:ascii="Times" w:eastAsia="Times New Roman" w:hAnsi="Times"/>
          <w:color w:val="000000" w:themeColor="text1"/>
          <w:sz w:val="22"/>
          <w:szCs w:val="22"/>
        </w:rPr>
        <w:lastRenderedPageBreak/>
        <w:t>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Kurumada,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p>
    <w:p w14:paraId="230B1FD0" w14:textId="77777777" w:rsidR="002445FE" w:rsidRDefault="002445FE" w:rsidP="009D6F9F">
      <w:pPr>
        <w:ind w:firstLine="0"/>
        <w:rPr>
          <w:rFonts w:ascii="Times" w:eastAsia="Times New Roman" w:hAnsi="Times"/>
          <w:color w:val="0031E6"/>
          <w:sz w:val="22"/>
          <w:szCs w:val="22"/>
        </w:rPr>
      </w:pPr>
    </w:p>
    <w:p w14:paraId="5D95F45D" w14:textId="2B77FDC2"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proofErr w:type="gramStart"/>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w:t>
      </w:r>
      <w:proofErr w:type="gramEnd"/>
      <w:r>
        <w:rPr>
          <w:rFonts w:ascii="Times" w:eastAsia="Times New Roman" w:hAnsi="Times"/>
          <w:b/>
          <w:bCs/>
          <w:color w:val="000000" w:themeColor="text1"/>
          <w:sz w:val="22"/>
          <w:szCs w:val="22"/>
        </w:rPr>
        <w:t xml:space="preserve"> the three change models are sensitive to prediction errors (</w:t>
      </w:r>
      <w:proofErr w:type="spellStart"/>
      <w:r>
        <w:rPr>
          <w:rFonts w:ascii="Times" w:eastAsia="Times New Roman" w:hAnsi="Times"/>
          <w:b/>
          <w:bCs/>
          <w:color w:val="000000" w:themeColor="text1"/>
          <w:sz w:val="22"/>
          <w:szCs w:val="22"/>
        </w:rPr>
        <w:t>fn</w:t>
      </w:r>
      <w:proofErr w:type="spellEnd"/>
      <w:r>
        <w:rPr>
          <w:rFonts w:ascii="Times" w:eastAsia="Times New Roman" w:hAnsi="Times"/>
          <w:b/>
          <w:bCs/>
          <w:color w:val="000000" w:themeColor="text1"/>
          <w:sz w:val="22"/>
          <w:szCs w:val="22"/>
        </w:rPr>
        <w:t xml:space="preserve"> </w:t>
      </w:r>
      <w:r w:rsidRPr="00311BB3">
        <w:rPr>
          <w:rFonts w:ascii="Times" w:eastAsia="Times New Roman" w:hAnsi="Times"/>
          <w:b/>
          <w:bCs/>
          <w:color w:val="000000" w:themeColor="text1"/>
          <w:sz w:val="22"/>
          <w:szCs w:val="22"/>
          <w:highlight w:val="yellow"/>
        </w:rPr>
        <w:t>XXX on p. XXX</w:t>
      </w:r>
      <w:r>
        <w:rPr>
          <w:rFonts w:ascii="Times" w:eastAsia="Times New Roman" w:hAnsi="Times"/>
          <w:b/>
          <w:bCs/>
          <w:color w:val="000000" w:themeColor="text1"/>
          <w:sz w:val="22"/>
          <w:szCs w:val="22"/>
        </w:rPr>
        <w:t xml:space="preserve">). </w:t>
      </w:r>
      <w:r>
        <w:rPr>
          <w:rFonts w:ascii="Times" w:eastAsia="Times New Roman" w:hAnsi="Times"/>
          <w:color w:val="000000" w:themeColor="text1"/>
          <w:sz w:val="22"/>
          <w:szCs w:val="22"/>
        </w:rPr>
        <w:t xml:space="preserve">Kleinschmidt &amp; Jaeger (2015), for example, is a model of </w:t>
      </w:r>
      <w:r w:rsidRPr="00D7593C">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Pr>
          <w:rFonts w:ascii="Times" w:eastAsia="Times New Roman" w:hAnsi="Times"/>
          <w:color w:val="000000" w:themeColor="text1"/>
          <w:sz w:val="22"/>
          <w:szCs w:val="22"/>
        </w:rPr>
        <w:t>actually sensitive</w:t>
      </w:r>
      <w:proofErr w:type="gramEnd"/>
      <w:r>
        <w:rPr>
          <w:rFonts w:ascii="Times" w:eastAsia="Times New Roman" w:hAnsi="Times"/>
          <w:color w:val="000000" w:themeColor="text1"/>
          <w:sz w:val="22"/>
          <w:szCs w:val="22"/>
        </w:rPr>
        <w:t xml:space="preser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4F68884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56"/>
      <w:r w:rsidR="002445FE" w:rsidRPr="00A50F5E">
        <w:rPr>
          <w:rFonts w:ascii="Times" w:eastAsia="Times New Roman" w:hAnsi="Times"/>
          <w:color w:val="000000" w:themeColor="text1"/>
          <w:sz w:val="22"/>
          <w:szCs w:val="22"/>
        </w:rPr>
        <w:t>representations.</w:t>
      </w:r>
      <w:commentRangeEnd w:id="56"/>
      <w:r w:rsidR="00924F4C">
        <w:rPr>
          <w:rStyle w:val="CommentReference"/>
        </w:rPr>
        <w:commentReference w:id="56"/>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that is 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29A1E448"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In fact, it’s hard to conceive of any reasonable learning account that does not directly or indirectly refer to prediction errors (see also Jaeger &amp; Snider, 2013 on discussion of the term “error-based learning” or </w:t>
      </w:r>
      <w:r w:rsidRPr="00A50F5E">
        <w:rPr>
          <w:rFonts w:ascii="Times" w:eastAsia="Times New Roman" w:hAnsi="Times"/>
          <w:color w:val="000000" w:themeColor="text1"/>
          <w:sz w:val="22"/>
          <w:szCs w:val="22"/>
        </w:rPr>
        <w:t xml:space="preserve">Qian, Jaeger, &amp; </w:t>
      </w:r>
      <w:proofErr w:type="spellStart"/>
      <w:r w:rsidRPr="00A50F5E">
        <w:rPr>
          <w:rFonts w:ascii="Times" w:eastAsia="Times New Roman" w:hAnsi="Times"/>
          <w:color w:val="000000" w:themeColor="text1"/>
          <w:sz w:val="22"/>
          <w:szCs w:val="22"/>
        </w:rPr>
        <w:t>Aslin</w:t>
      </w:r>
      <w:proofErr w:type="spellEnd"/>
      <w:r w:rsidRPr="00A50F5E">
        <w:rPr>
          <w:rFonts w:ascii="Times" w:eastAsia="Times New Roman" w:hAnsi="Times"/>
          <w:color w:val="000000" w:themeColor="text1"/>
          <w:sz w:val="22"/>
          <w:szCs w:val="22"/>
        </w:rPr>
        <w:t xml:space="preserve">,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2F94DF2A"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lastRenderedPageBreak/>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57"/>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(footnote XXX, p. XXX).</w:t>
      </w:r>
      <w:r w:rsidRPr="0079619B">
        <w:rPr>
          <w:rFonts w:ascii="Times" w:eastAsia="Times New Roman" w:hAnsi="Times"/>
          <w:color w:val="000000" w:themeColor="text1"/>
          <w:sz w:val="22"/>
          <w:szCs w:val="22"/>
        </w:rPr>
        <w:t xml:space="preserve"> </w:t>
      </w:r>
      <w:commentRangeEnd w:id="57"/>
      <w:r>
        <w:rPr>
          <w:rStyle w:val="CommentReference"/>
        </w:rPr>
        <w:commentReference w:id="57"/>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2A8F82F1" w14:textId="7904831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58"/>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58"/>
      <w:r>
        <w:rPr>
          <w:rStyle w:val="CommentReference"/>
        </w:rPr>
        <w:commentReference w:id="58"/>
      </w:r>
      <w:r w:rsidRPr="00DD14F8">
        <w:rPr>
          <w:rFonts w:ascii="Times" w:eastAsia="Times New Roman" w:hAnsi="Times"/>
          <w:color w:val="000000" w:themeColor="text1"/>
          <w:sz w:val="22"/>
          <w:szCs w:val="22"/>
        </w:rPr>
        <w:t xml:space="preserve">Doing so for each mention of the variable would further lengthen the manuscript. We also considered adding a table with all variables but we’re not quite sure how that would go beyond Figures 8, 10, and 13. </w:t>
      </w:r>
      <w:commentRangeStart w:id="59"/>
      <w:r w:rsidRPr="00DD14F8">
        <w:rPr>
          <w:rFonts w:ascii="Times" w:eastAsia="Times New Roman" w:hAnsi="Times"/>
          <w:color w:val="000000" w:themeColor="text1"/>
          <w:sz w:val="22"/>
          <w:szCs w:val="22"/>
        </w:rPr>
        <w:t>Would a figure that consolidates all three of these figures into one perhaps help?</w:t>
      </w:r>
      <w:commentRangeEnd w:id="59"/>
      <w:r>
        <w:rPr>
          <w:rStyle w:val="CommentReference"/>
        </w:rPr>
        <w:commentReference w:id="59"/>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723100F2"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At least some of us,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60"/>
      <w:commentRangeStart w:id="61"/>
      <w:r>
        <w:rPr>
          <w:rFonts w:ascii="Times" w:eastAsia="Times New Roman" w:hAnsi="Times"/>
          <w:color w:val="000000" w:themeColor="text1"/>
          <w:sz w:val="22"/>
          <w:szCs w:val="22"/>
        </w:rPr>
        <w:lastRenderedPageBreak/>
        <w:t>Elsewhere, we have seen “criteria relaxation” also used to refer to increases in variance (</w:t>
      </w:r>
      <w:proofErr w:type="spellStart"/>
      <w:r>
        <w:rPr>
          <w:rFonts w:ascii="Times" w:eastAsia="Times New Roman" w:hAnsi="Times"/>
          <w:color w:val="000000" w:themeColor="text1"/>
          <w:sz w:val="22"/>
          <w:szCs w:val="22"/>
        </w:rPr>
        <w:t>Hitzcenko</w:t>
      </w:r>
      <w:proofErr w:type="spellEnd"/>
      <w:r>
        <w:rPr>
          <w:rFonts w:ascii="Times" w:eastAsia="Times New Roman" w:hAnsi="Times"/>
          <w:color w:val="000000" w:themeColor="text1"/>
          <w:sz w:val="22"/>
          <w:szCs w:val="22"/>
        </w:rPr>
        <w:t xml:space="preserve"> &amp; Feldman, 2016).</w:t>
      </w:r>
      <w:r w:rsidR="00DD14F8" w:rsidRPr="00AA49F3">
        <w:rPr>
          <w:rFonts w:ascii="Times" w:eastAsia="Times New Roman" w:hAnsi="Times"/>
          <w:color w:val="000000" w:themeColor="text1"/>
          <w:sz w:val="22"/>
          <w:szCs w:val="22"/>
        </w:rPr>
        <w:t xml:space="preserve"> </w:t>
      </w:r>
      <w:commentRangeEnd w:id="60"/>
      <w:r>
        <w:rPr>
          <w:rStyle w:val="CommentReference"/>
        </w:rPr>
        <w:commentReference w:id="60"/>
      </w:r>
      <w:commentRangeEnd w:id="61"/>
      <w:r w:rsidR="00DF73EF">
        <w:rPr>
          <w:rStyle w:val="CommentReference"/>
        </w:rPr>
        <w:commentReference w:id="61"/>
      </w:r>
      <w:r>
        <w:rPr>
          <w:rFonts w:ascii="Times" w:eastAsia="Times New Roman" w:hAnsi="Times"/>
          <w:color w:val="000000" w:themeColor="text1"/>
          <w:sz w:val="22"/>
          <w:szCs w:val="22"/>
        </w:rPr>
        <w:t xml:space="preserve"> </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62"/>
      <w:r w:rsidRPr="009A5273">
        <w:rPr>
          <w:rFonts w:ascii="Times" w:eastAsia="Times New Roman" w:hAnsi="Times"/>
          <w:color w:val="0031E6"/>
          <w:sz w:val="22"/>
          <w:szCs w:val="22"/>
        </w:rPr>
        <w:t xml:space="preserve">Magnuson and Nusbaum (2007) for an alternative conception of normalization </w:t>
      </w:r>
      <w:commentRangeEnd w:id="62"/>
      <w:r w:rsidR="00AA49F3">
        <w:rPr>
          <w:rStyle w:val="CommentReference"/>
        </w:rPr>
        <w:commentReference w:id="62"/>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5601CDA3" w14:textId="1E3AD137" w:rsidR="00AA49F3" w:rsidRDefault="00AA49F3" w:rsidP="009D6F9F">
      <w:pPr>
        <w:ind w:firstLine="0"/>
        <w:rPr>
          <w:rFonts w:ascii="Times" w:eastAsia="Times New Roman" w:hAnsi="Times"/>
          <w:color w:val="0031E6"/>
          <w:sz w:val="22"/>
          <w:szCs w:val="22"/>
        </w:rPr>
      </w:pPr>
    </w:p>
    <w:p w14:paraId="5178ED24" w14:textId="158B9B73" w:rsidR="00AA49F3"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63"/>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63"/>
      <w:r w:rsidR="00AA49F3">
        <w:rPr>
          <w:rStyle w:val="CommentReference"/>
        </w:rPr>
        <w:commentReference w:id="63"/>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7777777" w:rsidR="00AA49F3" w:rsidRPr="00AA49F3" w:rsidRDefault="00AA49F3" w:rsidP="00AA49F3">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64"/>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64"/>
      <w:r w:rsidR="00AA49F3">
        <w:rPr>
          <w:rStyle w:val="CommentReference"/>
        </w:rPr>
        <w:commentReference w:id="64"/>
      </w:r>
    </w:p>
    <w:p w14:paraId="6F6F4DC3" w14:textId="77777777" w:rsidR="00AA49F3" w:rsidRDefault="00AA49F3" w:rsidP="009D6F9F">
      <w:pPr>
        <w:ind w:firstLine="0"/>
        <w:rPr>
          <w:rFonts w:ascii="Times" w:eastAsia="Times New Roman" w:hAnsi="Times"/>
          <w:color w:val="0031E6"/>
          <w:sz w:val="22"/>
          <w:szCs w:val="22"/>
        </w:rPr>
      </w:pPr>
    </w:p>
    <w:p w14:paraId="4BA118D4" w14:textId="6F81359B" w:rsidR="00AA49F3" w:rsidRPr="00AA49F3" w:rsidRDefault="00AA49F3" w:rsidP="009D6F9F">
      <w:pPr>
        <w:ind w:firstLine="0"/>
        <w:rPr>
          <w:rFonts w:ascii="Times" w:eastAsia="Times New Roman" w:hAnsi="Times"/>
          <w:b/>
          <w:bCs/>
          <w:color w:val="000000" w:themeColor="text1"/>
          <w:sz w:val="22"/>
          <w:szCs w:val="22"/>
        </w:rPr>
      </w:pPr>
      <w:r>
        <w:rPr>
          <w:rFonts w:ascii="Times" w:eastAsia="Times New Roman" w:hAnsi="Times"/>
          <w:color w:val="000000" w:themeColor="text1"/>
          <w:sz w:val="22"/>
          <w:szCs w:val="22"/>
          <w:highlight w:val="yellow"/>
        </w:rPr>
        <w:t xml:space="preserve">Thank you for making us </w:t>
      </w:r>
      <w:proofErr w:type="gramStart"/>
      <w:r>
        <w:rPr>
          <w:rFonts w:ascii="Times" w:eastAsia="Times New Roman" w:hAnsi="Times"/>
          <w:color w:val="000000" w:themeColor="text1"/>
          <w:sz w:val="22"/>
          <w:szCs w:val="22"/>
          <w:highlight w:val="yellow"/>
        </w:rPr>
        <w:t>aware/reminding</w:t>
      </w:r>
      <w:proofErr w:type="gramEnd"/>
      <w:r>
        <w:rPr>
          <w:rFonts w:ascii="Times" w:eastAsia="Times New Roman" w:hAnsi="Times"/>
          <w:color w:val="000000" w:themeColor="text1"/>
          <w:sz w:val="22"/>
          <w:szCs w:val="22"/>
          <w:highlight w:val="yellow"/>
        </w:rPr>
        <w:t xml:space="preserve"> us of this work. </w:t>
      </w:r>
      <w:r w:rsidRPr="00AA49F3">
        <w:rPr>
          <w:rFonts w:ascii="Times" w:eastAsia="Times New Roman" w:hAnsi="Times"/>
          <w:b/>
          <w:bCs/>
          <w:color w:val="000000" w:themeColor="text1"/>
          <w:sz w:val="22"/>
          <w:szCs w:val="22"/>
          <w:highlight w:val="yellow"/>
        </w:rPr>
        <w:t xml:space="preserve">We now mention </w:t>
      </w:r>
      <w:r>
        <w:rPr>
          <w:rFonts w:ascii="Times" w:eastAsia="Times New Roman" w:hAnsi="Times"/>
          <w:b/>
          <w:bCs/>
          <w:color w:val="000000" w:themeColor="text1"/>
          <w:sz w:val="22"/>
          <w:szCs w:val="22"/>
          <w:highlight w:val="yellow"/>
        </w:rPr>
        <w:t>Luthra et al. (2020)</w:t>
      </w:r>
      <w:r w:rsidRPr="00AA49F3">
        <w:rPr>
          <w:rFonts w:ascii="Times" w:eastAsia="Times New Roman" w:hAnsi="Times"/>
          <w:b/>
          <w:bCs/>
          <w:color w:val="000000" w:themeColor="text1"/>
          <w:sz w:val="22"/>
          <w:szCs w:val="22"/>
          <w:highlight w:val="yellow"/>
        </w:rPr>
        <w:t xml:space="preserve"> as part of our discussion, which returns to this point </w:t>
      </w:r>
      <w:r w:rsidRPr="00AA49F3">
        <w:rPr>
          <w:rFonts w:ascii="Times" w:eastAsia="Times New Roman" w:hAnsi="Times"/>
          <w:b/>
          <w:bCs/>
          <w:color w:val="000000" w:themeColor="text1"/>
          <w:sz w:val="22"/>
          <w:szCs w:val="22"/>
        </w:rPr>
        <w:t xml:space="preserve">(p. </w:t>
      </w:r>
      <w:commentRangeStart w:id="65"/>
      <w:r w:rsidRPr="00AA49F3">
        <w:rPr>
          <w:rFonts w:ascii="Times" w:eastAsia="Times New Roman" w:hAnsi="Times"/>
          <w:b/>
          <w:bCs/>
          <w:color w:val="000000" w:themeColor="text1"/>
          <w:sz w:val="22"/>
          <w:szCs w:val="22"/>
        </w:rPr>
        <w:t>XXX</w:t>
      </w:r>
      <w:commentRangeEnd w:id="65"/>
      <w:r>
        <w:rPr>
          <w:rStyle w:val="CommentReference"/>
        </w:rPr>
        <w:commentReference w:id="65"/>
      </w:r>
      <w:r w:rsidRPr="00AA49F3">
        <w:rPr>
          <w:rFonts w:ascii="Times" w:eastAsia="Times New Roman" w:hAnsi="Times"/>
          <w:b/>
          <w:bCs/>
          <w:color w:val="000000" w:themeColor="text1"/>
          <w:sz w:val="22"/>
          <w:szCs w:val="22"/>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66"/>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66"/>
      <w:r w:rsidR="00D047DD">
        <w:rPr>
          <w:rStyle w:val="CommentReference"/>
        </w:rPr>
        <w:commentReference w:id="66"/>
      </w:r>
    </w:p>
    <w:p w14:paraId="218CE20C" w14:textId="77777777" w:rsidR="00D047DD" w:rsidRPr="00AA49F3" w:rsidRDefault="00D047DD" w:rsidP="00D047DD">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r>
      <w:commentRangeStart w:id="67"/>
      <w:r w:rsidRPr="009A5273">
        <w:rPr>
          <w:rFonts w:ascii="Times" w:eastAsia="Times New Roman" w:hAnsi="Times"/>
          <w:color w:val="0031E6"/>
          <w:sz w:val="22"/>
          <w:szCs w:val="22"/>
        </w:rP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commentRangeEnd w:id="67"/>
      <w:r w:rsidR="00125E8E">
        <w:rPr>
          <w:rStyle w:val="CommentReference"/>
        </w:rPr>
        <w:commentReference w:id="67"/>
      </w:r>
      <w:r w:rsidRPr="009A5273">
        <w:rPr>
          <w:rFonts w:ascii="Times" w:eastAsia="Times New Roman" w:hAnsi="Times"/>
          <w:color w:val="0031E6"/>
          <w:sz w:val="22"/>
          <w:szCs w:val="22"/>
        </w:rPr>
        <w:br/>
      </w:r>
    </w:p>
    <w:p w14:paraId="1AC757BD" w14:textId="2E530295" w:rsidR="00125E8E" w:rsidRPr="00AA49F3" w:rsidRDefault="00125E8E" w:rsidP="00125E8E">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24 — I do not believe the </w:t>
      </w:r>
      <w:proofErr w:type="gramStart"/>
      <w:r w:rsidRPr="009A5273">
        <w:rPr>
          <w:rFonts w:ascii="Times" w:eastAsia="Times New Roman" w:hAnsi="Times"/>
          <w:color w:val="0031E6"/>
          <w:sz w:val="22"/>
          <w:szCs w:val="22"/>
        </w:rPr>
        <w:t>term ,</w:t>
      </w:r>
      <w:proofErr w:type="gramEnd"/>
      <w:r w:rsidRPr="009A5273">
        <w:rPr>
          <w:rFonts w:ascii="Times" w:eastAsia="Times New Roman" w:hAnsi="Times"/>
          <w:color w:val="0031E6"/>
          <w:sz w:val="22"/>
          <w:szCs w:val="22"/>
        </w:rPr>
        <w:t xml:space="preserve">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00D5ADCA" w14:textId="01C9AF75" w:rsidR="00125E8E" w:rsidRPr="006B40E4" w:rsidRDefault="00125E8E" w:rsidP="009D6F9F">
      <w:pPr>
        <w:ind w:firstLine="0"/>
        <w:rPr>
          <w:rFonts w:ascii="Times" w:eastAsia="Times New Roman" w:hAnsi="Times"/>
          <w:color w:val="000000" w:themeColor="text1"/>
          <w:sz w:val="22"/>
          <w:szCs w:val="22"/>
        </w:rPr>
      </w:pPr>
      <w:r w:rsidRPr="006B40E4">
        <w:rPr>
          <w:rFonts w:ascii="Times" w:eastAsia="Times New Roman" w:hAnsi="Times"/>
          <w:color w:val="000000" w:themeColor="text1"/>
          <w:sz w:val="22"/>
          <w:szCs w:val="22"/>
        </w:rPr>
        <w:lastRenderedPageBreak/>
        <w:t xml:space="preserve">Unfortunately, the symbol did not transfer to the review. </w:t>
      </w:r>
      <w:proofErr w:type="gramStart"/>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t would seem that Gothic</w:t>
      </w:r>
      <w:proofErr w:type="gramEnd"/>
      <w:r w:rsidRPr="006B40E4">
        <w:rPr>
          <w:rFonts w:ascii="Times" w:eastAsia="Times New Roman" w:hAnsi="Times"/>
          <w:color w:val="000000" w:themeColor="text1"/>
          <w:sz w:val="22"/>
          <w:szCs w:val="22"/>
        </w:rPr>
        <w:t xml:space="preserve">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68"/>
      <w:r w:rsidRPr="009A5273">
        <w:rPr>
          <w:rFonts w:ascii="Times" w:eastAsia="Times New Roman" w:hAnsi="Times"/>
          <w:color w:val="0031E6"/>
          <w:sz w:val="22"/>
          <w:szCs w:val="22"/>
        </w:rP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commentRangeEnd w:id="68"/>
      <w:r w:rsidR="00B140A6">
        <w:rPr>
          <w:rStyle w:val="CommentReference"/>
        </w:rPr>
        <w:commentReference w:id="68"/>
      </w:r>
    </w:p>
    <w:p w14:paraId="3841843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69"/>
      <w:commentRangeStart w:id="70"/>
      <w:r w:rsidR="009A5273" w:rsidRPr="009A5273">
        <w:rPr>
          <w:rFonts w:ascii="Times" w:eastAsia="Times New Roman" w:hAnsi="Times"/>
          <w:color w:val="0031E6"/>
          <w:sz w:val="22"/>
          <w:szCs w:val="22"/>
        </w:rPr>
        <w:t xml:space="preserve">those authors also published a paper that same year in Neuroimage, </w:t>
      </w:r>
      <w:commentRangeEnd w:id="69"/>
      <w:r>
        <w:rPr>
          <w:rStyle w:val="CommentReference"/>
        </w:rPr>
        <w:commentReference w:id="69"/>
      </w:r>
      <w:commentRangeEnd w:id="70"/>
      <w:r w:rsidR="002C1C0C">
        <w:rPr>
          <w:rStyle w:val="CommentReference"/>
        </w:rPr>
        <w:commentReference w:id="70"/>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5F4F08F7" w:rsidR="00273D2D" w:rsidRPr="00273D2D" w:rsidRDefault="00273D2D" w:rsidP="009D6F9F">
      <w:pPr>
        <w:ind w:firstLine="0"/>
        <w:rPr>
          <w:rFonts w:ascii="Times" w:eastAsia="Times New Roman" w:hAnsi="Times"/>
          <w:color w:val="000000" w:themeColor="text1"/>
          <w:sz w:val="22"/>
          <w:szCs w:val="22"/>
        </w:rPr>
      </w:pPr>
      <w:commentRangeStart w:id="71"/>
      <w:r>
        <w:rPr>
          <w:rFonts w:ascii="Times" w:eastAsia="Times New Roman" w:hAnsi="Times"/>
          <w:b/>
          <w:bCs/>
          <w:color w:val="000000" w:themeColor="text1"/>
          <w:sz w:val="22"/>
          <w:szCs w:val="22"/>
        </w:rPr>
        <w:t xml:space="preserve">We have removed this point, </w:t>
      </w:r>
      <w:commentRangeEnd w:id="71"/>
      <w:r w:rsidR="00AE0DD2">
        <w:rPr>
          <w:rStyle w:val="CommentReference"/>
        </w:rPr>
        <w:commentReference w:id="71"/>
      </w:r>
      <w:r>
        <w:rPr>
          <w:rFonts w:ascii="Times" w:eastAsia="Times New Roman" w:hAnsi="Times"/>
          <w:b/>
          <w:bCs/>
          <w:color w:val="000000" w:themeColor="text1"/>
          <w:sz w:val="22"/>
          <w:szCs w:val="22"/>
        </w:rPr>
        <w:t xml:space="preserve">as it was an aside and one of the few </w:t>
      </w:r>
      <w:proofErr w:type="gramStart"/>
      <w:r>
        <w:rPr>
          <w:rFonts w:ascii="Times" w:eastAsia="Times New Roman" w:hAnsi="Times"/>
          <w:b/>
          <w:bCs/>
          <w:color w:val="000000" w:themeColor="text1"/>
          <w:sz w:val="22"/>
          <w:szCs w:val="22"/>
        </w:rPr>
        <w:t>place</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w:t>
      </w:r>
      <w:r w:rsidRPr="009A5273">
        <w:rPr>
          <w:rFonts w:ascii="Times" w:eastAsia="Times New Roman" w:hAnsi="Times"/>
          <w:color w:val="0031E6"/>
          <w:sz w:val="22"/>
          <w:szCs w:val="22"/>
        </w:rPr>
        <w:lastRenderedPageBreak/>
        <w:t>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72"/>
      <w:commentRangeStart w:id="73"/>
      <w:r w:rsidRPr="00561C03">
        <w:rPr>
          <w:rFonts w:ascii="Times" w:eastAsia="Times New Roman" w:hAnsi="Times"/>
          <w:color w:val="000000" w:themeColor="text1"/>
          <w:sz w:val="22"/>
          <w:szCs w:val="22"/>
        </w:rPr>
        <w:t>added</w:t>
      </w:r>
      <w:commentRangeEnd w:id="72"/>
      <w:r>
        <w:rPr>
          <w:rStyle w:val="CommentReference"/>
        </w:rPr>
        <w:commentReference w:id="72"/>
      </w:r>
      <w:commentRangeEnd w:id="73"/>
      <w:r w:rsidR="00F87402">
        <w:rPr>
          <w:rStyle w:val="CommentReference"/>
        </w:rPr>
        <w:commentReference w:id="73"/>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2-19T12:34:00Z" w:initials="JF">
    <w:p w14:paraId="744DCAAD" w14:textId="28B328F7" w:rsidR="00C26CC1" w:rsidRDefault="00C26CC1">
      <w:pPr>
        <w:pStyle w:val="CommentText"/>
      </w:pPr>
      <w:r>
        <w:rPr>
          <w:rStyle w:val="CommentReference"/>
        </w:rPr>
        <w:annotationRef/>
      </w:r>
      <w:r>
        <w:t>I note that there are some TO DO comments in the Rmds that have not been addressed prior to submission. Xin, can you search for “TO DO” and make sure that those comments are addressed? (and then deleted or discussed if it’s not clear how to address them)</w:t>
      </w:r>
    </w:p>
  </w:comment>
  <w:comment w:id="4" w:author="Jaeger, Florian" w:date="2023-02-18T15:27:00Z" w:initials="JF">
    <w:p w14:paraId="165E2B2B" w14:textId="2CBCE8EA" w:rsidR="00FA674B" w:rsidRDefault="00FA674B">
      <w:pPr>
        <w:pStyle w:val="CommentText"/>
      </w:pPr>
      <w:r>
        <w:rPr>
          <w:rStyle w:val="CommentReference"/>
        </w:rPr>
        <w:annotationRef/>
      </w:r>
      <w:r>
        <w:t>Check whether that works in PDF.</w:t>
      </w:r>
    </w:p>
  </w:comment>
  <w:comment w:id="5" w:author="Jaeger, Florian" w:date="2023-02-18T16:41:00Z" w:initials="JF">
    <w:p w14:paraId="70C81795" w14:textId="77777777" w:rsidR="00174B73" w:rsidRDefault="00174B73">
      <w:pPr>
        <w:pStyle w:val="CommentText"/>
      </w:pPr>
      <w:r>
        <w:rPr>
          <w:rStyle w:val="CommentReference"/>
        </w:rPr>
        <w:annotationRef/>
      </w:r>
      <w:r>
        <w:t>There’s one comment in the editorial letter that confused me:</w:t>
      </w:r>
    </w:p>
    <w:p w14:paraId="24230590" w14:textId="77777777" w:rsidR="00174B73" w:rsidRDefault="00174B73">
      <w:pPr>
        <w:pStyle w:val="CommentText"/>
      </w:pPr>
    </w:p>
    <w:p w14:paraId="60309CBB" w14:textId="77777777" w:rsidR="00174B73" w:rsidRDefault="00174B73">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R1 brings up the possibility that adaptation could occur at all three levels simultaneously and that the implications for this should be discussed. The authors  do allude to this in terms of the neural mechanisms—a nice addition to the revised manuscript</w:t>
      </w:r>
    </w:p>
    <w:p w14:paraId="5C5F03F5" w14:textId="77777777" w:rsidR="00174B73" w:rsidRDefault="00174B73">
      <w:pPr>
        <w:pStyle w:val="CommentText"/>
        <w:rPr>
          <w:rFonts w:ascii="Segoe UI" w:hAnsi="Segoe UI" w:cs="Segoe UI"/>
          <w:color w:val="424242"/>
          <w:sz w:val="23"/>
          <w:szCs w:val="23"/>
          <w:shd w:val="clear" w:color="auto" w:fill="FFFFFF"/>
        </w:rPr>
      </w:pPr>
    </w:p>
    <w:p w14:paraId="426F7FF1" w14:textId="4630F0D8" w:rsidR="00174B73" w:rsidRDefault="00174B73">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6" w:author="Kurumada, Chigusa" w:date="2023-03-19T15:45:00Z" w:initials="CK">
    <w:p w14:paraId="62C4D841" w14:textId="77777777" w:rsidR="00DF73EF" w:rsidRDefault="00DF73EF" w:rsidP="009F3AA5">
      <w:pPr>
        <w:jc w:val="left"/>
      </w:pPr>
      <w:r>
        <w:rPr>
          <w:rStyle w:val="CommentReference"/>
        </w:rPr>
        <w:annotationRef/>
      </w:r>
      <w:r>
        <w:rPr>
          <w:color w:val="000000"/>
          <w:sz w:val="20"/>
          <w:szCs w:val="20"/>
        </w:rPr>
        <w:t>Xin’s Slack comment (from Sarah” “"their comment was more about 'how change could be modeled at all three levels simultaneously', in the actual model. So if you can address that in some way in terms of the implications of simultaneously changing parameters in the model for all three levels or how these ideas could speak possible future extensions of this work, that would be great.”</w:t>
      </w:r>
    </w:p>
  </w:comment>
  <w:comment w:id="13" w:author="Kurumada, Chigusa" w:date="2023-02-19T13:40:00Z" w:initials="CK">
    <w:p w14:paraId="23EE112D" w14:textId="04183B29" w:rsidR="00A072B4" w:rsidRDefault="00A072B4" w:rsidP="009C7C50">
      <w:pPr>
        <w:jc w:val="left"/>
      </w:pPr>
      <w:r>
        <w:rPr>
          <w:rStyle w:val="CommentReference"/>
        </w:rPr>
        <w:annotationRef/>
      </w:r>
      <w:r>
        <w:rPr>
          <w:sz w:val="20"/>
          <w:szCs w:val="20"/>
        </w:rPr>
        <w:t>Can we just say “for each cue”?</w:t>
      </w:r>
    </w:p>
  </w:comment>
  <w:comment w:id="7" w:author="Jaeger, Florian" w:date="2023-02-18T13:41:00Z" w:initials="JF">
    <w:p w14:paraId="0F8391B6" w14:textId="60328F64" w:rsidR="00F422A7" w:rsidRDefault="00F422A7">
      <w:pPr>
        <w:pStyle w:val="CommentText"/>
      </w:pPr>
      <w:r>
        <w:rPr>
          <w:rStyle w:val="CommentReference"/>
        </w:rPr>
        <w:annotationRef/>
      </w:r>
      <w:r>
        <w:t>I think that footnote needs more work.</w:t>
      </w:r>
    </w:p>
    <w:p w14:paraId="6909CF18" w14:textId="77777777" w:rsidR="008A7A2F" w:rsidRDefault="008A7A2F">
      <w:pPr>
        <w:pStyle w:val="CommentText"/>
      </w:pPr>
    </w:p>
    <w:p w14:paraId="6260CE47" w14:textId="67803173" w:rsidR="008A7A2F" w:rsidRPr="008A7A2F" w:rsidRDefault="008A7A2F">
      <w:pPr>
        <w:pStyle w:val="CommentText"/>
        <w:rPr>
          <w:b/>
          <w:bCs/>
        </w:rPr>
      </w:pPr>
      <w:r>
        <w:rPr>
          <w:b/>
          <w:bCs/>
        </w:rPr>
        <w:t>Let’s brainstorm about it</w:t>
      </w:r>
      <w:r w:rsidR="00557953">
        <w:rPr>
          <w:b/>
          <w:bCs/>
        </w:rPr>
        <w:t>?</w:t>
      </w:r>
    </w:p>
  </w:comment>
  <w:comment w:id="32" w:author="Kurumada, Chigusa" w:date="2023-02-19T13:41:00Z" w:initials="CK">
    <w:p w14:paraId="4C6C9323" w14:textId="77777777" w:rsidR="00A072B4" w:rsidRDefault="00A072B4" w:rsidP="00354C14">
      <w:pPr>
        <w:jc w:val="left"/>
      </w:pPr>
      <w:r>
        <w:rPr>
          <w:rStyle w:val="CommentReference"/>
        </w:rPr>
        <w:annotationRef/>
      </w:r>
      <w:r>
        <w:rPr>
          <w:sz w:val="20"/>
          <w:szCs w:val="20"/>
        </w:rPr>
        <w:t>Less parsimonious, right?</w:t>
      </w:r>
    </w:p>
  </w:comment>
  <w:comment w:id="35" w:author="Jaeger, Florian" w:date="2023-02-18T14:33:00Z" w:initials="JF">
    <w:p w14:paraId="4E82CF4A" w14:textId="7A7082F9"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36" w:author="Kurumada, Chigusa" w:date="2023-03-19T16:22:00Z" w:initials="CK">
    <w:p w14:paraId="6F388F03" w14:textId="77777777" w:rsidR="004F2595" w:rsidRDefault="004F2595" w:rsidP="009B2663">
      <w:pPr>
        <w:jc w:val="left"/>
      </w:pPr>
      <w:r>
        <w:rPr>
          <w:rStyle w:val="CommentReference"/>
        </w:rPr>
        <w:annotationRef/>
      </w:r>
      <w:r>
        <w:rPr>
          <w:color w:val="000000"/>
          <w:sz w:val="20"/>
          <w:szCs w:val="20"/>
        </w:rPr>
        <w:t xml:space="preserve">I read this comment in a slightly different way. </w:t>
      </w:r>
    </w:p>
    <w:p w14:paraId="67D363E4" w14:textId="77777777" w:rsidR="004F2595" w:rsidRDefault="004F2595" w:rsidP="009B2663">
      <w:pPr>
        <w:jc w:val="left"/>
      </w:pPr>
    </w:p>
    <w:p w14:paraId="33AC2122" w14:textId="77777777" w:rsidR="004F2595" w:rsidRDefault="004F2595" w:rsidP="009B2663">
      <w:pPr>
        <w:jc w:val="left"/>
      </w:pPr>
      <w:r>
        <w:rPr>
          <w:color w:val="000000"/>
          <w:sz w:val="20"/>
          <w:szCs w:val="20"/>
        </w:rP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p>
    <w:p w14:paraId="6D7FE021" w14:textId="77777777" w:rsidR="004F2595" w:rsidRDefault="004F2595" w:rsidP="009B2663">
      <w:pPr>
        <w:jc w:val="left"/>
      </w:pPr>
    </w:p>
    <w:p w14:paraId="5DC63677" w14:textId="77777777" w:rsidR="004F2595" w:rsidRDefault="004F2595" w:rsidP="009B2663">
      <w:pPr>
        <w:jc w:val="left"/>
      </w:pPr>
      <w:r>
        <w:rPr>
          <w:color w:val="000000"/>
          <w:sz w:val="20"/>
          <w:szCs w:val="20"/>
        </w:rPr>
        <w:t>My response would be:</w:t>
      </w:r>
    </w:p>
    <w:p w14:paraId="18246367" w14:textId="77777777" w:rsidR="004F2595" w:rsidRDefault="004F2595" w:rsidP="009B2663">
      <w:pPr>
        <w:jc w:val="left"/>
      </w:pPr>
    </w:p>
    <w:p w14:paraId="470616AC" w14:textId="77777777" w:rsidR="004F2595" w:rsidRDefault="004F2595" w:rsidP="009B2663">
      <w:pPr>
        <w:jc w:val="left"/>
      </w:pPr>
      <w:r>
        <w:rPr>
          <w:color w:val="000000"/>
          <w:sz w:val="20"/>
          <w:szCs w:val="20"/>
        </w:rPr>
        <w:t>1. We agree that the relative involvement of f the mechanisms can be different across different cues and contrasts. We clarify this point in p.XX.</w:t>
      </w:r>
    </w:p>
    <w:p w14:paraId="4FA09D6C" w14:textId="77777777" w:rsidR="004F2595" w:rsidRDefault="004F2595" w:rsidP="009B2663">
      <w:pPr>
        <w:jc w:val="left"/>
      </w:pPr>
    </w:p>
    <w:p w14:paraId="5FC42960" w14:textId="77777777" w:rsidR="004F2595" w:rsidRDefault="004F2595" w:rsidP="009B2663">
      <w:pPr>
        <w:jc w:val="left"/>
      </w:pPr>
      <w:r>
        <w:rPr>
          <w:color w:val="000000"/>
          <w:sz w:val="20"/>
          <w:szCs w:val="20"/>
        </w:rP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p>
    <w:p w14:paraId="03742C5C" w14:textId="77777777" w:rsidR="004F2595" w:rsidRDefault="004F2595" w:rsidP="009B2663">
      <w:pPr>
        <w:jc w:val="left"/>
      </w:pPr>
    </w:p>
    <w:p w14:paraId="1AD668CA" w14:textId="77777777" w:rsidR="004F2595" w:rsidRDefault="004F2595" w:rsidP="009B2663">
      <w:pPr>
        <w:jc w:val="left"/>
      </w:pPr>
      <w:r>
        <w:rPr>
          <w:color w:val="000000"/>
          <w:sz w:val="20"/>
          <w:szCs w:val="20"/>
        </w:rP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p>
    <w:p w14:paraId="2E7EDD08" w14:textId="77777777" w:rsidR="004F2595" w:rsidRDefault="004F2595" w:rsidP="009B2663">
      <w:pPr>
        <w:jc w:val="left"/>
      </w:pPr>
      <w:r>
        <w:rPr>
          <w:color w:val="000000"/>
          <w:sz w:val="20"/>
          <w:szCs w:val="20"/>
        </w:rP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p>
    <w:p w14:paraId="5E313C84" w14:textId="77777777" w:rsidR="004F2595" w:rsidRDefault="004F2595" w:rsidP="009B2663">
      <w:pPr>
        <w:jc w:val="left"/>
      </w:pPr>
    </w:p>
  </w:comment>
  <w:comment w:id="39" w:author="Kurumada, Chigusa" w:date="2023-03-19T16:24:00Z" w:initials="CK">
    <w:p w14:paraId="4D2A160F" w14:textId="77777777" w:rsidR="004F2595" w:rsidRDefault="004F2595" w:rsidP="00923CBF">
      <w:pPr>
        <w:jc w:val="left"/>
      </w:pPr>
      <w:r>
        <w:rPr>
          <w:rStyle w:val="CommentReference"/>
        </w:rPr>
        <w:annotationRef/>
      </w:r>
      <w:r>
        <w:rPr>
          <w:color w:val="000000"/>
          <w:sz w:val="20"/>
          <w:szCs w:val="20"/>
        </w:rPr>
        <w:t>I feel we can probably skip this paragraph.</w:t>
      </w:r>
    </w:p>
  </w:comment>
  <w:comment w:id="51"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53"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54"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And Xin, do you mind contacting Sohoglu to double check whether our passage is representing them well?</w:t>
      </w:r>
    </w:p>
  </w:comment>
  <w:comment w:id="55"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I think we should reach out to Sohoglu to see whether there are other papers that describe the model.</w:t>
      </w:r>
    </w:p>
  </w:comment>
  <w:comment w:id="56" w:author="Kurumada, Chigusa" w:date="2023-02-19T13:57:00Z" w:initials="CK">
    <w:p w14:paraId="670C93E4" w14:textId="77777777" w:rsidR="00924F4C" w:rsidRDefault="00924F4C" w:rsidP="00AD4321">
      <w:pPr>
        <w:jc w:val="left"/>
      </w:pPr>
      <w:r>
        <w:rPr>
          <w:rStyle w:val="CommentReference"/>
        </w:rPr>
        <w:annotationRef/>
      </w:r>
      <w:r>
        <w:rPr>
          <w:sz w:val="20"/>
          <w:szCs w:val="20"/>
        </w:rPr>
        <w:t>Do we mean “representations” or “(many levels of) processing”?</w:t>
      </w:r>
    </w:p>
  </w:comment>
  <w:comment w:id="57" w:author="Jaeger, Florian" w:date="2023-02-18T15:24:00Z" w:initials="JF">
    <w:p w14:paraId="7D422B17" w14:textId="7DD4B91C" w:rsidR="0079619B" w:rsidRDefault="0079619B">
      <w:pPr>
        <w:pStyle w:val="CommentText"/>
      </w:pPr>
      <w:r>
        <w:rPr>
          <w:rStyle w:val="CommentReference"/>
        </w:rPr>
        <w:annotationRef/>
      </w:r>
      <w:r>
        <w:t>To do.</w:t>
      </w:r>
    </w:p>
  </w:comment>
  <w:comment w:id="58" w:author="Jaeger, Florian" w:date="2023-02-18T15:32:00Z" w:initials="JF">
    <w:p w14:paraId="3D26D404" w14:textId="1D07F9DC" w:rsidR="00DD14F8" w:rsidRDefault="00DD14F8">
      <w:pPr>
        <w:pStyle w:val="CommentText"/>
      </w:pPr>
      <w:r>
        <w:rPr>
          <w:rStyle w:val="CommentReference"/>
        </w:rPr>
        <w:annotationRef/>
      </w:r>
      <w:r>
        <w:t>To do!</w:t>
      </w:r>
    </w:p>
  </w:comment>
  <w:comment w:id="59"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60" w:author="Jaeger, Florian" w:date="2023-02-18T15:38:00Z" w:initials="JF">
    <w:p w14:paraId="6EEA2209" w14:textId="77382551" w:rsidR="00AA49F3" w:rsidRDefault="00AA49F3">
      <w:pPr>
        <w:pStyle w:val="CommentText"/>
      </w:pPr>
      <w:r>
        <w:rPr>
          <w:rStyle w:val="CommentReference"/>
        </w:rPr>
        <w:annotationRef/>
      </w:r>
      <w:r>
        <w:t>Check.</w:t>
      </w:r>
    </w:p>
  </w:comment>
  <w:comment w:id="61" w:author="Kurumada, Chigusa" w:date="2023-03-19T15:39:00Z" w:initials="CK">
    <w:p w14:paraId="60B7498D" w14:textId="77777777" w:rsidR="00DF73EF" w:rsidRDefault="00DF73EF" w:rsidP="009E70AC">
      <w:pPr>
        <w:jc w:val="left"/>
      </w:pPr>
      <w:r>
        <w:rPr>
          <w:rStyle w:val="CommentReference"/>
        </w:rPr>
        <w:annotationRef/>
      </w:r>
      <w:r>
        <w:rPr>
          <w:color w:val="000000"/>
          <w:sz w:val="20"/>
          <w:szCs w:val="20"/>
        </w:rPr>
        <w:t>I did. They do not use this term. What they say is “There are three main hypotheses about how individuals adapt their sound categories in response to accented speech. The Expand hypothesis suggests that individuals relax their categories, allowing more flexibility in how a particular category is produced.” They do not use “criteria” relaxation. They mean “category variance expansion”.</w:t>
      </w:r>
    </w:p>
    <w:p w14:paraId="40E7AD65" w14:textId="77777777" w:rsidR="00DF73EF" w:rsidRDefault="00DF73EF" w:rsidP="009E70AC">
      <w:pPr>
        <w:jc w:val="left"/>
      </w:pPr>
    </w:p>
  </w:comment>
  <w:comment w:id="62"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63" w:author="Jaeger, Florian" w:date="2023-02-18T15:43:00Z" w:initials="JF">
    <w:p w14:paraId="2D494804" w14:textId="77777777"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64" w:author="Jaeger, Florian" w:date="2023-02-18T15:44:00Z" w:initials="JF">
    <w:p w14:paraId="14FF724B" w14:textId="2B25BCB3" w:rsidR="00AA49F3" w:rsidRPr="00AA49F3" w:rsidRDefault="00AA49F3">
      <w:pPr>
        <w:pStyle w:val="CommentText"/>
        <w:rPr>
          <w:b/>
          <w:bCs/>
        </w:rPr>
      </w:pPr>
      <w:r w:rsidRPr="00AA49F3">
        <w:rPr>
          <w:rStyle w:val="CommentReference"/>
          <w:b/>
          <w:bCs/>
        </w:rPr>
        <w:annotationRef/>
      </w:r>
      <w:r w:rsidRPr="00AA49F3">
        <w:rPr>
          <w:b/>
          <w:bCs/>
        </w:rPr>
        <w:t>Integrate!</w:t>
      </w:r>
    </w:p>
  </w:comment>
  <w:comment w:id="65" w:author="Jaeger, Florian" w:date="2023-02-18T15:46:00Z" w:initials="JF">
    <w:p w14:paraId="4AF271D8" w14:textId="7AB32DE8" w:rsidR="00AA49F3" w:rsidRDefault="00AA49F3">
      <w:pPr>
        <w:pStyle w:val="CommentText"/>
      </w:pPr>
      <w:r>
        <w:rPr>
          <w:rStyle w:val="CommentReference"/>
        </w:rPr>
        <w:annotationRef/>
      </w:r>
      <w:r>
        <w:t>To do.</w:t>
      </w:r>
    </w:p>
  </w:comment>
  <w:comment w:id="66" w:author="Jaeger, Florian" w:date="2023-02-18T15:54:00Z" w:initials="JF">
    <w:p w14:paraId="729B44B2" w14:textId="62D07B9E"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67" w:author="Jaeger, Florian" w:date="2023-02-18T15:59:00Z" w:initials="JF">
    <w:p w14:paraId="520C4C45" w14:textId="5FB5E90D" w:rsidR="00125E8E" w:rsidRDefault="00125E8E">
      <w:pPr>
        <w:pStyle w:val="CommentText"/>
      </w:pPr>
      <w:r>
        <w:rPr>
          <w:rStyle w:val="CommentReference"/>
        </w:rPr>
        <w:annotationRef/>
      </w:r>
      <w:r>
        <w:t>Compare to murphy 2012. I mean N could be total number of observations of a certain type and n is an index that might actually be larger than N. but perhaps it’s worth clarifying tht.</w:t>
      </w:r>
    </w:p>
  </w:comment>
  <w:comment w:id="68" w:author="Jaeger, Florian" w:date="2023-02-18T16:11:00Z" w:initials="JF">
    <w:p w14:paraId="55EB01C1" w14:textId="2DF4CF76"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69" w:author="Jaeger, Florian" w:date="2023-02-18T16:17:00Z" w:initials="JF">
    <w:p w14:paraId="17A75C4F" w14:textId="02529FF7" w:rsidR="004570EE" w:rsidRDefault="004570EE">
      <w:pPr>
        <w:pStyle w:val="CommentText"/>
      </w:pPr>
      <w:r>
        <w:rPr>
          <w:rStyle w:val="CommentReference"/>
        </w:rPr>
        <w:annotationRef/>
      </w:r>
      <w:r>
        <w:t>Xin, can you find that one?</w:t>
      </w:r>
    </w:p>
  </w:comment>
  <w:comment w:id="70"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71" w:author="Kurumada, Chigusa" w:date="2023-03-19T16:47:00Z" w:initials="KC">
    <w:p w14:paraId="2AC8061F" w14:textId="77777777" w:rsidR="00AE0DD2" w:rsidRDefault="00AE0DD2" w:rsidP="003E5557">
      <w:pPr>
        <w:jc w:val="left"/>
      </w:pPr>
      <w:r>
        <w:rPr>
          <w:rStyle w:val="CommentReference"/>
        </w:rPr>
        <w:annotationRef/>
      </w:r>
      <w:r>
        <w:rPr>
          <w:color w:val="000000"/>
          <w:sz w:val="20"/>
          <w:szCs w:val="20"/>
        </w:rPr>
        <w:t>Doublecheck</w:t>
      </w:r>
    </w:p>
  </w:comment>
  <w:comment w:id="72"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73"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DCAAD" w15:done="0"/>
  <w15:commentEx w15:paraId="165E2B2B" w15:done="0"/>
  <w15:commentEx w15:paraId="426F7FF1" w15:done="0"/>
  <w15:commentEx w15:paraId="62C4D841" w15:paraIdParent="426F7FF1" w15:done="0"/>
  <w15:commentEx w15:paraId="23EE112D" w15:done="0"/>
  <w15:commentEx w15:paraId="6260CE47" w15:done="0"/>
  <w15:commentEx w15:paraId="4C6C9323" w15:done="0"/>
  <w15:commentEx w15:paraId="1EC4ED9F" w15:done="0"/>
  <w15:commentEx w15:paraId="5E313C84" w15:paraIdParent="1EC4ED9F" w15:done="0"/>
  <w15:commentEx w15:paraId="4D2A160F" w15:done="0"/>
  <w15:commentEx w15:paraId="730449DB" w15:done="0"/>
  <w15:commentEx w15:paraId="5597E081" w15:done="0"/>
  <w15:commentEx w15:paraId="6EEED3AE" w15:done="0"/>
  <w15:commentEx w15:paraId="6D1DD929" w15:done="0"/>
  <w15:commentEx w15:paraId="670C93E4" w15:done="0"/>
  <w15:commentEx w15:paraId="7D422B17" w15:done="0"/>
  <w15:commentEx w15:paraId="3D26D404" w15:done="0"/>
  <w15:commentEx w15:paraId="56092E8F" w15:done="0"/>
  <w15:commentEx w15:paraId="6EEA2209" w15:done="0"/>
  <w15:commentEx w15:paraId="40E7AD65" w15:paraIdParent="6EEA2209" w15:done="0"/>
  <w15:commentEx w15:paraId="199B6624" w15:done="0"/>
  <w15:commentEx w15:paraId="38B9B042" w15:done="0"/>
  <w15:commentEx w15:paraId="14FF724B" w15:done="0"/>
  <w15:commentEx w15:paraId="4AF271D8" w15:done="0"/>
  <w15:commentEx w15:paraId="729B44B2" w15:done="0"/>
  <w15:commentEx w15:paraId="520C4C45" w15:done="0"/>
  <w15:commentEx w15:paraId="55EB01C1" w15:done="0"/>
  <w15:commentEx w15:paraId="17A75C4F" w15:done="0"/>
  <w15:commentEx w15:paraId="372524CB" w15:paraIdParent="17A75C4F" w15:done="0"/>
  <w15:commentEx w15:paraId="2AC8061F" w15:done="0"/>
  <w15:commentEx w15:paraId="59CF745C" w15:done="0"/>
  <w15:commentEx w15:paraId="52C9CE36" w15:paraIdParent="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95D9" w16cex:dateUtc="2023-02-19T19:34:00Z"/>
  <w16cex:commentExtensible w16cex:durableId="279B6CE5" w16cex:dateUtc="2023-02-18T22:27:00Z"/>
  <w16cex:commentExtensible w16cex:durableId="279B7E27" w16cex:dateUtc="2023-02-18T23:41:00Z"/>
  <w16cex:commentExtensible w16cex:durableId="27C1AC9D" w16cex:dateUtc="2023-03-19T18:45:00Z"/>
  <w16cex:commentExtensible w16cex:durableId="279CA53A" w16cex:dateUtc="2023-02-19T20:40:00Z"/>
  <w16cex:commentExtensible w16cex:durableId="279B5426" w16cex:dateUtc="2023-02-18T20:41:00Z"/>
  <w16cex:commentExtensible w16cex:durableId="279CA56C" w16cex:dateUtc="2023-02-19T20:41:00Z"/>
  <w16cex:commentExtensible w16cex:durableId="279B6054" w16cex:dateUtc="2023-02-18T21:33:00Z"/>
  <w16cex:commentExtensible w16cex:durableId="27C1B55E" w16cex:dateUtc="2023-03-19T19:22:00Z"/>
  <w16cex:commentExtensible w16cex:durableId="27C1B5BE" w16cex:dateUtc="2023-03-19T19:24:00Z"/>
  <w16cex:commentExtensible w16cex:durableId="279CA775" w16cex:dateUtc="2023-02-19T20:49:00Z"/>
  <w16cex:commentExtensible w16cex:durableId="279B61C3" w16cex:dateUtc="2023-02-18T21:40:00Z"/>
  <w16cex:commentExtensible w16cex:durableId="279B62AE" w16cex:dateUtc="2023-02-18T21:43:00Z"/>
  <w16cex:commentExtensible w16cex:durableId="279C7997" w16cex:dateUtc="2023-02-19T17:33:00Z"/>
  <w16cex:commentExtensible w16cex:durableId="279CA93E" w16cex:dateUtc="2023-02-19T20:57: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C1AB37" w16cex:dateUtc="2023-03-19T18:39:00Z"/>
  <w16cex:commentExtensible w16cex:durableId="279B703E" w16cex:dateUtc="2023-02-18T22:41:00Z"/>
  <w16cex:commentExtensible w16cex:durableId="279B70A4" w16cex:dateUtc="2023-02-18T22:43:00Z"/>
  <w16cex:commentExtensible w16cex:durableId="279B70F9" w16cex:dateUtc="2023-02-18T22:44:00Z"/>
  <w16cex:commentExtensible w16cex:durableId="279B7144" w16cex:dateUtc="2023-02-18T22:46:00Z"/>
  <w16cex:commentExtensible w16cex:durableId="279B732B" w16cex:dateUtc="2023-02-18T22:54:00Z"/>
  <w16cex:commentExtensible w16cex:durableId="279B7474" w16cex:dateUtc="2023-02-18T22:59:00Z"/>
  <w16cex:commentExtensible w16cex:durableId="279B771A" w16cex:dateUtc="2023-02-18T23:11:00Z"/>
  <w16cex:commentExtensible w16cex:durableId="279B78A0" w16cex:dateUtc="2023-02-18T23:17:00Z"/>
  <w16cex:commentExtensible w16cex:durableId="279CADF6" w16cex:dateUtc="2023-02-19T21:17: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DCAAD" w16cid:durableId="279C95D9"/>
  <w16cid:commentId w16cid:paraId="165E2B2B" w16cid:durableId="279B6CE5"/>
  <w16cid:commentId w16cid:paraId="426F7FF1" w16cid:durableId="279B7E27"/>
  <w16cid:commentId w16cid:paraId="62C4D841" w16cid:durableId="27C1AC9D"/>
  <w16cid:commentId w16cid:paraId="23EE112D" w16cid:durableId="279CA53A"/>
  <w16cid:commentId w16cid:paraId="6260CE47" w16cid:durableId="279B5426"/>
  <w16cid:commentId w16cid:paraId="4C6C9323" w16cid:durableId="279CA56C"/>
  <w16cid:commentId w16cid:paraId="1EC4ED9F" w16cid:durableId="279B6054"/>
  <w16cid:commentId w16cid:paraId="5E313C84" w16cid:durableId="27C1B55E"/>
  <w16cid:commentId w16cid:paraId="4D2A160F" w16cid:durableId="27C1B5BE"/>
  <w16cid:commentId w16cid:paraId="730449DB" w16cid:durableId="279CA775"/>
  <w16cid:commentId w16cid:paraId="5597E081" w16cid:durableId="279B61C3"/>
  <w16cid:commentId w16cid:paraId="6EEED3AE" w16cid:durableId="279B62AE"/>
  <w16cid:commentId w16cid:paraId="6D1DD929" w16cid:durableId="279C7997"/>
  <w16cid:commentId w16cid:paraId="670C93E4" w16cid:durableId="279CA93E"/>
  <w16cid:commentId w16cid:paraId="7D422B17" w16cid:durableId="279B6C2A"/>
  <w16cid:commentId w16cid:paraId="3D26D404" w16cid:durableId="279B6E26"/>
  <w16cid:commentId w16cid:paraId="56092E8F" w16cid:durableId="279B6E32"/>
  <w16cid:commentId w16cid:paraId="6EEA2209" w16cid:durableId="279B6F6C"/>
  <w16cid:commentId w16cid:paraId="40E7AD65" w16cid:durableId="27C1AB37"/>
  <w16cid:commentId w16cid:paraId="199B6624" w16cid:durableId="279B703E"/>
  <w16cid:commentId w16cid:paraId="38B9B042" w16cid:durableId="279B70A4"/>
  <w16cid:commentId w16cid:paraId="14FF724B" w16cid:durableId="279B70F9"/>
  <w16cid:commentId w16cid:paraId="4AF271D8" w16cid:durableId="279B7144"/>
  <w16cid:commentId w16cid:paraId="729B44B2" w16cid:durableId="279B732B"/>
  <w16cid:commentId w16cid:paraId="520C4C45" w16cid:durableId="279B7474"/>
  <w16cid:commentId w16cid:paraId="55EB01C1" w16cid:durableId="279B771A"/>
  <w16cid:commentId w16cid:paraId="17A75C4F" w16cid:durableId="279B78A0"/>
  <w16cid:commentId w16cid:paraId="372524CB" w16cid:durableId="279CADF6"/>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AA859" w14:textId="77777777" w:rsidR="00A61BD8" w:rsidRDefault="00A61BD8" w:rsidP="00A70529">
      <w:r>
        <w:separator/>
      </w:r>
    </w:p>
  </w:endnote>
  <w:endnote w:type="continuationSeparator" w:id="0">
    <w:p w14:paraId="457CE2C3" w14:textId="77777777" w:rsidR="00A61BD8" w:rsidRDefault="00A61BD8"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2B903" w14:textId="77777777" w:rsidR="00A61BD8" w:rsidRDefault="00A61BD8" w:rsidP="00A70529">
      <w:r>
        <w:separator/>
      </w:r>
    </w:p>
  </w:footnote>
  <w:footnote w:type="continuationSeparator" w:id="0">
    <w:p w14:paraId="1E29B88C" w14:textId="77777777" w:rsidR="00A61BD8" w:rsidRDefault="00A61BD8"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8"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7"/>
  </w:num>
  <w:num w:numId="5" w16cid:durableId="2026662462">
    <w:abstractNumId w:val="11"/>
  </w:num>
  <w:num w:numId="6" w16cid:durableId="407576523">
    <w:abstractNumId w:val="10"/>
  </w:num>
  <w:num w:numId="7" w16cid:durableId="495733130">
    <w:abstractNumId w:val="12"/>
  </w:num>
  <w:num w:numId="8" w16cid:durableId="1329091809">
    <w:abstractNumId w:val="1"/>
  </w:num>
  <w:num w:numId="9" w16cid:durableId="324864642">
    <w:abstractNumId w:val="8"/>
  </w:num>
  <w:num w:numId="10" w16cid:durableId="1574781905">
    <w:abstractNumId w:val="6"/>
  </w:num>
  <w:num w:numId="11" w16cid:durableId="1870753705">
    <w:abstractNumId w:val="16"/>
  </w:num>
  <w:num w:numId="12" w16cid:durableId="759181644">
    <w:abstractNumId w:val="13"/>
  </w:num>
  <w:num w:numId="13" w16cid:durableId="509486338">
    <w:abstractNumId w:val="15"/>
  </w:num>
  <w:num w:numId="14" w16cid:durableId="932931674">
    <w:abstractNumId w:val="14"/>
  </w:num>
  <w:num w:numId="15" w16cid:durableId="1544899483">
    <w:abstractNumId w:val="9"/>
  </w:num>
  <w:num w:numId="16" w16cid:durableId="1161383924">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26D2"/>
    <w:rsid w:val="00025CB4"/>
    <w:rsid w:val="00042C28"/>
    <w:rsid w:val="000461CB"/>
    <w:rsid w:val="0005123A"/>
    <w:rsid w:val="00056B74"/>
    <w:rsid w:val="00061253"/>
    <w:rsid w:val="000661F2"/>
    <w:rsid w:val="000711CF"/>
    <w:rsid w:val="000715AB"/>
    <w:rsid w:val="00071885"/>
    <w:rsid w:val="00076AA3"/>
    <w:rsid w:val="000773AA"/>
    <w:rsid w:val="00085165"/>
    <w:rsid w:val="00085B6C"/>
    <w:rsid w:val="00086B46"/>
    <w:rsid w:val="000950EF"/>
    <w:rsid w:val="000954BC"/>
    <w:rsid w:val="000A170E"/>
    <w:rsid w:val="000A7856"/>
    <w:rsid w:val="000B0B7B"/>
    <w:rsid w:val="000B1BA1"/>
    <w:rsid w:val="000B4A1A"/>
    <w:rsid w:val="000D0802"/>
    <w:rsid w:val="000F37BF"/>
    <w:rsid w:val="000F775D"/>
    <w:rsid w:val="00115C52"/>
    <w:rsid w:val="00122B6B"/>
    <w:rsid w:val="00125E8E"/>
    <w:rsid w:val="00126A5A"/>
    <w:rsid w:val="001275DD"/>
    <w:rsid w:val="0013075F"/>
    <w:rsid w:val="00132AE0"/>
    <w:rsid w:val="00141600"/>
    <w:rsid w:val="00151E1C"/>
    <w:rsid w:val="001646D4"/>
    <w:rsid w:val="00174B73"/>
    <w:rsid w:val="00177F48"/>
    <w:rsid w:val="0019139A"/>
    <w:rsid w:val="001A23AA"/>
    <w:rsid w:val="001A4E8A"/>
    <w:rsid w:val="001B2B9F"/>
    <w:rsid w:val="001B7210"/>
    <w:rsid w:val="001C2A8F"/>
    <w:rsid w:val="001C53CA"/>
    <w:rsid w:val="001C673F"/>
    <w:rsid w:val="001D0DDA"/>
    <w:rsid w:val="001E6E05"/>
    <w:rsid w:val="00202D80"/>
    <w:rsid w:val="00204C00"/>
    <w:rsid w:val="0022121A"/>
    <w:rsid w:val="00226952"/>
    <w:rsid w:val="00232630"/>
    <w:rsid w:val="00242A70"/>
    <w:rsid w:val="002445FE"/>
    <w:rsid w:val="00261408"/>
    <w:rsid w:val="00262A5A"/>
    <w:rsid w:val="002638B3"/>
    <w:rsid w:val="00264EB3"/>
    <w:rsid w:val="00273D2D"/>
    <w:rsid w:val="00274018"/>
    <w:rsid w:val="002748C6"/>
    <w:rsid w:val="00276D57"/>
    <w:rsid w:val="0028026A"/>
    <w:rsid w:val="00281A7C"/>
    <w:rsid w:val="002922D0"/>
    <w:rsid w:val="00292F8B"/>
    <w:rsid w:val="002A46F2"/>
    <w:rsid w:val="002A5879"/>
    <w:rsid w:val="002A5EFC"/>
    <w:rsid w:val="002A6EB1"/>
    <w:rsid w:val="002C1C0C"/>
    <w:rsid w:val="002D278E"/>
    <w:rsid w:val="002D62E2"/>
    <w:rsid w:val="002E1B8D"/>
    <w:rsid w:val="002E3729"/>
    <w:rsid w:val="002E4BD5"/>
    <w:rsid w:val="002F6D46"/>
    <w:rsid w:val="00300057"/>
    <w:rsid w:val="00300C9B"/>
    <w:rsid w:val="003046D2"/>
    <w:rsid w:val="00311BB3"/>
    <w:rsid w:val="003208E7"/>
    <w:rsid w:val="00327634"/>
    <w:rsid w:val="00340DD0"/>
    <w:rsid w:val="00343EB9"/>
    <w:rsid w:val="00355E29"/>
    <w:rsid w:val="003745AF"/>
    <w:rsid w:val="0037655D"/>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70EE"/>
    <w:rsid w:val="00461F8F"/>
    <w:rsid w:val="004758C1"/>
    <w:rsid w:val="00476C7C"/>
    <w:rsid w:val="00482001"/>
    <w:rsid w:val="0048340D"/>
    <w:rsid w:val="00484643"/>
    <w:rsid w:val="004878FA"/>
    <w:rsid w:val="0049633E"/>
    <w:rsid w:val="004A1FA1"/>
    <w:rsid w:val="004A2568"/>
    <w:rsid w:val="004A5B01"/>
    <w:rsid w:val="004C5A78"/>
    <w:rsid w:val="004D6EB8"/>
    <w:rsid w:val="004E0733"/>
    <w:rsid w:val="004E4DD8"/>
    <w:rsid w:val="004E759B"/>
    <w:rsid w:val="004F2595"/>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87511"/>
    <w:rsid w:val="00595EBB"/>
    <w:rsid w:val="005A6AFC"/>
    <w:rsid w:val="005B4807"/>
    <w:rsid w:val="005C1F6D"/>
    <w:rsid w:val="005D47D6"/>
    <w:rsid w:val="005D7C57"/>
    <w:rsid w:val="005E590B"/>
    <w:rsid w:val="005F5085"/>
    <w:rsid w:val="005F5A0D"/>
    <w:rsid w:val="00604144"/>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5699"/>
    <w:rsid w:val="006930A8"/>
    <w:rsid w:val="00696FFF"/>
    <w:rsid w:val="006A6F9E"/>
    <w:rsid w:val="006B40E4"/>
    <w:rsid w:val="006C4063"/>
    <w:rsid w:val="006D4269"/>
    <w:rsid w:val="00704C8A"/>
    <w:rsid w:val="00710D8A"/>
    <w:rsid w:val="0071112F"/>
    <w:rsid w:val="007113EA"/>
    <w:rsid w:val="00711D49"/>
    <w:rsid w:val="00715A89"/>
    <w:rsid w:val="007171AD"/>
    <w:rsid w:val="00732F94"/>
    <w:rsid w:val="00736EC9"/>
    <w:rsid w:val="0073703C"/>
    <w:rsid w:val="007374D6"/>
    <w:rsid w:val="00745944"/>
    <w:rsid w:val="007475AB"/>
    <w:rsid w:val="00760BCD"/>
    <w:rsid w:val="007715F6"/>
    <w:rsid w:val="007763CA"/>
    <w:rsid w:val="00780EE1"/>
    <w:rsid w:val="00786351"/>
    <w:rsid w:val="00790093"/>
    <w:rsid w:val="007923BD"/>
    <w:rsid w:val="00792B8E"/>
    <w:rsid w:val="0079619B"/>
    <w:rsid w:val="007A028B"/>
    <w:rsid w:val="007A1555"/>
    <w:rsid w:val="007A3A36"/>
    <w:rsid w:val="007A65DB"/>
    <w:rsid w:val="007C0F1C"/>
    <w:rsid w:val="007C6BEA"/>
    <w:rsid w:val="007D03FE"/>
    <w:rsid w:val="007E04A2"/>
    <w:rsid w:val="007E2336"/>
    <w:rsid w:val="007E36E7"/>
    <w:rsid w:val="007E7966"/>
    <w:rsid w:val="007F3571"/>
    <w:rsid w:val="00802B07"/>
    <w:rsid w:val="0081228E"/>
    <w:rsid w:val="008168A9"/>
    <w:rsid w:val="008260CD"/>
    <w:rsid w:val="0082687C"/>
    <w:rsid w:val="0082799B"/>
    <w:rsid w:val="00831E24"/>
    <w:rsid w:val="00832C64"/>
    <w:rsid w:val="00842A9A"/>
    <w:rsid w:val="008510F5"/>
    <w:rsid w:val="00866ABB"/>
    <w:rsid w:val="008773BA"/>
    <w:rsid w:val="00880BD4"/>
    <w:rsid w:val="00885352"/>
    <w:rsid w:val="008874D6"/>
    <w:rsid w:val="00890664"/>
    <w:rsid w:val="00895A68"/>
    <w:rsid w:val="008976CE"/>
    <w:rsid w:val="008A1F24"/>
    <w:rsid w:val="008A7A2F"/>
    <w:rsid w:val="008B5C16"/>
    <w:rsid w:val="008C0BCB"/>
    <w:rsid w:val="008D0AE2"/>
    <w:rsid w:val="008D2D8D"/>
    <w:rsid w:val="008D399C"/>
    <w:rsid w:val="008E0A5A"/>
    <w:rsid w:val="008F2D73"/>
    <w:rsid w:val="00902A30"/>
    <w:rsid w:val="00914AA3"/>
    <w:rsid w:val="00922F58"/>
    <w:rsid w:val="00924F4C"/>
    <w:rsid w:val="00931DBD"/>
    <w:rsid w:val="00941AC0"/>
    <w:rsid w:val="00944B26"/>
    <w:rsid w:val="00952EC0"/>
    <w:rsid w:val="009901EA"/>
    <w:rsid w:val="00994636"/>
    <w:rsid w:val="009A5273"/>
    <w:rsid w:val="009B27BE"/>
    <w:rsid w:val="009B50B9"/>
    <w:rsid w:val="009C2416"/>
    <w:rsid w:val="009D18BB"/>
    <w:rsid w:val="009D6F9F"/>
    <w:rsid w:val="009E3123"/>
    <w:rsid w:val="009E3593"/>
    <w:rsid w:val="009E63F6"/>
    <w:rsid w:val="009F135E"/>
    <w:rsid w:val="00A072B4"/>
    <w:rsid w:val="00A12871"/>
    <w:rsid w:val="00A2262B"/>
    <w:rsid w:val="00A251F1"/>
    <w:rsid w:val="00A31E1F"/>
    <w:rsid w:val="00A35173"/>
    <w:rsid w:val="00A426E9"/>
    <w:rsid w:val="00A50F5E"/>
    <w:rsid w:val="00A523F4"/>
    <w:rsid w:val="00A61BD8"/>
    <w:rsid w:val="00A675B7"/>
    <w:rsid w:val="00A70529"/>
    <w:rsid w:val="00A722C4"/>
    <w:rsid w:val="00A7548A"/>
    <w:rsid w:val="00A8368B"/>
    <w:rsid w:val="00A861DA"/>
    <w:rsid w:val="00A862E4"/>
    <w:rsid w:val="00A90244"/>
    <w:rsid w:val="00A92101"/>
    <w:rsid w:val="00AA295E"/>
    <w:rsid w:val="00AA49F3"/>
    <w:rsid w:val="00AB24B3"/>
    <w:rsid w:val="00AB329A"/>
    <w:rsid w:val="00AB3927"/>
    <w:rsid w:val="00AC4CA7"/>
    <w:rsid w:val="00AC5BF2"/>
    <w:rsid w:val="00AD2D0C"/>
    <w:rsid w:val="00AE0DD2"/>
    <w:rsid w:val="00AF0849"/>
    <w:rsid w:val="00B0342E"/>
    <w:rsid w:val="00B140A6"/>
    <w:rsid w:val="00B200DA"/>
    <w:rsid w:val="00B20981"/>
    <w:rsid w:val="00B25AA8"/>
    <w:rsid w:val="00B27792"/>
    <w:rsid w:val="00B33994"/>
    <w:rsid w:val="00B41EA0"/>
    <w:rsid w:val="00B45E0D"/>
    <w:rsid w:val="00B54F9D"/>
    <w:rsid w:val="00B551C0"/>
    <w:rsid w:val="00B71EFA"/>
    <w:rsid w:val="00B76446"/>
    <w:rsid w:val="00BA3D4E"/>
    <w:rsid w:val="00BC384B"/>
    <w:rsid w:val="00BC3CC7"/>
    <w:rsid w:val="00BC5B15"/>
    <w:rsid w:val="00BC6AFA"/>
    <w:rsid w:val="00BD298C"/>
    <w:rsid w:val="00BD5785"/>
    <w:rsid w:val="00BD5ECD"/>
    <w:rsid w:val="00BE0D3B"/>
    <w:rsid w:val="00BE0F6E"/>
    <w:rsid w:val="00BE165B"/>
    <w:rsid w:val="00BF5637"/>
    <w:rsid w:val="00C07A33"/>
    <w:rsid w:val="00C23EAD"/>
    <w:rsid w:val="00C248D3"/>
    <w:rsid w:val="00C24D21"/>
    <w:rsid w:val="00C26CC1"/>
    <w:rsid w:val="00C26D0F"/>
    <w:rsid w:val="00C36217"/>
    <w:rsid w:val="00C445E8"/>
    <w:rsid w:val="00C4475F"/>
    <w:rsid w:val="00C65BC8"/>
    <w:rsid w:val="00C72224"/>
    <w:rsid w:val="00C75E59"/>
    <w:rsid w:val="00C84E65"/>
    <w:rsid w:val="00C85F60"/>
    <w:rsid w:val="00C86AF5"/>
    <w:rsid w:val="00C93CD6"/>
    <w:rsid w:val="00C9630E"/>
    <w:rsid w:val="00CA035F"/>
    <w:rsid w:val="00CA196C"/>
    <w:rsid w:val="00CA5F70"/>
    <w:rsid w:val="00CA70F9"/>
    <w:rsid w:val="00CB5AD6"/>
    <w:rsid w:val="00CC1CC6"/>
    <w:rsid w:val="00CF35D2"/>
    <w:rsid w:val="00CF446C"/>
    <w:rsid w:val="00CF64EF"/>
    <w:rsid w:val="00D047DD"/>
    <w:rsid w:val="00D10781"/>
    <w:rsid w:val="00D14792"/>
    <w:rsid w:val="00D21FE2"/>
    <w:rsid w:val="00D31997"/>
    <w:rsid w:val="00D32672"/>
    <w:rsid w:val="00D361A8"/>
    <w:rsid w:val="00D3779E"/>
    <w:rsid w:val="00D40C73"/>
    <w:rsid w:val="00D60AEB"/>
    <w:rsid w:val="00D62711"/>
    <w:rsid w:val="00D66AE0"/>
    <w:rsid w:val="00D7593C"/>
    <w:rsid w:val="00D80658"/>
    <w:rsid w:val="00D835D5"/>
    <w:rsid w:val="00D85BE9"/>
    <w:rsid w:val="00D85E1F"/>
    <w:rsid w:val="00D90F7C"/>
    <w:rsid w:val="00D90FFD"/>
    <w:rsid w:val="00D926B1"/>
    <w:rsid w:val="00D94FD1"/>
    <w:rsid w:val="00D964BA"/>
    <w:rsid w:val="00DA4676"/>
    <w:rsid w:val="00DB189D"/>
    <w:rsid w:val="00DB32B7"/>
    <w:rsid w:val="00DB46B1"/>
    <w:rsid w:val="00DC1E8A"/>
    <w:rsid w:val="00DD14F8"/>
    <w:rsid w:val="00DF1E86"/>
    <w:rsid w:val="00DF6D9B"/>
    <w:rsid w:val="00DF73EF"/>
    <w:rsid w:val="00E22B8E"/>
    <w:rsid w:val="00E23C3F"/>
    <w:rsid w:val="00E25B0F"/>
    <w:rsid w:val="00E324D4"/>
    <w:rsid w:val="00E51E5E"/>
    <w:rsid w:val="00E54495"/>
    <w:rsid w:val="00E56BE6"/>
    <w:rsid w:val="00E86587"/>
    <w:rsid w:val="00E94731"/>
    <w:rsid w:val="00EA3043"/>
    <w:rsid w:val="00EB308A"/>
    <w:rsid w:val="00EC4E77"/>
    <w:rsid w:val="00EC5577"/>
    <w:rsid w:val="00EC56AA"/>
    <w:rsid w:val="00EC64A2"/>
    <w:rsid w:val="00ED07CC"/>
    <w:rsid w:val="00ED0BD7"/>
    <w:rsid w:val="00F02157"/>
    <w:rsid w:val="00F03086"/>
    <w:rsid w:val="00F127B8"/>
    <w:rsid w:val="00F1336B"/>
    <w:rsid w:val="00F151CD"/>
    <w:rsid w:val="00F2712C"/>
    <w:rsid w:val="00F422A7"/>
    <w:rsid w:val="00F42C59"/>
    <w:rsid w:val="00F5323E"/>
    <w:rsid w:val="00F54BF6"/>
    <w:rsid w:val="00F62BBF"/>
    <w:rsid w:val="00F76126"/>
    <w:rsid w:val="00F76EE0"/>
    <w:rsid w:val="00F80943"/>
    <w:rsid w:val="00F858D9"/>
    <w:rsid w:val="00F87402"/>
    <w:rsid w:val="00F9025D"/>
    <w:rsid w:val="00F94239"/>
    <w:rsid w:val="00FA5558"/>
    <w:rsid w:val="00FA674B"/>
    <w:rsid w:val="00FB1F88"/>
    <w:rsid w:val="00FB23B1"/>
    <w:rsid w:val="00FB7059"/>
    <w:rsid w:val="00FB7C19"/>
    <w:rsid w:val="00FD3A29"/>
    <w:rsid w:val="00FD6554"/>
    <w:rsid w:val="00FD7755"/>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4700</Words>
  <Characters>26790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31428</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Kurumada, Chigusa</cp:lastModifiedBy>
  <cp:revision>9</cp:revision>
  <cp:lastPrinted>2013-09-27T05:05:00Z</cp:lastPrinted>
  <dcterms:created xsi:type="dcterms:W3CDTF">2023-02-19T20:22:00Z</dcterms:created>
  <dcterms:modified xsi:type="dcterms:W3CDTF">2023-03-19T19:47:00Z</dcterms:modified>
</cp:coreProperties>
</file>