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269EB4DD" w:rsidR="00907FA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 xml:space="preserve">the </w:t>
      </w:r>
      <w:r w:rsidR="00907FA1" w:rsidRPr="005D3B71">
        <w:rPr>
          <w:rFonts w:eastAsia="Times New Roman" w:cs="Times New Roman"/>
          <w:color w:val="000000"/>
          <w:kern w:val="0"/>
          <w:lang w:val="en-US" w:eastAsia="sv-SE"/>
          <w14:ligatures w14:val="none"/>
        </w:rPr>
        <w:t>reviewers’ suggestions.</w:t>
      </w:r>
      <w:r w:rsidR="00E351A5" w:rsidRPr="005D3B71">
        <w:rPr>
          <w:rFonts w:eastAsia="Times New Roman" w:cs="Times New Roman"/>
          <w:color w:val="000000"/>
          <w:kern w:val="0"/>
          <w:lang w:val="en-US" w:eastAsia="sv-SE"/>
          <w14:ligatures w14:val="none"/>
        </w:rPr>
        <w:t xml:space="preserve"> </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1A014AD2" w:rsidR="00CC29E1" w:rsidRPr="005D3B71" w:rsidRDefault="00CC29E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are glad to see that both reviewers s</w:t>
      </w:r>
      <w:r w:rsidR="00C72423">
        <w:rPr>
          <w:rFonts w:eastAsia="Times New Roman" w:cs="Times New Roman"/>
          <w:color w:val="000000"/>
          <w:kern w:val="0"/>
          <w:lang w:val="en-US" w:eastAsia="sv-SE"/>
          <w14:ligatures w14:val="none"/>
        </w:rPr>
        <w:t>ee</w:t>
      </w:r>
      <w:r>
        <w:rPr>
          <w:rFonts w:eastAsia="Times New Roman" w:cs="Times New Roman"/>
          <w:color w:val="000000"/>
          <w:kern w:val="0"/>
          <w:lang w:val="en-US" w:eastAsia="sv-SE"/>
          <w14:ligatures w14:val="none"/>
        </w:rPr>
        <w:t xml:space="preserve"> that there is merit to this work. We briefly raise two main points here…</w:t>
      </w:r>
    </w:p>
    <w:p w14:paraId="792AE56E" w14:textId="77777777"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77777777"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Pr="005D3B71">
        <w:rPr>
          <w:rFonts w:ascii="Aptos" w:hAnsi="Aptos"/>
          <w:color w:val="000000"/>
          <w:lang w:val="en-US"/>
        </w:rPr>
        <w:br/>
      </w:r>
      <w:commentRangeEnd w:id="0"/>
      <w:r>
        <w:rPr>
          <w:rStyle w:val="Kommentarsreferens"/>
        </w:rPr>
        <w:commentReference w:id="0"/>
      </w:r>
      <w:r w:rsidRPr="005D3B71">
        <w:rPr>
          <w:rFonts w:ascii="Aptos" w:hAnsi="Aptos"/>
          <w:color w:val="000000"/>
          <w:lang w:val="en-US"/>
        </w:rPr>
        <w:t>Around line 900: Should we expected the models to provide a better fit for later behavioral trials?  Did that happen?</w:t>
      </w:r>
    </w:p>
    <w:p w14:paraId="6DBD6D26" w14:textId="62E8E3D5" w:rsidR="00C72423" w:rsidRDefault="00C72423" w:rsidP="005C232C">
      <w:pPr>
        <w:spacing w:after="0" w:line="240" w:lineRule="auto"/>
        <w:rPr>
          <w:rFonts w:ascii="Aptos" w:hAnsi="Aptos"/>
          <w:color w:val="000000"/>
          <w:lang w:val="en-US"/>
        </w:rPr>
      </w:pPr>
      <w:r w:rsidRPr="00113817">
        <w:rPr>
          <w:rFonts w:ascii="Aptos" w:hAnsi="Aptos"/>
          <w:color w:val="0070C0"/>
          <w:lang w:val="en-US"/>
        </w:rPr>
        <w:t xml:space="preserve">This is a good point. Generally, we would expect models to provide a better fit for later behavioral trials.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1"/>
      <w:r w:rsidRPr="00113817">
        <w:rPr>
          <w:rFonts w:ascii="Aptos" w:hAnsi="Aptos"/>
          <w:color w:val="0070C0"/>
          <w:lang w:val="en-US"/>
        </w:rPr>
        <w:t>noisy</w:t>
      </w:r>
      <w:commentRangeEnd w:id="1"/>
      <w:r w:rsidR="00615585">
        <w:rPr>
          <w:rStyle w:val="Kommentarsreferens"/>
        </w:rPr>
        <w:commentReference w:id="1"/>
      </w:r>
      <w:r w:rsidRPr="00113817">
        <w:rPr>
          <w:rFonts w:ascii="Aptos" w:hAnsi="Apto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4D0D50D9" w14:textId="5954F0AB"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2"/>
      <w:r w:rsidRPr="005D3B71">
        <w:rPr>
          <w:rFonts w:eastAsia="Times New Roman" w:cs="Times New Roman"/>
          <w:color w:val="000000"/>
          <w:kern w:val="0"/>
          <w:lang w:val="en-US" w:eastAsia="sv-SE"/>
          <w14:ligatures w14:val="none"/>
        </w:rPr>
        <w:t>[summary omitted]</w:t>
      </w:r>
      <w:commentRangeEnd w:id="2"/>
      <w:r w:rsidR="005713E4">
        <w:rPr>
          <w:rStyle w:val="Kommentarsreferens"/>
        </w:rPr>
        <w:commentReference w:id="2"/>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lastRenderedPageBreak/>
        <w:t xml:space="preserve">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4C3D2EE8" w14:textId="267FCFF1" w:rsidR="001940A9" w:rsidRPr="001940A9" w:rsidRDefault="00656994" w:rsidP="005C232C">
      <w:pPr>
        <w:spacing w:after="0" w:line="240" w:lineRule="auto"/>
        <w:rPr>
          <w:rFonts w:eastAsia="Times New Roman" w:cs="Times New Roman"/>
          <w:color w:val="0070C0"/>
          <w:kern w:val="0"/>
          <w:lang w:val="en-US" w:eastAsia="sv-SE"/>
          <w14:ligatures w14:val="none"/>
        </w:rPr>
      </w:pPr>
      <w:proofErr w:type="spellStart"/>
      <w:r>
        <w:rPr>
          <w:rFonts w:eastAsia="Times New Roman" w:cs="Times New Roman"/>
          <w:color w:val="0070C0"/>
          <w:kern w:val="0"/>
          <w:lang w:val="en-US" w:eastAsia="sv-SE"/>
          <w14:ligatures w14:val="none"/>
        </w:rPr>
        <w:t xml:space="preserve">Thanks </w:t>
      </w:r>
      <w:proofErr w:type="spellEnd"/>
      <w:r>
        <w:rPr>
          <w:rFonts w:eastAsia="Times New Roman" w:cs="Times New Roman"/>
          <w:color w:val="0070C0"/>
          <w:kern w:val="0"/>
          <w:lang w:val="en-US" w:eastAsia="sv-SE"/>
          <w14:ligatures w14:val="none"/>
        </w:rPr>
        <w:t>for this observation. We have now adjustments to this end in the i</w:t>
      </w:r>
      <w:r w:rsidR="001940A9">
        <w:rPr>
          <w:rFonts w:eastAsia="Times New Roman" w:cs="Times New Roman"/>
          <w:color w:val="0070C0"/>
          <w:kern w:val="0"/>
          <w:lang w:val="en-US" w:eastAsia="sv-SE"/>
          <w14:ligatures w14:val="none"/>
        </w:rPr>
        <w:t>ntro</w:t>
      </w:r>
      <w:r>
        <w:rPr>
          <w:rFonts w:eastAsia="Times New Roman" w:cs="Times New Roman"/>
          <w:color w:val="0070C0"/>
          <w:kern w:val="0"/>
          <w:lang w:val="en-US" w:eastAsia="sv-SE"/>
          <w14:ligatures w14:val="none"/>
        </w:rPr>
        <w:t>duction</w:t>
      </w:r>
      <w:r w:rsidR="001940A9">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w:t>
      </w:r>
      <w:r w:rsidR="001940A9">
        <w:rPr>
          <w:rFonts w:eastAsia="Times New Roman" w:cs="Times New Roman"/>
          <w:color w:val="0070C0"/>
          <w:kern w:val="0"/>
          <w:lang w:val="en-US" w:eastAsia="sv-SE"/>
          <w14:ligatures w14:val="none"/>
        </w:rPr>
        <w:t xml:space="preserve">computational </w:t>
      </w:r>
      <w:r>
        <w:rPr>
          <w:rFonts w:eastAsia="Times New Roman" w:cs="Times New Roman"/>
          <w:color w:val="0070C0"/>
          <w:kern w:val="0"/>
          <w:lang w:val="en-US" w:eastAsia="sv-SE"/>
          <w14:ligatures w14:val="none"/>
        </w:rPr>
        <w:t>section</w:t>
      </w:r>
      <w:r w:rsidR="001940A9">
        <w:rPr>
          <w:rFonts w:eastAsia="Times New Roman" w:cs="Times New Roman"/>
          <w:color w:val="0070C0"/>
          <w:kern w:val="0"/>
          <w:lang w:val="en-US" w:eastAsia="sv-SE"/>
          <w14:ligatures w14:val="none"/>
        </w:rPr>
        <w:t>,</w:t>
      </w:r>
      <w:r>
        <w:rPr>
          <w:rFonts w:eastAsia="Times New Roman" w:cs="Times New Roman"/>
          <w:color w:val="0070C0"/>
          <w:kern w:val="0"/>
          <w:lang w:val="en-US" w:eastAsia="sv-SE"/>
          <w14:ligatures w14:val="none"/>
        </w:rPr>
        <w:t xml:space="preserve"> as well as the general </w:t>
      </w:r>
      <w:commentRangeStart w:id="3"/>
      <w:r>
        <w:rPr>
          <w:rFonts w:eastAsia="Times New Roman" w:cs="Times New Roman"/>
          <w:color w:val="0070C0"/>
          <w:kern w:val="0"/>
          <w:lang w:val="en-US" w:eastAsia="sv-SE"/>
          <w14:ligatures w14:val="none"/>
        </w:rPr>
        <w:t>discussion</w:t>
      </w:r>
      <w:commentRangeEnd w:id="3"/>
      <w:r w:rsidR="00D62C30">
        <w:rPr>
          <w:rStyle w:val="Kommentarsreferens"/>
        </w:rPr>
        <w:commentReference w:id="3"/>
      </w:r>
      <w:r>
        <w:rPr>
          <w:rFonts w:eastAsia="Times New Roman" w:cs="Times New Roman"/>
          <w:color w:val="0070C0"/>
          <w:kern w:val="0"/>
          <w:lang w:val="en-US" w:eastAsia="sv-SE"/>
          <w14:ligatures w14:val="none"/>
        </w:rPr>
        <w:t>.</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C1621C1" w14:textId="37B472F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sidR="007E1ADB">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02597601"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43652C6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56B02098" w14:textId="7F92C7D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sidR="007E1ADB">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7CA1B3D7" w14:textId="47A01DF2" w:rsidR="003E3D79" w:rsidRPr="003E3D79" w:rsidRDefault="000B444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lastRenderedPageBreak/>
        <w:t xml:space="preserve">These values were </w:t>
      </w:r>
      <w:r w:rsidR="007948D5">
        <w:rPr>
          <w:rFonts w:eastAsia="Times New Roman" w:cs="Times New Roman"/>
          <w:color w:val="0070C0"/>
          <w:kern w:val="0"/>
          <w:lang w:val="en-US" w:eastAsia="sv-SE"/>
          <w14:ligatures w14:val="none"/>
        </w:rPr>
        <w:t>extracted</w:t>
      </w:r>
      <w:r>
        <w:rPr>
          <w:rFonts w:eastAsia="Times New Roman" w:cs="Times New Roman"/>
          <w:color w:val="0070C0"/>
          <w:kern w:val="0"/>
          <w:lang w:val="en-US" w:eastAsia="sv-SE"/>
          <w14:ligatures w14:val="none"/>
        </w:rPr>
        <w:t xml:space="preserve"> from the *had* token used for resynthesis</w:t>
      </w:r>
      <w:r w:rsidR="007948D5">
        <w:rPr>
          <w:rFonts w:eastAsia="Times New Roman" w:cs="Times New Roman"/>
          <w:color w:val="0070C0"/>
          <w:kern w:val="0"/>
          <w:lang w:val="en-US" w:eastAsia="sv-SE"/>
          <w14:ligatures w14:val="none"/>
        </w:rPr>
        <w:t xml:space="preserve"> (and thus from the talker in Experiment 1a)</w:t>
      </w:r>
      <w:r>
        <w:rPr>
          <w:rFonts w:eastAsia="Times New Roman" w:cs="Times New Roman"/>
          <w:color w:val="0070C0"/>
          <w:kern w:val="0"/>
          <w:lang w:val="en-US" w:eastAsia="sv-SE"/>
          <w14:ligatures w14:val="none"/>
        </w:rPr>
        <w:t>, and not taken from Wade et al. 2007. This is now clarified in the text.</w:t>
      </w:r>
    </w:p>
    <w:p w14:paraId="657D203C"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w:t>
      </w:r>
      <w:commentRangeStart w:id="4"/>
      <w:r w:rsidRPr="005D3B71">
        <w:rPr>
          <w:rFonts w:eastAsia="Times New Roman" w:cs="Times New Roman"/>
          <w:color w:val="000000"/>
          <w:kern w:val="0"/>
          <w:lang w:val="en-US" w:eastAsia="sv-SE"/>
          <w14:ligatures w14:val="none"/>
        </w:rPr>
        <w:t xml:space="preserve">check </w:t>
      </w:r>
      <w:commentRangeEnd w:id="4"/>
      <w:r w:rsidR="00990C21">
        <w:rPr>
          <w:rStyle w:val="Kommentarsreferens"/>
        </w:rPr>
        <w:commentReference w:id="4"/>
      </w:r>
      <w:r w:rsidRPr="005D3B71">
        <w:rPr>
          <w:rFonts w:eastAsia="Times New Roman" w:cs="Times New Roman"/>
          <w:color w:val="000000"/>
          <w:kern w:val="0"/>
          <w:lang w:val="en-US" w:eastAsia="sv-SE"/>
          <w14:ligatures w14:val="none"/>
        </w:rPr>
        <w:t xml:space="preserve">might be to make the same comparison in log Hz space. </w:t>
      </w:r>
    </w:p>
    <w:p w14:paraId="2AB323A6"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641B5D23" w14:textId="599D2C2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5"/>
      <w:r w:rsidRPr="005D3B71">
        <w:rPr>
          <w:rFonts w:eastAsia="Times New Roman" w:cs="Times New Roman"/>
          <w:color w:val="000000"/>
          <w:kern w:val="0"/>
          <w:lang w:val="en-US" w:eastAsia="sv-SE"/>
          <w14:ligatures w14:val="none"/>
        </w:rPr>
        <w:t xml:space="preserve">what does “static” </w:t>
      </w:r>
      <w:commentRangeEnd w:id="5"/>
      <w:r>
        <w:rPr>
          <w:rStyle w:val="Kommentarsreferens"/>
        </w:rPr>
        <w:commentReference w:id="5"/>
      </w:r>
      <w:r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6"/>
      <w:commentRangeStart w:id="7"/>
      <w:commentRangeStart w:id="8"/>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6"/>
      <w:r>
        <w:rPr>
          <w:rStyle w:val="Kommentarsreferens"/>
        </w:rPr>
        <w:commentReference w:id="6"/>
      </w:r>
      <w:commentRangeEnd w:id="7"/>
      <w:r>
        <w:rPr>
          <w:rStyle w:val="Kommentarsreferens"/>
        </w:rPr>
        <w:commentReference w:id="7"/>
      </w:r>
      <w:commentRangeEnd w:id="8"/>
      <w:r>
        <w:rPr>
          <w:rStyle w:val="Kommentarsreferens"/>
        </w:rPr>
        <w:commentReference w:id="8"/>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w:t>
      </w:r>
      <w:proofErr w:type="spellStart"/>
      <w:r w:rsidRPr="005D3B71">
        <w:rPr>
          <w:rFonts w:eastAsia="Times New Roman" w:cs="Times New Roman"/>
          <w:color w:val="000000"/>
          <w:kern w:val="0"/>
          <w:lang w:val="en-US" w:eastAsia="sv-SE"/>
          <w14:ligatures w14:val="none"/>
        </w:rPr>
        <w:t>LPC</w:t>
      </w:r>
      <w:proofErr w:type="spellEnd"/>
      <w:r w:rsidRPr="005D3B71">
        <w:rPr>
          <w:rFonts w:eastAsia="Times New Roman" w:cs="Times New Roman"/>
          <w:color w:val="000000"/>
          <w:kern w:val="0"/>
          <w:lang w:val="en-US" w:eastAsia="sv-SE"/>
          <w14:ligatures w14:val="none"/>
        </w:rPr>
        <w:t xml:space="preserve">, and concatenated … with a complex waveform generated from the pitch and intensity patterns of the original vowel”. This description is too </w:t>
      </w:r>
      <w:commentRangeStart w:id="9"/>
      <w:r w:rsidRPr="005D3B71">
        <w:rPr>
          <w:rFonts w:eastAsia="Times New Roman" w:cs="Times New Roman"/>
          <w:color w:val="000000"/>
          <w:kern w:val="0"/>
          <w:lang w:val="en-US" w:eastAsia="sv-SE"/>
          <w14:ligatures w14:val="none"/>
        </w:rPr>
        <w:t>general</w:t>
      </w:r>
      <w:commentRangeEnd w:id="9"/>
      <w:r w:rsidR="00E36E9C">
        <w:rPr>
          <w:rStyle w:val="Kommentarsreferens"/>
        </w:rPr>
        <w:commentReference w:id="9"/>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1987BA94" w14:textId="77777777" w:rsidR="00A47E59" w:rsidRPr="005D3B71"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10"/>
      <w:r w:rsidRPr="005D3B71">
        <w:rPr>
          <w:rFonts w:eastAsia="Times New Roman" w:cs="Times New Roman"/>
          <w:color w:val="000000"/>
          <w:kern w:val="0"/>
          <w:lang w:val="en-US" w:eastAsia="sv-SE"/>
          <w14:ligatures w14:val="none"/>
        </w:rPr>
        <w:t xml:space="preserve">“a”. </w:t>
      </w:r>
      <w:commentRangeEnd w:id="10"/>
      <w:r>
        <w:rPr>
          <w:rStyle w:val="Kommentarsreferens"/>
        </w:rPr>
        <w:commentReference w:id="10"/>
      </w:r>
      <w:r>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11"/>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11"/>
      <w:r>
        <w:rPr>
          <w:rStyle w:val="Kommentarsreferens"/>
        </w:rPr>
        <w:commentReference w:id="11"/>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2"/>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2"/>
      <w:r w:rsidR="005713E4" w:rsidRPr="00A978A9">
        <w:rPr>
          <w:rStyle w:val="Kommentarsreferens"/>
        </w:rPr>
        <w:commentReference w:id="12"/>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Pr="00A978A9"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lastRenderedPageBreak/>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3"/>
      <w:commentRangeStart w:id="14"/>
      <w:r>
        <w:rPr>
          <w:rFonts w:eastAsia="Times New Roman" w:cs="Times New Roman"/>
          <w:color w:val="0070C0"/>
          <w:kern w:val="0"/>
          <w:lang w:val="en-US" w:eastAsia="sv-SE"/>
          <w14:ligatures w14:val="none"/>
        </w:rPr>
        <w:t>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3"/>
      <w:r>
        <w:rPr>
          <w:rStyle w:val="Kommentarsreferens"/>
        </w:rPr>
        <w:commentReference w:id="13"/>
      </w:r>
      <w:commentRangeEnd w:id="14"/>
      <w:r>
        <w:rPr>
          <w:rStyle w:val="Kommentarsreferens"/>
        </w:rPr>
        <w:commentReference w:id="14"/>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407AC963"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5"/>
      <w:r>
        <w:rPr>
          <w:rFonts w:eastAsia="Times New Roman" w:cs="Times New Roman"/>
          <w:color w:val="0070C0"/>
          <w:kern w:val="0"/>
          <w:lang w:val="en-US" w:eastAsia="sv-SE"/>
          <w14:ligatures w14:val="none"/>
        </w:rPr>
        <w:t xml:space="preserve"> we note that decreased consistency is *expected* for Experiment 1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5"/>
      <w:r>
        <w:rPr>
          <w:rStyle w:val="Kommentarsreferens"/>
        </w:rPr>
        <w:commentReference w:id="15"/>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lastRenderedPageBreak/>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16"/>
      <w:commentRangeStart w:id="17"/>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16"/>
      <w:r>
        <w:rPr>
          <w:rStyle w:val="Kommentarsreferens"/>
        </w:rPr>
        <w:commentReference w:id="16"/>
      </w:r>
      <w:commentRangeEnd w:id="17"/>
      <w:r w:rsidR="00C72423">
        <w:rPr>
          <w:rStyle w:val="Kommentarsreferens"/>
        </w:rPr>
        <w:commentReference w:id="17"/>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6F5118BB"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8"/>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Pr="005713E4">
        <w:rPr>
          <w:rFonts w:eastAsia="Times New Roman" w:cs="Times New Roman"/>
          <w:b/>
          <w:bCs/>
          <w:color w:val="0070C0"/>
          <w:kern w:val="0"/>
          <w:highlight w:val="yellow"/>
          <w:lang w:val="en-US" w:eastAsia="sv-SE"/>
          <w14:ligatures w14:val="none"/>
        </w:rPr>
        <w:t>XXX% and XXX%</w:t>
      </w:r>
      <w:r w:rsidRPr="005713E4">
        <w:rPr>
          <w:rFonts w:eastAsia="Times New Roman" w:cs="Times New Roman"/>
          <w:b/>
          <w:bCs/>
          <w:color w:val="0070C0"/>
          <w:kern w:val="0"/>
          <w:lang w:val="en-US" w:eastAsia="sv-SE"/>
          <w14:ligatures w14:val="none"/>
        </w:rPr>
        <w:t>, respectively), relative to the accuracy when no normalization is used.</w:t>
      </w:r>
      <w:commentRangeEnd w:id="18"/>
      <w:r>
        <w:rPr>
          <w:rStyle w:val="Kommentarsreferens"/>
        </w:rPr>
        <w:commentReference w:id="18"/>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19"/>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 xml:space="preserve">these don't explicitly address different normalization methods, they do help </w:t>
      </w:r>
      <w:r w:rsidRPr="005D3B71">
        <w:rPr>
          <w:rFonts w:cs="Segoe UI Symbol"/>
          <w:color w:val="000000"/>
          <w:kern w:val="0"/>
          <w:lang w:val="en-US"/>
        </w:rPr>
        <w:lastRenderedPageBreak/>
        <w:t>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19"/>
      <w:r w:rsidR="00AC6780">
        <w:rPr>
          <w:rStyle w:val="Kommentarsreferens"/>
        </w:rPr>
        <w:commentReference w:id="19"/>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65ED22AF"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[316] – “stimuli that were predominantly categorized as /u/” – same stimuli? or same measured</w:t>
      </w:r>
      <w:r>
        <w:rPr>
          <w:rFonts w:cs="Segoe UI Symbol"/>
          <w:color w:val="000000"/>
          <w:kern w:val="0"/>
          <w:lang w:val="en-US"/>
        </w:rPr>
        <w:t xml:space="preserve"> </w:t>
      </w:r>
      <w:r w:rsidRPr="005D3B71">
        <w:rPr>
          <w:rFonts w:cs="Segoe UI Symbol"/>
          <w:color w:val="000000"/>
          <w:kern w:val="0"/>
          <w:lang w:val="en-US"/>
        </w:rPr>
        <w:t>formants at vowel midpoint?</w:t>
      </w:r>
    </w:p>
    <w:p w14:paraId="555877AD" w14:textId="77777777" w:rsidR="005C232C" w:rsidRPr="005D3B71" w:rsidRDefault="005C232C" w:rsidP="005C232C">
      <w:pPr>
        <w:spacing w:line="240" w:lineRule="auto"/>
        <w:rPr>
          <w:rFonts w:cs="Segoe UI Symbol"/>
          <w:color w:val="000000"/>
          <w:kern w:val="0"/>
          <w:lang w:val="en-US"/>
        </w:rPr>
      </w:pPr>
      <w:commentRangeStart w:id="20"/>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20"/>
      <w:r>
        <w:rPr>
          <w:rStyle w:val="Kommentarsreferens"/>
        </w:rPr>
        <w:commentReference w:id="20"/>
      </w:r>
    </w:p>
    <w:p w14:paraId="3DF41B76"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77777777" w:rsidR="005C232C" w:rsidRDefault="005C232C"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00971A74"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21"/>
      <w:commentRangeStart w:id="22"/>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21"/>
      <w:r>
        <w:rPr>
          <w:rStyle w:val="Kommentarsreferens"/>
        </w:rPr>
        <w:commentReference w:id="21"/>
      </w:r>
      <w:commentRangeEnd w:id="22"/>
      <w:r w:rsidR="00025BAB">
        <w:rPr>
          <w:rStyle w:val="Kommentarsreferens"/>
        </w:rPr>
        <w:commentReference w:id="22"/>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77777777"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lastRenderedPageBreak/>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proofErr w:type="gramStart"/>
      <w:r>
        <w:rPr>
          <w:rFonts w:eastAsia="Times New Roman" w:cs="Times New Roman"/>
          <w:b/>
          <w:bCs/>
          <w:color w:val="0070C0"/>
          <w:kern w:val="0"/>
          <w:lang w:val="en-US" w:eastAsia="sv-SE"/>
          <w14:ligatures w14:val="none"/>
        </w:rPr>
        <w:t>architecture, and</w:t>
      </w:r>
      <w:proofErr w:type="gramEnd"/>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15458FBA"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651ECFD6" w14:textId="08F9B5F8" w:rsidR="005C232C" w:rsidRPr="00025BAB" w:rsidRDefault="005C232C" w:rsidP="005C232C">
      <w:pPr>
        <w:spacing w:line="240" w:lineRule="auto"/>
        <w:rPr>
          <w:rFonts w:cs="Segoe UI Symbol"/>
          <w:color w:val="0070C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r w:rsidR="00025BAB">
        <w:rPr>
          <w:rFonts w:cs="Segoe UI Symbol"/>
          <w:color w:val="000000"/>
          <w:kern w:val="0"/>
          <w:lang w:val="en-US"/>
        </w:rPr>
        <w:br/>
      </w:r>
      <w:r w:rsidR="00025BAB">
        <w:rPr>
          <w:rFonts w:cs="Segoe UI Symbol"/>
          <w:color w:val="0070C0"/>
          <w:kern w:val="0"/>
          <w:lang w:val="en-US"/>
        </w:rPr>
        <w:t>The SI contains this information (Figure S8).</w:t>
      </w:r>
    </w:p>
    <w:p w14:paraId="6A1834C2"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w:t>
      </w:r>
      <w:r w:rsidRPr="00AC6780">
        <w:rPr>
          <w:rFonts w:eastAsia="Times New Roman" w:cs="Times New Roman"/>
          <w:color w:val="0070C0"/>
          <w:kern w:val="0"/>
          <w:lang w:val="en-US" w:eastAsia="sv-SE"/>
          <w14:ligatures w14:val="none"/>
        </w:rPr>
        <w:lastRenderedPageBreak/>
        <w:t xml:space="preserve">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3"/>
      <w:r>
        <w:rPr>
          <w:rFonts w:eastAsia="Times New Roman" w:cs="Times New Roman"/>
          <w:color w:val="0070C0"/>
          <w:kern w:val="0"/>
          <w:lang w:val="en-US" w:eastAsia="sv-SE"/>
          <w14:ligatures w14:val="none"/>
        </w:rPr>
        <w:t>We have now also added these numbers into the figures.</w:t>
      </w:r>
      <w:commentRangeEnd w:id="23"/>
      <w:r>
        <w:rPr>
          <w:rStyle w:val="Kommentarsreferens"/>
        </w:rPr>
        <w:commentReference w:id="23"/>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24"/>
      <w:r w:rsidRPr="00AC6780">
        <w:rPr>
          <w:rFonts w:eastAsia="Times New Roman" w:cs="Times New Roman"/>
          <w:b/>
          <w:bCs/>
          <w:color w:val="0070C0"/>
          <w:kern w:val="0"/>
          <w:lang w:val="en-US" w:eastAsia="sv-SE"/>
          <w14:ligatures w14:val="none"/>
        </w:rPr>
        <w:t>We now briefly clarify this in the general discussion.</w:t>
      </w:r>
      <w:commentRangeEnd w:id="24"/>
      <w:r>
        <w:rPr>
          <w:rStyle w:val="Kommentarsreferens"/>
        </w:rPr>
        <w:commentReference w:id="24"/>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078C5840" w14:textId="5961B4BF"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25"/>
      <w:commentRangeStart w:id="26"/>
      <w:r w:rsidRPr="005D3B71">
        <w:rPr>
          <w:rFonts w:cs="Segoe UI Symbol"/>
          <w:color w:val="000000"/>
          <w:kern w:val="0"/>
          <w:lang w:val="en-US"/>
        </w:rPr>
        <w:t>Buffalo? It matters.</w:t>
      </w:r>
      <w:commentRangeEnd w:id="25"/>
      <w:r w:rsidR="005713E4">
        <w:rPr>
          <w:rStyle w:val="Kommentarsreferens"/>
        </w:rPr>
        <w:commentReference w:id="25"/>
      </w:r>
      <w:commentRangeEnd w:id="26"/>
      <w:r w:rsidR="006E7AAD">
        <w:rPr>
          <w:rStyle w:val="Kommentarsreferens"/>
        </w:rPr>
        <w:commentReference w:id="26"/>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p>
    <w:p w14:paraId="79A9C53E" w14:textId="4E2E3913" w:rsidR="000E192D" w:rsidRPr="005D3B71" w:rsidRDefault="00E6375A" w:rsidP="005C232C">
      <w:pPr>
        <w:spacing w:line="240" w:lineRule="auto"/>
        <w:rPr>
          <w:rFonts w:cs="Segoe UI Symbol"/>
          <w:color w:val="000000"/>
          <w:kern w:val="0"/>
          <w:lang w:val="en-US"/>
        </w:rPr>
      </w:pPr>
      <w:commentRangeStart w:id="27"/>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sidR="005D3B71">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commentRangeEnd w:id="27"/>
      <w:r w:rsidR="005713E4">
        <w:rPr>
          <w:rStyle w:val="Kommentarsreferens"/>
        </w:rPr>
        <w:commentReference w:id="27"/>
      </w:r>
      <w:r w:rsidR="000E192D">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36C73E1E" w14:textId="77777777" w:rsidR="00C72423" w:rsidRDefault="00C72423" w:rsidP="00C72423">
      <w:r>
        <w:rPr>
          <w:rStyle w:val="Kommentarsreferens"/>
        </w:rPr>
        <w:annotationRef/>
      </w:r>
      <w:r>
        <w:rPr>
          <w:color w:val="000000"/>
          <w:sz w:val="20"/>
          <w:szCs w:val="20"/>
        </w:rPr>
        <w:t>no =). It’s z-scores over Hz, but the unit is no longer Hz (e.g., along axis).</w:t>
      </w:r>
    </w:p>
  </w:comment>
  <w:comment w:id="1"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2"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3" w:author="Anna Persson" w:date="2024-10-11T18:48:00Z" w:initials="AP">
    <w:p w14:paraId="6250D707" w14:textId="77777777" w:rsidR="00D62C30" w:rsidRDefault="00D62C30" w:rsidP="00D62C30">
      <w:r>
        <w:rPr>
          <w:rStyle w:val="Kommentarsreferens"/>
        </w:rPr>
        <w:annotationRef/>
      </w:r>
      <w:r>
        <w:rPr>
          <w:color w:val="000000"/>
          <w:sz w:val="20"/>
          <w:szCs w:val="20"/>
        </w:rPr>
        <w:t>To do</w:t>
      </w:r>
    </w:p>
  </w:comment>
  <w:comment w:id="4" w:author="Anna Persson" w:date="2024-10-08T14:37:00Z" w:initials="AP">
    <w:p w14:paraId="06C9BEBC" w14:textId="08028C66" w:rsidR="00990C21" w:rsidRDefault="00990C21" w:rsidP="00990C21">
      <w:r>
        <w:rPr>
          <w:rStyle w:val="Kommentarsreferens"/>
        </w:rPr>
        <w:annotationRef/>
      </w:r>
      <w:r>
        <w:rPr>
          <w:color w:val="000000"/>
          <w:sz w:val="20"/>
          <w:szCs w:val="20"/>
        </w:rPr>
        <w:t>To do</w:t>
      </w:r>
    </w:p>
  </w:comment>
  <w:comment w:id="5" w:author="Jaeger, Florian" w:date="2024-10-05T15:00:00Z" w:initials="TJ">
    <w:p w14:paraId="03BB6313" w14:textId="77777777" w:rsidR="00294BFF" w:rsidRDefault="00294BFF" w:rsidP="00294BFF">
      <w:r>
        <w:rPr>
          <w:rStyle w:val="Kommentarsreferens"/>
        </w:rPr>
        <w:annotationRef/>
      </w:r>
      <w:r>
        <w:rPr>
          <w:color w:val="000000"/>
          <w:sz w:val="20"/>
          <w:szCs w:val="20"/>
        </w:rPr>
        <w:t>we could use the term “0-DF transformations”? (static is indeed weird, I guess). either way we should clarify.</w:t>
      </w:r>
    </w:p>
  </w:comment>
  <w:comment w:id="6" w:author="Jaeger, Florian" w:date="2024-10-05T15:02:00Z" w:initials="TJ">
    <w:p w14:paraId="5ECBB288" w14:textId="5EC13E1C"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7"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8"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9" w:author="Anna Persson" w:date="2024-10-09T11:38:00Z" w:initials="AP">
    <w:p w14:paraId="1788635B" w14:textId="77777777" w:rsidR="00E36E9C" w:rsidRDefault="00E36E9C" w:rsidP="00E36E9C">
      <w:r>
        <w:rPr>
          <w:rStyle w:val="Kommentarsreferens"/>
        </w:rPr>
        <w:annotationRef/>
      </w:r>
      <w:r>
        <w:rPr>
          <w:color w:val="000000"/>
          <w:sz w:val="20"/>
          <w:szCs w:val="20"/>
          <w:highlight w:val="cyan"/>
        </w:rPr>
        <w:t>Santiago, could you please check whether my revised description makes more sense?</w:t>
      </w:r>
    </w:p>
  </w:comment>
  <w:comment w:id="10" w:author="Jaeger, Florian" w:date="2024-10-05T15:04:00Z" w:initials="TJ">
    <w:p w14:paraId="3F4CCBEE" w14:textId="62AD0318" w:rsidR="008A6F31" w:rsidRDefault="008A6F31" w:rsidP="008A6F31">
      <w:r>
        <w:rPr>
          <w:rStyle w:val="Kommentarsreferens"/>
        </w:rPr>
        <w:annotationRef/>
      </w:r>
      <w:r>
        <w:rPr>
          <w:color w:val="000000"/>
          <w:sz w:val="20"/>
          <w:szCs w:val="20"/>
        </w:rPr>
        <w:t>I’d say “the”, not “a”.</w:t>
      </w:r>
    </w:p>
  </w:comment>
  <w:comment w:id="11"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2"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3"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4"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5" w:author="Jaeger, Florian" w:date="2024-10-05T15:22:00Z" w:initials="TJ">
    <w:p w14:paraId="418CBC72" w14:textId="5C911512" w:rsidR="005713E4" w:rsidRDefault="005713E4" w:rsidP="005713E4">
      <w:r>
        <w:rPr>
          <w:rStyle w:val="Kommentarsreferens"/>
        </w:rPr>
        <w:annotationRef/>
      </w:r>
      <w:r>
        <w:rPr>
          <w:color w:val="000000"/>
          <w:sz w:val="20"/>
          <w:szCs w:val="20"/>
        </w:rPr>
        <w:t>Let’s make sure this is sufficiently clear in the paper / discussion?</w:t>
      </w:r>
    </w:p>
  </w:comment>
  <w:comment w:id="16" w:author="Jaeger, Florian" w:date="2024-10-05T15:48:00Z" w:initials="TJ">
    <w:p w14:paraId="689C6817" w14:textId="77777777" w:rsidR="005713E4" w:rsidRDefault="005713E4" w:rsidP="005713E4">
      <w:r>
        <w:rPr>
          <w:rStyle w:val="Kommentarsreferens"/>
        </w:rPr>
        <w:annotationRef/>
      </w:r>
      <w:r>
        <w:rPr>
          <w:color w:val="000000"/>
          <w:sz w:val="20"/>
          <w:szCs w:val="20"/>
        </w:rPr>
        <w:t>to do.</w:t>
      </w:r>
    </w:p>
  </w:comment>
  <w:comment w:id="17" w:author="Anna Persson" w:date="2024-10-07T17:10:00Z" w:initials="AP">
    <w:p w14:paraId="17187479" w14:textId="77777777" w:rsidR="00C72423" w:rsidRDefault="00C72423" w:rsidP="00C72423">
      <w:r>
        <w:rPr>
          <w:rStyle w:val="Kommentarsreferens"/>
        </w:rPr>
        <w:annotationRef/>
      </w:r>
      <w:r>
        <w:rPr>
          <w:color w:val="000000"/>
          <w:sz w:val="20"/>
          <w:szCs w:val="20"/>
        </w:rPr>
        <w:t>Refer to SI section somewhere on p.30-31 + come back to discussion in Results section (somewhere on p.38-39)</w:t>
      </w:r>
    </w:p>
  </w:comment>
  <w:comment w:id="18"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19" w:author="Jaeger, Florian" w:date="2024-10-05T17:29:00Z" w:initials="TJ">
    <w:p w14:paraId="2228D274" w14:textId="77777777"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20"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21"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2" w:author="Anna Persson" w:date="2024-10-09T16:32:00Z" w:initials="AP">
    <w:p w14:paraId="5C8F9ACC" w14:textId="77777777" w:rsidR="00025BAB" w:rsidRDefault="00025BAB" w:rsidP="00025BAB">
      <w:r>
        <w:rPr>
          <w:rStyle w:val="Kommentarsreferens"/>
        </w:rPr>
        <w:annotationRef/>
      </w:r>
      <w:r>
        <w:rPr>
          <w:color w:val="000000"/>
          <w:sz w:val="20"/>
          <w:szCs w:val="20"/>
        </w:rPr>
        <w:t>Yes, correct. I don’t think that further clarifications to text or caption are necessary, but please check.</w:t>
      </w:r>
    </w:p>
  </w:comment>
  <w:comment w:id="23" w:author="Jaeger, Florian" w:date="2024-10-05T17:24:00Z" w:initials="TJ">
    <w:p w14:paraId="44690EA3" w14:textId="231B2109"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24"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25"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26" w:author="Anna Persson" w:date="2024-10-09T17:30:00Z" w:initials="AP">
    <w:p w14:paraId="04238BAF" w14:textId="77777777" w:rsidR="006E7AAD" w:rsidRDefault="006E7AAD" w:rsidP="006E7AAD">
      <w:r>
        <w:rPr>
          <w:rStyle w:val="Kommentarsreferens"/>
        </w:rPr>
        <w:annotationRef/>
      </w:r>
      <w:r>
        <w:rPr>
          <w:color w:val="000000"/>
          <w:sz w:val="20"/>
          <w:szCs w:val="20"/>
        </w:rPr>
        <w:t>I’ve added all information I have in this regard (CT).</w:t>
      </w:r>
    </w:p>
  </w:comment>
  <w:comment w:id="27" w:author="Jaeger, Florian" w:date="2024-10-05T16:01:00Z" w:initials="TJ">
    <w:p w14:paraId="3C5BFFB4" w14:textId="1C56E85D" w:rsidR="005713E4" w:rsidRDefault="005713E4" w:rsidP="005713E4">
      <w:r>
        <w:rPr>
          <w:rStyle w:val="Kommentarsreferens"/>
        </w:rPr>
        <w:annotationRef/>
      </w:r>
      <w:r>
        <w:rPr>
          <w:color w:val="000000"/>
          <w:sz w:val="20"/>
          <w:szCs w:val="20"/>
        </w:rPr>
        <w:t>could do into SI? up to you. but we should show 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C73E1E" w15:done="0"/>
  <w15:commentEx w15:paraId="2A01B955" w15:done="0"/>
  <w15:commentEx w15:paraId="3CEB9285" w15:done="1"/>
  <w15:commentEx w15:paraId="6250D707" w15:done="0"/>
  <w15:commentEx w15:paraId="06C9BEBC" w15:done="0"/>
  <w15:commentEx w15:paraId="03BB6313" w15:done="1"/>
  <w15:commentEx w15:paraId="5ECBB288" w15:done="1"/>
  <w15:commentEx w15:paraId="478CFE32" w15:paraIdParent="5ECBB288" w15:done="1"/>
  <w15:commentEx w15:paraId="0700A87F" w15:paraIdParent="5ECBB288" w15:done="1"/>
  <w15:commentEx w15:paraId="1788635B" w15:done="0"/>
  <w15:commentEx w15:paraId="3F4CCBEE" w15:done="1"/>
  <w15:commentEx w15:paraId="0038415B" w15:done="1"/>
  <w15:commentEx w15:paraId="7AD802DA" w15:done="1"/>
  <w15:commentEx w15:paraId="1FD62178" w15:done="0"/>
  <w15:commentEx w15:paraId="56F4ED2A" w15:paraIdParent="1FD62178" w15:done="0"/>
  <w15:commentEx w15:paraId="418CBC72" w15:done="0"/>
  <w15:commentEx w15:paraId="689C6817" w15:done="0"/>
  <w15:commentEx w15:paraId="17187479" w15:paraIdParent="689C6817" w15:done="0"/>
  <w15:commentEx w15:paraId="152EAA48" w15:done="0"/>
  <w15:commentEx w15:paraId="2228D274" w15:done="0"/>
  <w15:commentEx w15:paraId="593A6C4A" w15:done="0"/>
  <w15:commentEx w15:paraId="3159283A" w15:done="0"/>
  <w15:commentEx w15:paraId="5C8F9ACC" w15:paraIdParent="3159283A" w15:done="0"/>
  <w15:commentEx w15:paraId="44690EA3" w15:done="1"/>
  <w15:commentEx w15:paraId="0D636DB1" w15:done="0"/>
  <w15:commentEx w15:paraId="63CE06D7" w15:done="0"/>
  <w15:commentEx w15:paraId="04238BAF" w15:paraIdParent="63CE06D7" w15:done="0"/>
  <w15:commentEx w15:paraId="3C5BF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113386D" w16cex:dateUtc="2024-10-07T15:20:00Z"/>
  <w16cex:commentExtensible w16cex:durableId="20CD3963" w16cex:dateUtc="2024-10-05T18:58:00Z"/>
  <w16cex:commentExtensible w16cex:durableId="0B641E08" w16cex:dateUtc="2024-10-11T16:48:00Z"/>
  <w16cex:commentExtensible w16cex:durableId="131B2417" w16cex:dateUtc="2024-10-08T12:37:00Z"/>
  <w16cex:commentExtensible w16cex:durableId="005DAC81" w16cex:dateUtc="2024-10-05T19:00:00Z"/>
  <w16cex:commentExtensible w16cex:durableId="54379488" w16cex:dateUtc="2024-10-05T19:02:00Z"/>
  <w16cex:commentExtensible w16cex:durableId="361A407C" w16cex:dateUtc="2024-10-05T19:03:00Z"/>
  <w16cex:commentExtensible w16cex:durableId="68C7CA45" w16cex:dateUtc="2024-10-05T19:04:00Z"/>
  <w16cex:commentExtensible w16cex:durableId="50E61F0C" w16cex:dateUtc="2024-10-09T09:38: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5A4DB7FD" w16cex:dateUtc="2024-10-07T15:10:00Z"/>
  <w16cex:commentExtensible w16cex:durableId="0552D3BC" w16cex:dateUtc="2024-10-05T19:46:00Z"/>
  <w16cex:commentExtensible w16cex:durableId="70DE3D94" w16cex:dateUtc="2024-10-05T21:29:00Z"/>
  <w16cex:commentExtensible w16cex:durableId="6FF26A98" w16cex:dateUtc="2024-10-05T20:01:00Z"/>
  <w16cex:commentExtensible w16cex:durableId="17468497" w16cex:dateUtc="2024-10-05T20:06:00Z"/>
  <w16cex:commentExtensible w16cex:durableId="6AA9339E" w16cex:dateUtc="2024-10-09T14:32:00Z"/>
  <w16cex:commentExtensible w16cex:durableId="1756ED06" w16cex:dateUtc="2024-10-05T21:24:00Z"/>
  <w16cex:commentExtensible w16cex:durableId="0653F20C" w16cex:dateUtc="2024-10-05T21:27:00Z"/>
  <w16cex:commentExtensible w16cex:durableId="4D1CF6E7" w16cex:dateUtc="2024-10-05T20:00:00Z"/>
  <w16cex:commentExtensible w16cex:durableId="0675ADC6" w16cex:dateUtc="2024-10-09T15:30:00Z"/>
  <w16cex:commentExtensible w16cex:durableId="7508AA92" w16cex:dateUtc="2024-10-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C73E1E" w16cid:durableId="41C17B1F"/>
  <w16cid:commentId w16cid:paraId="2A01B955" w16cid:durableId="2113386D"/>
  <w16cid:commentId w16cid:paraId="3CEB9285" w16cid:durableId="20CD3963"/>
  <w16cid:commentId w16cid:paraId="6250D707" w16cid:durableId="0B641E08"/>
  <w16cid:commentId w16cid:paraId="06C9BEBC" w16cid:durableId="131B2417"/>
  <w16cid:commentId w16cid:paraId="03BB6313" w16cid:durableId="005DAC81"/>
  <w16cid:commentId w16cid:paraId="5ECBB288" w16cid:durableId="54379488"/>
  <w16cid:commentId w16cid:paraId="478CFE32" w16cid:durableId="361A407C"/>
  <w16cid:commentId w16cid:paraId="0700A87F" w16cid:durableId="68C7CA45"/>
  <w16cid:commentId w16cid:paraId="1788635B" w16cid:durableId="50E61F0C"/>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7187479" w16cid:durableId="5A4DB7FD"/>
  <w16cid:commentId w16cid:paraId="152EAA48" w16cid:durableId="0552D3BC"/>
  <w16cid:commentId w16cid:paraId="2228D274" w16cid:durableId="70DE3D94"/>
  <w16cid:commentId w16cid:paraId="593A6C4A" w16cid:durableId="6FF26A98"/>
  <w16cid:commentId w16cid:paraId="3159283A" w16cid:durableId="17468497"/>
  <w16cid:commentId w16cid:paraId="5C8F9ACC" w16cid:durableId="6AA9339E"/>
  <w16cid:commentId w16cid:paraId="44690EA3" w16cid:durableId="1756ED06"/>
  <w16cid:commentId w16cid:paraId="0D636DB1" w16cid:durableId="0653F20C"/>
  <w16cid:commentId w16cid:paraId="63CE06D7" w16cid:durableId="4D1CF6E7"/>
  <w16cid:commentId w16cid:paraId="04238BAF" w16cid:durableId="0675ADC6"/>
  <w16cid:commentId w16cid:paraId="3C5BFFB4" w16cid:durableId="7508A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2C6F2" w14:textId="77777777" w:rsidR="000751BA" w:rsidRDefault="000751BA" w:rsidP="005D3B71">
      <w:pPr>
        <w:spacing w:after="0" w:line="240" w:lineRule="auto"/>
      </w:pPr>
      <w:r>
        <w:separator/>
      </w:r>
    </w:p>
  </w:endnote>
  <w:endnote w:type="continuationSeparator" w:id="0">
    <w:p w14:paraId="200BAB24" w14:textId="77777777" w:rsidR="000751BA" w:rsidRDefault="000751BA"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36DCC" w14:textId="77777777" w:rsidR="000751BA" w:rsidRDefault="000751BA" w:rsidP="005D3B71">
      <w:pPr>
        <w:spacing w:after="0" w:line="240" w:lineRule="auto"/>
      </w:pPr>
      <w:r>
        <w:separator/>
      </w:r>
    </w:p>
  </w:footnote>
  <w:footnote w:type="continuationSeparator" w:id="0">
    <w:p w14:paraId="52F25AD4" w14:textId="77777777" w:rsidR="000751BA" w:rsidRDefault="000751BA"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7456"/>
    <w:rsid w:val="00012A49"/>
    <w:rsid w:val="00025BAB"/>
    <w:rsid w:val="0002777A"/>
    <w:rsid w:val="000320F0"/>
    <w:rsid w:val="00041103"/>
    <w:rsid w:val="000539F8"/>
    <w:rsid w:val="00065B94"/>
    <w:rsid w:val="000751BA"/>
    <w:rsid w:val="00093293"/>
    <w:rsid w:val="000B4448"/>
    <w:rsid w:val="000B7A60"/>
    <w:rsid w:val="000E07D2"/>
    <w:rsid w:val="000E192D"/>
    <w:rsid w:val="000F4B3F"/>
    <w:rsid w:val="00105E27"/>
    <w:rsid w:val="0010742A"/>
    <w:rsid w:val="00111458"/>
    <w:rsid w:val="00113817"/>
    <w:rsid w:val="00127457"/>
    <w:rsid w:val="00132EFB"/>
    <w:rsid w:val="00152CF3"/>
    <w:rsid w:val="0018001D"/>
    <w:rsid w:val="001940A9"/>
    <w:rsid w:val="00196B3D"/>
    <w:rsid w:val="001A0281"/>
    <w:rsid w:val="001A5DFA"/>
    <w:rsid w:val="001C3290"/>
    <w:rsid w:val="001E0437"/>
    <w:rsid w:val="002003B3"/>
    <w:rsid w:val="002014A1"/>
    <w:rsid w:val="0022018F"/>
    <w:rsid w:val="0022691C"/>
    <w:rsid w:val="00233272"/>
    <w:rsid w:val="0025378C"/>
    <w:rsid w:val="002577F5"/>
    <w:rsid w:val="0026097B"/>
    <w:rsid w:val="0026381F"/>
    <w:rsid w:val="002752DE"/>
    <w:rsid w:val="002836A4"/>
    <w:rsid w:val="00294BFF"/>
    <w:rsid w:val="002A00BC"/>
    <w:rsid w:val="002B3568"/>
    <w:rsid w:val="002C612B"/>
    <w:rsid w:val="002D20C3"/>
    <w:rsid w:val="002D5CAA"/>
    <w:rsid w:val="002E540F"/>
    <w:rsid w:val="00304F62"/>
    <w:rsid w:val="003273F2"/>
    <w:rsid w:val="00327DD8"/>
    <w:rsid w:val="00331E93"/>
    <w:rsid w:val="00341A09"/>
    <w:rsid w:val="003447A7"/>
    <w:rsid w:val="00344F7C"/>
    <w:rsid w:val="0034718B"/>
    <w:rsid w:val="003670B7"/>
    <w:rsid w:val="00372935"/>
    <w:rsid w:val="003755E7"/>
    <w:rsid w:val="00376451"/>
    <w:rsid w:val="00380C2F"/>
    <w:rsid w:val="0039428B"/>
    <w:rsid w:val="00394F6C"/>
    <w:rsid w:val="003B3BC7"/>
    <w:rsid w:val="003C591B"/>
    <w:rsid w:val="003D6079"/>
    <w:rsid w:val="003E3D79"/>
    <w:rsid w:val="003E61B3"/>
    <w:rsid w:val="003E70F8"/>
    <w:rsid w:val="003F1844"/>
    <w:rsid w:val="00402C1F"/>
    <w:rsid w:val="00407C5D"/>
    <w:rsid w:val="00413558"/>
    <w:rsid w:val="00422782"/>
    <w:rsid w:val="00423F0C"/>
    <w:rsid w:val="00427FE0"/>
    <w:rsid w:val="00445B27"/>
    <w:rsid w:val="00462521"/>
    <w:rsid w:val="00465E5B"/>
    <w:rsid w:val="004A0FAF"/>
    <w:rsid w:val="004B1FB2"/>
    <w:rsid w:val="004B4280"/>
    <w:rsid w:val="004B7384"/>
    <w:rsid w:val="004C06A4"/>
    <w:rsid w:val="004C5CFF"/>
    <w:rsid w:val="004C5E93"/>
    <w:rsid w:val="00514887"/>
    <w:rsid w:val="005167F1"/>
    <w:rsid w:val="005227F4"/>
    <w:rsid w:val="005326DD"/>
    <w:rsid w:val="00550026"/>
    <w:rsid w:val="00555D9A"/>
    <w:rsid w:val="005713E4"/>
    <w:rsid w:val="00576D66"/>
    <w:rsid w:val="00580299"/>
    <w:rsid w:val="00581D86"/>
    <w:rsid w:val="005864CF"/>
    <w:rsid w:val="00596BB3"/>
    <w:rsid w:val="005B5CF5"/>
    <w:rsid w:val="005B7E54"/>
    <w:rsid w:val="005C232C"/>
    <w:rsid w:val="005D3B71"/>
    <w:rsid w:val="005D4EA5"/>
    <w:rsid w:val="005E78B4"/>
    <w:rsid w:val="005F0147"/>
    <w:rsid w:val="005F29A2"/>
    <w:rsid w:val="005F729D"/>
    <w:rsid w:val="006027C8"/>
    <w:rsid w:val="0060286C"/>
    <w:rsid w:val="0060777B"/>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7D1"/>
    <w:rsid w:val="0070210E"/>
    <w:rsid w:val="00703C18"/>
    <w:rsid w:val="00714014"/>
    <w:rsid w:val="00720D96"/>
    <w:rsid w:val="007400FD"/>
    <w:rsid w:val="00756428"/>
    <w:rsid w:val="00761AEE"/>
    <w:rsid w:val="00763E84"/>
    <w:rsid w:val="00767435"/>
    <w:rsid w:val="00772994"/>
    <w:rsid w:val="007766CA"/>
    <w:rsid w:val="007948D5"/>
    <w:rsid w:val="0079634A"/>
    <w:rsid w:val="007B5E0F"/>
    <w:rsid w:val="007C14F0"/>
    <w:rsid w:val="007C47F4"/>
    <w:rsid w:val="007E1ADB"/>
    <w:rsid w:val="007E2E4B"/>
    <w:rsid w:val="007E2F94"/>
    <w:rsid w:val="00823A0E"/>
    <w:rsid w:val="00824D14"/>
    <w:rsid w:val="00826031"/>
    <w:rsid w:val="00826A70"/>
    <w:rsid w:val="008305F1"/>
    <w:rsid w:val="0084098B"/>
    <w:rsid w:val="00851E87"/>
    <w:rsid w:val="0086053F"/>
    <w:rsid w:val="00880A0E"/>
    <w:rsid w:val="00882834"/>
    <w:rsid w:val="0088298B"/>
    <w:rsid w:val="00893627"/>
    <w:rsid w:val="00897D63"/>
    <w:rsid w:val="008A6754"/>
    <w:rsid w:val="008A6F31"/>
    <w:rsid w:val="008B371E"/>
    <w:rsid w:val="008C267A"/>
    <w:rsid w:val="008C2AD5"/>
    <w:rsid w:val="008C65A6"/>
    <w:rsid w:val="008D433F"/>
    <w:rsid w:val="008E2A85"/>
    <w:rsid w:val="0090433B"/>
    <w:rsid w:val="00904E71"/>
    <w:rsid w:val="00907FA1"/>
    <w:rsid w:val="00942E06"/>
    <w:rsid w:val="00990C21"/>
    <w:rsid w:val="009D4B54"/>
    <w:rsid w:val="009E24F0"/>
    <w:rsid w:val="009E3827"/>
    <w:rsid w:val="009E3BEB"/>
    <w:rsid w:val="00A013CC"/>
    <w:rsid w:val="00A024F3"/>
    <w:rsid w:val="00A054FB"/>
    <w:rsid w:val="00A2063B"/>
    <w:rsid w:val="00A411FA"/>
    <w:rsid w:val="00A447F1"/>
    <w:rsid w:val="00A47E59"/>
    <w:rsid w:val="00A825A5"/>
    <w:rsid w:val="00A9419C"/>
    <w:rsid w:val="00A978A9"/>
    <w:rsid w:val="00AC585C"/>
    <w:rsid w:val="00AC6780"/>
    <w:rsid w:val="00AE557C"/>
    <w:rsid w:val="00B25601"/>
    <w:rsid w:val="00B264FE"/>
    <w:rsid w:val="00B331BE"/>
    <w:rsid w:val="00B37A15"/>
    <w:rsid w:val="00B42483"/>
    <w:rsid w:val="00B950DD"/>
    <w:rsid w:val="00B96711"/>
    <w:rsid w:val="00BB06C8"/>
    <w:rsid w:val="00BB10BA"/>
    <w:rsid w:val="00BB2EA9"/>
    <w:rsid w:val="00BB46AE"/>
    <w:rsid w:val="00BE1C3B"/>
    <w:rsid w:val="00BE3FD8"/>
    <w:rsid w:val="00BF2867"/>
    <w:rsid w:val="00C066CD"/>
    <w:rsid w:val="00C176DC"/>
    <w:rsid w:val="00C23348"/>
    <w:rsid w:val="00C36BB3"/>
    <w:rsid w:val="00C4469D"/>
    <w:rsid w:val="00C56F78"/>
    <w:rsid w:val="00C67902"/>
    <w:rsid w:val="00C72423"/>
    <w:rsid w:val="00C73597"/>
    <w:rsid w:val="00C93C70"/>
    <w:rsid w:val="00CA4E28"/>
    <w:rsid w:val="00CA5810"/>
    <w:rsid w:val="00CC29E1"/>
    <w:rsid w:val="00CD5DC2"/>
    <w:rsid w:val="00CE23FA"/>
    <w:rsid w:val="00CE37CE"/>
    <w:rsid w:val="00CE4BBD"/>
    <w:rsid w:val="00CE7F68"/>
    <w:rsid w:val="00CF7A01"/>
    <w:rsid w:val="00D006B8"/>
    <w:rsid w:val="00D0376F"/>
    <w:rsid w:val="00D05A06"/>
    <w:rsid w:val="00D23268"/>
    <w:rsid w:val="00D26681"/>
    <w:rsid w:val="00D43D38"/>
    <w:rsid w:val="00D62C30"/>
    <w:rsid w:val="00D71083"/>
    <w:rsid w:val="00D71780"/>
    <w:rsid w:val="00D71C39"/>
    <w:rsid w:val="00D74604"/>
    <w:rsid w:val="00D86D7E"/>
    <w:rsid w:val="00DB5708"/>
    <w:rsid w:val="00DC3B5C"/>
    <w:rsid w:val="00DC55E5"/>
    <w:rsid w:val="00DD3196"/>
    <w:rsid w:val="00DE3BBA"/>
    <w:rsid w:val="00DF3ED7"/>
    <w:rsid w:val="00E000B2"/>
    <w:rsid w:val="00E04D13"/>
    <w:rsid w:val="00E204F3"/>
    <w:rsid w:val="00E2741E"/>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37F6A"/>
    <w:rsid w:val="00F44FD1"/>
    <w:rsid w:val="00F54CC7"/>
    <w:rsid w:val="00F56C20"/>
    <w:rsid w:val="00F625B6"/>
    <w:rsid w:val="00F645F7"/>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10</Pages>
  <Words>4591</Words>
  <Characters>24338</Characters>
  <Application>Microsoft Office Word</Application>
  <DocSecurity>0</DocSecurity>
  <Lines>202</Lines>
  <Paragraphs>57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192</cp:revision>
  <dcterms:created xsi:type="dcterms:W3CDTF">2024-05-31T12:59:00Z</dcterms:created>
  <dcterms:modified xsi:type="dcterms:W3CDTF">2024-10-11T16:48:00Z</dcterms:modified>
</cp:coreProperties>
</file>