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269EB4DD" w:rsidR="00907FA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 xml:space="preserve">the </w:t>
      </w:r>
      <w:r w:rsidR="00907FA1" w:rsidRPr="005D3B71">
        <w:rPr>
          <w:rFonts w:eastAsia="Times New Roman" w:cs="Times New Roman"/>
          <w:color w:val="000000"/>
          <w:kern w:val="0"/>
          <w:lang w:val="en-US" w:eastAsia="sv-SE"/>
          <w14:ligatures w14:val="none"/>
        </w:rPr>
        <w:t>reviewers’ suggestions.</w:t>
      </w:r>
      <w:r w:rsidR="00E351A5" w:rsidRPr="005D3B71">
        <w:rPr>
          <w:rFonts w:eastAsia="Times New Roman" w:cs="Times New Roman"/>
          <w:color w:val="000000"/>
          <w:kern w:val="0"/>
          <w:lang w:val="en-US" w:eastAsia="sv-SE"/>
          <w14:ligatures w14:val="none"/>
        </w:rPr>
        <w:t xml:space="preserve"> </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A014AD2" w:rsidR="00CC29E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are glad to see that both reviewers s</w:t>
      </w:r>
      <w:r w:rsidR="00C72423">
        <w:rPr>
          <w:rFonts w:eastAsia="Times New Roman" w:cs="Times New Roman"/>
          <w:color w:val="000000"/>
          <w:kern w:val="0"/>
          <w:lang w:val="en-US" w:eastAsia="sv-SE"/>
          <w14:ligatures w14:val="none"/>
        </w:rPr>
        <w:t>ee</w:t>
      </w:r>
      <w:r>
        <w:rPr>
          <w:rFonts w:eastAsia="Times New Roman" w:cs="Times New Roman"/>
          <w:color w:val="000000"/>
          <w:kern w:val="0"/>
          <w:lang w:val="en-US" w:eastAsia="sv-SE"/>
          <w14:ligatures w14:val="none"/>
        </w:rPr>
        <w:t xml:space="preserve"> that there is merit to this work. We briefly raise two main points here…</w:t>
      </w:r>
    </w:p>
    <w:p w14:paraId="41011158" w14:textId="77777777" w:rsidR="009C272E" w:rsidRDefault="009C272E" w:rsidP="005C232C">
      <w:pPr>
        <w:spacing w:after="0" w:line="240" w:lineRule="auto"/>
        <w:rPr>
          <w:rFonts w:eastAsia="Times New Roman" w:cs="Times New Roman"/>
          <w:color w:val="000000"/>
          <w:kern w:val="0"/>
          <w:lang w:val="en-US" w:eastAsia="sv-SE"/>
          <w14:ligatures w14:val="none"/>
        </w:rPr>
      </w:pPr>
    </w:p>
    <w:p w14:paraId="521E4319" w14:textId="662D8749" w:rsidR="009C272E" w:rsidRPr="005D3B71" w:rsidRDefault="009C272E"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In addition, we have also collected additional participant data… In revising the exclusion criteria in the SI, we noticed that one participant in Experiment 1a was already excluded because of unusual dialect patterns, prior to the dialect analysis in the main paper. This is now corrected…</w:t>
      </w:r>
    </w:p>
    <w:p w14:paraId="792AE56E" w14:textId="77777777"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77777777"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62E8E3D5"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2"/>
      <w:r w:rsidRPr="005D3B71">
        <w:rPr>
          <w:rFonts w:eastAsia="Times New Roman" w:cs="Times New Roman"/>
          <w:color w:val="000000"/>
          <w:kern w:val="0"/>
          <w:lang w:val="en-US" w:eastAsia="sv-SE"/>
          <w14:ligatures w14:val="none"/>
        </w:rPr>
        <w:t>[summary omitted]</w:t>
      </w:r>
      <w:commentRangeEnd w:id="2"/>
      <w:r w:rsidR="005713E4">
        <w:rPr>
          <w:rStyle w:val="Kommentarsreferens"/>
        </w:rPr>
        <w:commentReference w:id="2"/>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w:t>
      </w:r>
      <w:r w:rsidR="005D3B71">
        <w:rPr>
          <w:rFonts w:eastAsia="Times New Roman" w:cs="Times New Roman"/>
          <w:color w:val="000000"/>
          <w:kern w:val="0"/>
          <w:lang w:val="en-US" w:eastAsia="sv-SE"/>
          <w14:ligatures w14:val="none"/>
        </w:rPr>
        <w:lastRenderedPageBreak/>
        <w:t xml:space="preserve">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4C3D2EE8" w14:textId="267FCFF1" w:rsidR="001940A9" w:rsidRPr="001940A9"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this observation. We have now adjustments to this end in the i</w:t>
      </w:r>
      <w:r w:rsidR="001940A9">
        <w:rPr>
          <w:rFonts w:eastAsia="Times New Roman" w:cs="Times New Roman"/>
          <w:color w:val="0070C0"/>
          <w:kern w:val="0"/>
          <w:lang w:val="en-US" w:eastAsia="sv-SE"/>
          <w14:ligatures w14:val="none"/>
        </w:rPr>
        <w:t>ntro</w:t>
      </w:r>
      <w:r>
        <w:rPr>
          <w:rFonts w:eastAsia="Times New Roman" w:cs="Times New Roman"/>
          <w:color w:val="0070C0"/>
          <w:kern w:val="0"/>
          <w:lang w:val="en-US" w:eastAsia="sv-SE"/>
          <w14:ligatures w14:val="none"/>
        </w:rPr>
        <w:t>duction</w:t>
      </w:r>
      <w:r w:rsidR="001940A9">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w:t>
      </w:r>
      <w:r w:rsidR="001940A9">
        <w:rPr>
          <w:rFonts w:eastAsia="Times New Roman" w:cs="Times New Roman"/>
          <w:color w:val="0070C0"/>
          <w:kern w:val="0"/>
          <w:lang w:val="en-US" w:eastAsia="sv-SE"/>
          <w14:ligatures w14:val="none"/>
        </w:rPr>
        <w:t xml:space="preserve">computational </w:t>
      </w:r>
      <w:r>
        <w:rPr>
          <w:rFonts w:eastAsia="Times New Roman" w:cs="Times New Roman"/>
          <w:color w:val="0070C0"/>
          <w:kern w:val="0"/>
          <w:lang w:val="en-US" w:eastAsia="sv-SE"/>
          <w14:ligatures w14:val="none"/>
        </w:rPr>
        <w:t>section</w:t>
      </w:r>
      <w:r w:rsidR="001940A9">
        <w:rPr>
          <w:rFonts w:eastAsia="Times New Roman" w:cs="Times New Roman"/>
          <w:color w:val="0070C0"/>
          <w:kern w:val="0"/>
          <w:lang w:val="en-US" w:eastAsia="sv-SE"/>
          <w14:ligatures w14:val="none"/>
        </w:rPr>
        <w:t>,</w:t>
      </w:r>
      <w:r>
        <w:rPr>
          <w:rFonts w:eastAsia="Times New Roman" w:cs="Times New Roman"/>
          <w:color w:val="0070C0"/>
          <w:kern w:val="0"/>
          <w:lang w:val="en-US" w:eastAsia="sv-SE"/>
          <w14:ligatures w14:val="none"/>
        </w:rPr>
        <w:t xml:space="preserve"> as well as the general </w:t>
      </w:r>
      <w:commentRangeStart w:id="3"/>
      <w:r>
        <w:rPr>
          <w:rFonts w:eastAsia="Times New Roman" w:cs="Times New Roman"/>
          <w:color w:val="0070C0"/>
          <w:kern w:val="0"/>
          <w:lang w:val="en-US" w:eastAsia="sv-SE"/>
          <w14:ligatures w14:val="none"/>
        </w:rPr>
        <w:t>discussion</w:t>
      </w:r>
      <w:commentRangeEnd w:id="3"/>
      <w:r w:rsidR="00D62C30">
        <w:rPr>
          <w:rStyle w:val="Kommentarsreferens"/>
        </w:rPr>
        <w:commentReference w:id="3"/>
      </w:r>
      <w:r>
        <w:rPr>
          <w:rFonts w:eastAsia="Times New Roman" w:cs="Times New Roman"/>
          <w:color w:val="0070C0"/>
          <w:kern w:val="0"/>
          <w:lang w:val="en-US" w:eastAsia="sv-SE"/>
          <w14:ligatures w14:val="none"/>
        </w:rPr>
        <w:t>.</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w:t>
      </w:r>
      <w:commentRangeStart w:id="4"/>
      <w:r w:rsidRPr="005D3B71">
        <w:rPr>
          <w:rFonts w:eastAsia="Times New Roman" w:cs="Times New Roman"/>
          <w:color w:val="000000"/>
          <w:kern w:val="0"/>
          <w:lang w:val="en-US" w:eastAsia="sv-SE"/>
          <w14:ligatures w14:val="none"/>
        </w:rPr>
        <w:t xml:space="preserve">check </w:t>
      </w:r>
      <w:commentRangeEnd w:id="4"/>
      <w:r w:rsidR="00990C21">
        <w:rPr>
          <w:rStyle w:val="Kommentarsreferens"/>
        </w:rPr>
        <w:commentReference w:id="4"/>
      </w:r>
      <w:r w:rsidRPr="005D3B71">
        <w:rPr>
          <w:rFonts w:eastAsia="Times New Roman" w:cs="Times New Roman"/>
          <w:color w:val="000000"/>
          <w:kern w:val="0"/>
          <w:lang w:val="en-US" w:eastAsia="sv-SE"/>
          <w14:ligatures w14:val="none"/>
        </w:rPr>
        <w:t xml:space="preserve">might be to make the same comparison in log Hz space. </w:t>
      </w:r>
    </w:p>
    <w:p w14:paraId="2AB323A6"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44DBFD43" w14:textId="77777777" w:rsidR="002642C0" w:rsidRPr="005D3B71" w:rsidRDefault="002642C0" w:rsidP="002642C0">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w:t>
      </w:r>
      <w:proofErr w:type="spellStart"/>
      <w:r w:rsidRPr="005D3B71">
        <w:rPr>
          <w:rFonts w:eastAsia="Times New Roman" w:cs="Times New Roman"/>
          <w:color w:val="000000"/>
          <w:kern w:val="0"/>
          <w:lang w:val="en-US" w:eastAsia="sv-SE"/>
          <w14:ligatures w14:val="none"/>
        </w:rPr>
        <w:t>Nearey</w:t>
      </w:r>
      <w:proofErr w:type="spellEnd"/>
      <w:r w:rsidRPr="005D3B71">
        <w:rPr>
          <w:rFonts w:eastAsia="Times New Roman" w:cs="Times New Roman"/>
          <w:color w:val="000000"/>
          <w:kern w:val="0"/>
          <w:lang w:val="en-US" w:eastAsia="sv-SE"/>
          <w14:ligatures w14:val="none"/>
        </w:rPr>
        <w:t xml:space="preserve"> 1989). </w:t>
      </w:r>
    </w:p>
    <w:p w14:paraId="641B5D23" w14:textId="1C1F6A8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557BF67" w14:textId="77777777" w:rsidR="00A31D42" w:rsidRPr="005D3B71" w:rsidRDefault="00A31D42" w:rsidP="00A31D42">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w:t>
      </w:r>
      <w:commentRangeStart w:id="5"/>
      <w:r w:rsidRPr="005D3B71">
        <w:rPr>
          <w:rFonts w:eastAsia="Times New Roman" w:cs="Times New Roman"/>
          <w:color w:val="000000"/>
          <w:kern w:val="0"/>
          <w:lang w:val="en-US" w:eastAsia="sv-SE"/>
          <w14:ligatures w14:val="none"/>
        </w:rPr>
        <w:t>39</w:t>
      </w:r>
      <w:commentRangeEnd w:id="5"/>
      <w:r>
        <w:rPr>
          <w:rStyle w:val="Kommentarsreferens"/>
        </w:rPr>
        <w:commentReference w:id="5"/>
      </w:r>
      <w:r w:rsidRPr="005D3B71">
        <w:rPr>
          <w:rFonts w:eastAsia="Times New Roman" w:cs="Times New Roman"/>
          <w:color w:val="000000"/>
          <w:kern w:val="0"/>
          <w:lang w:val="en-US" w:eastAsia="sv-SE"/>
          <w14:ligatures w14:val="none"/>
        </w:rPr>
        <w:t xml:space="preserve">.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6"/>
      <w:r w:rsidRPr="005D3B71">
        <w:rPr>
          <w:rFonts w:eastAsia="Times New Roman" w:cs="Times New Roman"/>
          <w:color w:val="000000"/>
          <w:kern w:val="0"/>
          <w:lang w:val="en-US" w:eastAsia="sv-SE"/>
          <w14:ligatures w14:val="none"/>
        </w:rPr>
        <w:t xml:space="preserve">what does “static” </w:t>
      </w:r>
      <w:commentRangeEnd w:id="6"/>
      <w:r>
        <w:rPr>
          <w:rStyle w:val="Kommentarsreferens"/>
        </w:rPr>
        <w:commentReference w:id="6"/>
      </w:r>
      <w:r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7"/>
      <w:commentRangeStart w:id="8"/>
      <w:commentRangeStart w:id="9"/>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7"/>
      <w:r>
        <w:rPr>
          <w:rStyle w:val="Kommentarsreferens"/>
        </w:rPr>
        <w:commentReference w:id="7"/>
      </w:r>
      <w:commentRangeEnd w:id="8"/>
      <w:r>
        <w:rPr>
          <w:rStyle w:val="Kommentarsreferens"/>
        </w:rPr>
        <w:commentReference w:id="8"/>
      </w:r>
      <w:commentRangeEnd w:id="9"/>
      <w:r>
        <w:rPr>
          <w:rStyle w:val="Kommentarsreferens"/>
        </w:rPr>
        <w:commentReference w:id="9"/>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lastRenderedPageBreak/>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w:t>
      </w:r>
      <w:commentRangeStart w:id="10"/>
      <w:r w:rsidRPr="005D3B71">
        <w:rPr>
          <w:rFonts w:eastAsia="Times New Roman" w:cs="Times New Roman"/>
          <w:color w:val="000000"/>
          <w:kern w:val="0"/>
          <w:lang w:val="en-US" w:eastAsia="sv-SE"/>
          <w14:ligatures w14:val="none"/>
        </w:rPr>
        <w:t>general</w:t>
      </w:r>
      <w:commentRangeEnd w:id="10"/>
      <w:r w:rsidR="00E36E9C">
        <w:rPr>
          <w:rStyle w:val="Kommentarsreferens"/>
        </w:rPr>
        <w:commentReference w:id="10"/>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1987BA94" w14:textId="77777777" w:rsidR="00A47E59" w:rsidRPr="005D3B71"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11"/>
      <w:r w:rsidRPr="005D3B71">
        <w:rPr>
          <w:rFonts w:eastAsia="Times New Roman" w:cs="Times New Roman"/>
          <w:color w:val="000000"/>
          <w:kern w:val="0"/>
          <w:lang w:val="en-US" w:eastAsia="sv-SE"/>
          <w14:ligatures w14:val="none"/>
        </w:rPr>
        <w:t xml:space="preserve">“a”. </w:t>
      </w:r>
      <w:commentRangeEnd w:id="11"/>
      <w:r>
        <w:rPr>
          <w:rStyle w:val="Kommentarsreferens"/>
        </w:rPr>
        <w:commentReference w:id="11"/>
      </w:r>
      <w:r>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12"/>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12"/>
      <w:r>
        <w:rPr>
          <w:rStyle w:val="Kommentarsreferens"/>
        </w:rPr>
        <w:commentReference w:id="12"/>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3"/>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3"/>
      <w:r w:rsidR="005713E4" w:rsidRPr="00A978A9">
        <w:rPr>
          <w:rStyle w:val="Kommentarsreferens"/>
        </w:rPr>
        <w:commentReference w:id="13"/>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 xml:space="preserve">data against which to compare models, a better training set upon </w:t>
      </w:r>
      <w:r w:rsidRPr="00A978A9">
        <w:rPr>
          <w:rFonts w:eastAsia="Times New Roman" w:cs="Times New Roman"/>
          <w:color w:val="000000"/>
          <w:kern w:val="0"/>
          <w:lang w:val="en-US" w:eastAsia="sv-SE"/>
          <w14:ligatures w14:val="none"/>
        </w:rPr>
        <w:lastRenderedPageBreak/>
        <w:t>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4"/>
      <w:commentRangeStart w:id="15"/>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w:t>
      </w:r>
      <w:r>
        <w:rPr>
          <w:rFonts w:eastAsia="Times New Roman" w:cs="Times New Roman"/>
          <w:color w:val="0070C0"/>
          <w:kern w:val="0"/>
          <w:lang w:val="en-US" w:eastAsia="sv-SE"/>
          <w14:ligatures w14:val="none"/>
        </w:rPr>
        <w:lastRenderedPageBreak/>
        <w:t>used non-constant lexical context. In short, any test set comes with limitations. Going beyond previous work, the present work presents two test sets, each of which covers a larger part of the formant space and vowel inventory than most previous studies.</w:t>
      </w:r>
      <w:commentRangeEnd w:id="14"/>
      <w:r>
        <w:rPr>
          <w:rStyle w:val="Kommentarsreferens"/>
        </w:rPr>
        <w:commentReference w:id="14"/>
      </w:r>
      <w:commentRangeEnd w:id="15"/>
      <w:r>
        <w:rPr>
          <w:rStyle w:val="Kommentarsreferens"/>
        </w:rPr>
        <w:commentReference w:id="15"/>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6"/>
      <w:r>
        <w:rPr>
          <w:rFonts w:eastAsia="Times New Roman" w:cs="Times New Roman"/>
          <w:color w:val="0070C0"/>
          <w:kern w:val="0"/>
          <w:lang w:val="en-US" w:eastAsia="sv-SE"/>
          <w14:ligatures w14:val="none"/>
        </w:rPr>
        <w:t xml:space="preserve"> we note that decreased consistency is *expected* for Experiment 1</w:t>
      </w:r>
      <w:r w:rsidR="00F7411A">
        <w:rPr>
          <w:rFonts w:eastAsia="Times New Roman" w:cs="Times New Roman"/>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6"/>
      <w:r>
        <w:rPr>
          <w:rStyle w:val="Kommentarsreferens"/>
        </w:rPr>
        <w:commentReference w:id="16"/>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7"/>
      <w:commentRangeStart w:id="18"/>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7"/>
      <w:r>
        <w:rPr>
          <w:rStyle w:val="Kommentarsreferens"/>
        </w:rPr>
        <w:commentReference w:id="17"/>
      </w:r>
      <w:commentRangeEnd w:id="18"/>
      <w:r w:rsidR="00C72423">
        <w:rPr>
          <w:rStyle w:val="Kommentarsreferens"/>
        </w:rPr>
        <w:commentReference w:id="18"/>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9"/>
      <w:commentRangeStart w:id="20"/>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 relative to the accuracy when no normalization is used.</w:t>
      </w:r>
      <w:commentRangeEnd w:id="19"/>
      <w:r>
        <w:rPr>
          <w:rStyle w:val="Kommentarsreferens"/>
        </w:rPr>
        <w:commentReference w:id="19"/>
      </w:r>
      <w:commentRangeEnd w:id="20"/>
      <w:r w:rsidR="00810CEF">
        <w:rPr>
          <w:rStyle w:val="Kommentarsreferens"/>
        </w:rPr>
        <w:commentReference w:id="20"/>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 xml:space="preserve">[121] - </w:t>
      </w:r>
      <w:commentRangeStart w:id="21"/>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21"/>
      <w:r w:rsidR="00AC6780">
        <w:rPr>
          <w:rStyle w:val="Kommentarsreferens"/>
        </w:rPr>
        <w:commentReference w:id="21"/>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22"/>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22"/>
      <w:r>
        <w:rPr>
          <w:rStyle w:val="Kommentarsreferens"/>
        </w:rPr>
        <w:commentReference w:id="22"/>
      </w:r>
    </w:p>
    <w:p w14:paraId="129D8FB4" w14:textId="699675A1" w:rsidR="00CD6932" w:rsidRPr="009C272E" w:rsidRDefault="00CD6932" w:rsidP="005C232C">
      <w:pPr>
        <w:spacing w:line="240" w:lineRule="auto"/>
        <w:rPr>
          <w:rFonts w:cs="Segoe UI Symbol"/>
          <w:color w:val="000000"/>
          <w:kern w:val="0"/>
          <w:lang w:val="en-US"/>
        </w:rPr>
      </w:pPr>
      <w:r>
        <w:rPr>
          <w:rFonts w:cs="Segoe UI Symbol"/>
          <w:color w:val="000000"/>
          <w:kern w:val="0"/>
          <w:lang w:val="en-US"/>
        </w:rPr>
        <w:t xml:space="preserve">[241] </w:t>
      </w:r>
      <w:commentRangeStart w:id="23"/>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23"/>
      <w:r>
        <w:rPr>
          <w:rStyle w:val="Kommentarsreferens"/>
        </w:rPr>
        <w:commentReference w:id="23"/>
      </w:r>
    </w:p>
    <w:p w14:paraId="3DF41B76"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77777777" w:rsidR="005C232C" w:rsidRDefault="005C232C"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00971A74"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24"/>
      <w:commentRangeStart w:id="25"/>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4"/>
      <w:r>
        <w:rPr>
          <w:rStyle w:val="Kommentarsreferens"/>
        </w:rPr>
        <w:commentReference w:id="24"/>
      </w:r>
      <w:commentRangeEnd w:id="25"/>
      <w:r w:rsidR="00025BAB">
        <w:rPr>
          <w:rStyle w:val="Kommentarsreferens"/>
        </w:rPr>
        <w:commentReference w:id="25"/>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08F9B5F8" w:rsidR="005C232C" w:rsidRPr="00025BAB" w:rsidRDefault="005C232C" w:rsidP="005C232C">
      <w:pPr>
        <w:spacing w:line="240" w:lineRule="auto"/>
        <w:rPr>
          <w:rFonts w:cs="Segoe UI Symbol"/>
          <w:color w:val="0070C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r w:rsidR="00025BAB">
        <w:rPr>
          <w:rFonts w:cs="Segoe UI Symbol"/>
          <w:color w:val="000000"/>
          <w:kern w:val="0"/>
          <w:lang w:val="en-US"/>
        </w:rPr>
        <w:br/>
      </w:r>
      <w:r w:rsidR="00025BAB">
        <w:rPr>
          <w:rFonts w:cs="Segoe UI Symbol"/>
          <w:color w:val="0070C0"/>
          <w:kern w:val="0"/>
          <w:lang w:val="en-US"/>
        </w:rPr>
        <w:t>The SI contains this information (Figure S8).</w:t>
      </w:r>
    </w:p>
    <w:p w14:paraId="6A1834C2"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w:t>
      </w:r>
      <w:r>
        <w:rPr>
          <w:rFonts w:eastAsia="Times New Roman" w:cs="Times New Roman"/>
          <w:color w:val="0070C0"/>
          <w:kern w:val="0"/>
          <w:lang w:val="en-US" w:eastAsia="sv-SE"/>
          <w14:ligatures w14:val="none"/>
        </w:rPr>
        <w:lastRenderedPageBreak/>
        <w:t xml:space="preserve">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6"/>
      <w:r>
        <w:rPr>
          <w:rFonts w:eastAsia="Times New Roman" w:cs="Times New Roman"/>
          <w:color w:val="0070C0"/>
          <w:kern w:val="0"/>
          <w:lang w:val="en-US" w:eastAsia="sv-SE"/>
          <w14:ligatures w14:val="none"/>
        </w:rPr>
        <w:t>We have now also added these numbers into the figures.</w:t>
      </w:r>
      <w:commentRangeEnd w:id="26"/>
      <w:r>
        <w:rPr>
          <w:rStyle w:val="Kommentarsreferens"/>
        </w:rPr>
        <w:commentReference w:id="26"/>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7"/>
      <w:r w:rsidRPr="00AC6780">
        <w:rPr>
          <w:rFonts w:eastAsia="Times New Roman" w:cs="Times New Roman"/>
          <w:b/>
          <w:bCs/>
          <w:color w:val="0070C0"/>
          <w:kern w:val="0"/>
          <w:lang w:val="en-US" w:eastAsia="sv-SE"/>
          <w14:ligatures w14:val="none"/>
        </w:rPr>
        <w:t>We now briefly clarify this in the general discussion.</w:t>
      </w:r>
      <w:commentRangeEnd w:id="27"/>
      <w:r>
        <w:rPr>
          <w:rStyle w:val="Kommentarsreferens"/>
        </w:rPr>
        <w:commentReference w:id="27"/>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79A9C53E" w14:textId="03CF4E62"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8"/>
      <w:commentRangeStart w:id="29"/>
      <w:r w:rsidRPr="005D3B71">
        <w:rPr>
          <w:rFonts w:cs="Segoe UI Symbol"/>
          <w:color w:val="000000"/>
          <w:kern w:val="0"/>
          <w:lang w:val="en-US"/>
        </w:rPr>
        <w:t>Buffalo? It matters.</w:t>
      </w:r>
      <w:commentRangeEnd w:id="28"/>
      <w:r w:rsidR="005713E4">
        <w:rPr>
          <w:rStyle w:val="Kommentarsreferens"/>
        </w:rPr>
        <w:commentReference w:id="28"/>
      </w:r>
      <w:commentRangeEnd w:id="29"/>
      <w:r w:rsidR="006E7AAD">
        <w:rPr>
          <w:rStyle w:val="Kommentarsreferens"/>
        </w:rPr>
        <w:commentReference w:id="29"/>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0E192D">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3" w:author="Anna Persson" w:date="2024-10-11T18:48:00Z" w:initials="AP">
    <w:p w14:paraId="6250D707" w14:textId="77777777" w:rsidR="00D62C30" w:rsidRDefault="00D62C30" w:rsidP="00D62C30">
      <w:r>
        <w:rPr>
          <w:rStyle w:val="Kommentarsreferens"/>
        </w:rPr>
        <w:annotationRef/>
      </w:r>
      <w:r>
        <w:rPr>
          <w:color w:val="000000"/>
          <w:sz w:val="20"/>
          <w:szCs w:val="20"/>
        </w:rPr>
        <w:t>To do</w:t>
      </w:r>
    </w:p>
  </w:comment>
  <w:comment w:id="4" w:author="Anna Persson" w:date="2024-10-08T14:37:00Z" w:initials="AP">
    <w:p w14:paraId="06C9BEBC" w14:textId="08028C66" w:rsidR="00990C21" w:rsidRDefault="00990C21" w:rsidP="00990C21">
      <w:r>
        <w:rPr>
          <w:rStyle w:val="Kommentarsreferens"/>
        </w:rPr>
        <w:annotationRef/>
      </w:r>
      <w:r>
        <w:rPr>
          <w:color w:val="000000"/>
          <w:sz w:val="20"/>
          <w:szCs w:val="20"/>
        </w:rPr>
        <w:t>To do</w:t>
      </w:r>
    </w:p>
  </w:comment>
  <w:comment w:id="5" w:author="Anna Persson" w:date="2024-10-16T14:17:00Z" w:initials="AP">
    <w:p w14:paraId="12568526" w14:textId="77777777" w:rsidR="00A31D42" w:rsidRDefault="00A31D42" w:rsidP="00A31D42">
      <w:r>
        <w:rPr>
          <w:rStyle w:val="Kommentarsreferens"/>
        </w:rPr>
        <w:annotationRef/>
      </w:r>
      <w:r>
        <w:rPr>
          <w:color w:val="000000"/>
          <w:sz w:val="20"/>
          <w:szCs w:val="20"/>
        </w:rPr>
        <w:t>Added a clarification in intro, perhaps add a comment on p.39 as well.</w:t>
      </w:r>
    </w:p>
  </w:comment>
  <w:comment w:id="6" w:author="Jaeger, Florian" w:date="2024-10-05T15:00:00Z" w:initials="TJ">
    <w:p w14:paraId="03BB6313" w14:textId="305701DF" w:rsidR="00294BFF" w:rsidRDefault="00294BFF" w:rsidP="00294BFF">
      <w:r>
        <w:rPr>
          <w:rStyle w:val="Kommentarsreferens"/>
        </w:rPr>
        <w:annotationRef/>
      </w:r>
      <w:r>
        <w:rPr>
          <w:color w:val="000000"/>
          <w:sz w:val="20"/>
          <w:szCs w:val="20"/>
        </w:rPr>
        <w:t>we could use the term “0-DF transformations”? (static is indeed weird, I guess). either way we should clarify.</w:t>
      </w:r>
    </w:p>
  </w:comment>
  <w:comment w:id="7"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8"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9"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10"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11" w:author="Jaeger, Florian" w:date="2024-10-05T15:04:00Z" w:initials="TJ">
    <w:p w14:paraId="3F4CCBEE" w14:textId="62AD0318" w:rsidR="008A6F31" w:rsidRDefault="008A6F31" w:rsidP="008A6F31">
      <w:r>
        <w:rPr>
          <w:rStyle w:val="Kommentarsreferens"/>
        </w:rPr>
        <w:annotationRef/>
      </w:r>
      <w:r>
        <w:rPr>
          <w:color w:val="000000"/>
          <w:sz w:val="20"/>
          <w:szCs w:val="20"/>
        </w:rPr>
        <w:t>I’d say “the”, not “a”.</w:t>
      </w:r>
    </w:p>
  </w:comment>
  <w:comment w:id="12"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3"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4"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5"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6"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7"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8"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9"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20" w:author="Anna Persson" w:date="2024-10-14T16:46:00Z" w:initials="AP">
    <w:p w14:paraId="5A646275" w14:textId="77777777" w:rsidR="00810CEF" w:rsidRDefault="00810CEF" w:rsidP="00810CEF">
      <w:r>
        <w:rPr>
          <w:rStyle w:val="Kommentarsreferens"/>
        </w:rPr>
        <w:annotationRef/>
      </w:r>
      <w:r>
        <w:rPr>
          <w:color w:val="000000"/>
          <w:sz w:val="20"/>
          <w:szCs w:val="20"/>
        </w:rPr>
        <w:t>I have added this as a footnote where the likelihoods are reported for the best-performing accounts. Is that ok?</w:t>
      </w:r>
    </w:p>
  </w:comment>
  <w:comment w:id="21" w:author="Jaeger, Florian" w:date="2024-10-05T17:29:00Z" w:initials="TJ">
    <w:p w14:paraId="2228D274" w14:textId="4C0FDF83"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22"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23" w:author="Jaeger, Florian" w:date="2024-10-05T16:01:00Z" w:initials="TJ">
    <w:p w14:paraId="79EF3A24" w14:textId="77777777" w:rsidR="00CD6932" w:rsidRDefault="00CD6932" w:rsidP="00CD6932">
      <w:r>
        <w:rPr>
          <w:rStyle w:val="Kommentarsreferens"/>
        </w:rPr>
        <w:annotationRef/>
      </w:r>
      <w:r>
        <w:rPr>
          <w:color w:val="000000"/>
          <w:sz w:val="20"/>
          <w:szCs w:val="20"/>
        </w:rPr>
        <w:t>could do into SI? up to you. but we should show it somewhere.</w:t>
      </w:r>
    </w:p>
  </w:comment>
  <w:comment w:id="24"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5" w:author="Anna Persson" w:date="2024-10-09T16:32:00Z" w:initials="AP">
    <w:p w14:paraId="5C8F9ACC" w14:textId="77777777" w:rsidR="00025BAB" w:rsidRDefault="00025BAB" w:rsidP="00025BAB">
      <w:r>
        <w:rPr>
          <w:rStyle w:val="Kommentarsreferens"/>
        </w:rPr>
        <w:annotationRef/>
      </w:r>
      <w:r>
        <w:rPr>
          <w:color w:val="000000"/>
          <w:sz w:val="20"/>
          <w:szCs w:val="20"/>
        </w:rPr>
        <w:t>Yes, correct. I don’t think that further clarifications to text or caption are necessary, but please check.</w:t>
      </w:r>
    </w:p>
  </w:comment>
  <w:comment w:id="26" w:author="Jaeger, Florian" w:date="2024-10-05T17:24:00Z" w:initials="TJ">
    <w:p w14:paraId="44690EA3" w14:textId="231B2109"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7"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8"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9" w:author="Anna Persson" w:date="2024-10-09T17:30:00Z" w:initials="AP">
    <w:p w14:paraId="04238BAF" w14:textId="77777777" w:rsidR="006E7AAD" w:rsidRDefault="006E7AAD" w:rsidP="006E7AAD">
      <w:r>
        <w:rPr>
          <w:rStyle w:val="Kommentarsreferens"/>
        </w:rPr>
        <w:annotationRef/>
      </w:r>
      <w:r>
        <w:rPr>
          <w:color w:val="000000"/>
          <w:sz w:val="20"/>
          <w:szCs w:val="20"/>
        </w:rPr>
        <w:t>I’ve added all information I have in this regard (CT).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0"/>
  <w15:commentEx w15:paraId="2A01B955" w15:done="0"/>
  <w15:commentEx w15:paraId="3CEB9285" w15:done="1"/>
  <w15:commentEx w15:paraId="6250D707" w15:done="0"/>
  <w15:commentEx w15:paraId="06C9BEBC" w15:done="0"/>
  <w15:commentEx w15:paraId="12568526" w15:done="0"/>
  <w15:commentEx w15:paraId="03BB6313" w15:done="1"/>
  <w15:commentEx w15:paraId="5ECBB288" w15:done="1"/>
  <w15:commentEx w15:paraId="478CFE32" w15:paraIdParent="5ECBB288" w15:done="1"/>
  <w15:commentEx w15:paraId="0700A87F" w15:paraIdParent="5ECBB288" w15:done="1"/>
  <w15:commentEx w15:paraId="1788635B" w15:done="0"/>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5A646275" w15:paraIdParent="152EAA48" w15:done="0"/>
  <w15:commentEx w15:paraId="2228D274" w15:done="0"/>
  <w15:commentEx w15:paraId="593A6C4A" w15:done="0"/>
  <w15:commentEx w15:paraId="79EF3A24" w15:done="0"/>
  <w15:commentEx w15:paraId="3159283A" w15:done="0"/>
  <w15:commentEx w15:paraId="5C8F9ACC" w15:paraIdParent="3159283A" w15:done="0"/>
  <w15:commentEx w15:paraId="44690EA3" w15:done="1"/>
  <w15:commentEx w15:paraId="0D636DB1" w15:done="0"/>
  <w15:commentEx w15:paraId="63CE06D7" w15:done="0"/>
  <w15:commentEx w15:paraId="04238BAF" w15:paraIdParent="63CE0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20CD3963" w16cex:dateUtc="2024-10-05T18:58:00Z"/>
  <w16cex:commentExtensible w16cex:durableId="0B641E08" w16cex:dateUtc="2024-10-11T16:48:00Z"/>
  <w16cex:commentExtensible w16cex:durableId="131B2417" w16cex:dateUtc="2024-10-08T12:37:00Z"/>
  <w16cex:commentExtensible w16cex:durableId="4EDAC256" w16cex:dateUtc="2024-10-16T12:17:00Z"/>
  <w16cex:commentExtensible w16cex:durableId="005DAC81" w16cex:dateUtc="2024-10-05T19:00:00Z"/>
  <w16cex:commentExtensible w16cex:durableId="54379488" w16cex:dateUtc="2024-10-05T19:02:00Z"/>
  <w16cex:commentExtensible w16cex:durableId="361A407C" w16cex:dateUtc="2024-10-05T19:03:00Z"/>
  <w16cex:commentExtensible w16cex:durableId="68C7CA45" w16cex:dateUtc="2024-10-05T19:04:00Z"/>
  <w16cex:commentExtensible w16cex:durableId="50E61F0C" w16cex:dateUtc="2024-10-09T09:38: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1543B1" w16cex:dateUtc="2024-10-14T14:46:00Z"/>
  <w16cex:commentExtensible w16cex:durableId="70DE3D94" w16cex:dateUtc="2024-10-05T21:29:00Z"/>
  <w16cex:commentExtensible w16cex:durableId="6FF26A98" w16cex:dateUtc="2024-10-05T20:01:00Z"/>
  <w16cex:commentExtensible w16cex:durableId="7508AA92" w16cex:dateUtc="2024-10-05T20:01:00Z"/>
  <w16cex:commentExtensible w16cex:durableId="17468497" w16cex:dateUtc="2024-10-05T20:06:00Z"/>
  <w16cex:commentExtensible w16cex:durableId="6AA9339E" w16cex:dateUtc="2024-10-09T14:32:00Z"/>
  <w16cex:commentExtensible w16cex:durableId="1756ED06" w16cex:dateUtc="2024-10-05T21:24:00Z"/>
  <w16cex:commentExtensible w16cex:durableId="0653F20C" w16cex:dateUtc="2024-10-05T21:27:00Z"/>
  <w16cex:commentExtensible w16cex:durableId="4D1CF6E7" w16cex:dateUtc="2024-10-05T20:00:00Z"/>
  <w16cex:commentExtensible w16cex:durableId="0675ADC6" w16cex:dateUtc="2024-10-0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3CEB9285" w16cid:durableId="20CD3963"/>
  <w16cid:commentId w16cid:paraId="6250D707" w16cid:durableId="0B641E08"/>
  <w16cid:commentId w16cid:paraId="06C9BEBC" w16cid:durableId="131B2417"/>
  <w16cid:commentId w16cid:paraId="12568526" w16cid:durableId="4EDAC256"/>
  <w16cid:commentId w16cid:paraId="03BB6313" w16cid:durableId="005DAC81"/>
  <w16cid:commentId w16cid:paraId="5ECBB288" w16cid:durableId="54379488"/>
  <w16cid:commentId w16cid:paraId="478CFE32" w16cid:durableId="361A407C"/>
  <w16cid:commentId w16cid:paraId="0700A87F" w16cid:durableId="68C7CA45"/>
  <w16cid:commentId w16cid:paraId="1788635B" w16cid:durableId="50E61F0C"/>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5A646275" w16cid:durableId="701543B1"/>
  <w16cid:commentId w16cid:paraId="2228D274" w16cid:durableId="70DE3D94"/>
  <w16cid:commentId w16cid:paraId="593A6C4A" w16cid:durableId="6FF26A98"/>
  <w16cid:commentId w16cid:paraId="79EF3A24" w16cid:durableId="7508AA92"/>
  <w16cid:commentId w16cid:paraId="3159283A" w16cid:durableId="17468497"/>
  <w16cid:commentId w16cid:paraId="5C8F9ACC" w16cid:durableId="6AA9339E"/>
  <w16cid:commentId w16cid:paraId="44690EA3" w16cid:durableId="1756ED06"/>
  <w16cid:commentId w16cid:paraId="0D636DB1" w16cid:durableId="0653F20C"/>
  <w16cid:commentId w16cid:paraId="63CE06D7" w16cid:durableId="4D1CF6E7"/>
  <w16cid:commentId w16cid:paraId="04238BAF" w16cid:durableId="0675A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C7A45" w14:textId="77777777" w:rsidR="0089051F" w:rsidRDefault="0089051F" w:rsidP="005D3B71">
      <w:pPr>
        <w:spacing w:after="0" w:line="240" w:lineRule="auto"/>
      </w:pPr>
      <w:r>
        <w:separator/>
      </w:r>
    </w:p>
  </w:endnote>
  <w:endnote w:type="continuationSeparator" w:id="0">
    <w:p w14:paraId="3241579A" w14:textId="77777777" w:rsidR="0089051F" w:rsidRDefault="0089051F"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4A4EE" w14:textId="77777777" w:rsidR="0089051F" w:rsidRDefault="0089051F" w:rsidP="005D3B71">
      <w:pPr>
        <w:spacing w:after="0" w:line="240" w:lineRule="auto"/>
      </w:pPr>
      <w:r>
        <w:separator/>
      </w:r>
    </w:p>
  </w:footnote>
  <w:footnote w:type="continuationSeparator" w:id="0">
    <w:p w14:paraId="5840D574" w14:textId="77777777" w:rsidR="0089051F" w:rsidRDefault="0089051F"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7456"/>
    <w:rsid w:val="00012A49"/>
    <w:rsid w:val="00025BAB"/>
    <w:rsid w:val="0002777A"/>
    <w:rsid w:val="000320F0"/>
    <w:rsid w:val="00041103"/>
    <w:rsid w:val="000539F8"/>
    <w:rsid w:val="00065B94"/>
    <w:rsid w:val="000751BA"/>
    <w:rsid w:val="00093293"/>
    <w:rsid w:val="000B4448"/>
    <w:rsid w:val="000B7A60"/>
    <w:rsid w:val="000C0ADF"/>
    <w:rsid w:val="000E07D2"/>
    <w:rsid w:val="000E192D"/>
    <w:rsid w:val="000F4B3F"/>
    <w:rsid w:val="00105E27"/>
    <w:rsid w:val="0010742A"/>
    <w:rsid w:val="00111458"/>
    <w:rsid w:val="00113817"/>
    <w:rsid w:val="00127457"/>
    <w:rsid w:val="00132EFB"/>
    <w:rsid w:val="00152CF3"/>
    <w:rsid w:val="0018001D"/>
    <w:rsid w:val="001940A9"/>
    <w:rsid w:val="00196B3D"/>
    <w:rsid w:val="001A0281"/>
    <w:rsid w:val="001A5DFA"/>
    <w:rsid w:val="001C3290"/>
    <w:rsid w:val="001E0437"/>
    <w:rsid w:val="002003B3"/>
    <w:rsid w:val="002014A1"/>
    <w:rsid w:val="0022018F"/>
    <w:rsid w:val="0022691C"/>
    <w:rsid w:val="00233272"/>
    <w:rsid w:val="0025378C"/>
    <w:rsid w:val="002577F5"/>
    <w:rsid w:val="0026097B"/>
    <w:rsid w:val="0026381F"/>
    <w:rsid w:val="002642C0"/>
    <w:rsid w:val="002752DE"/>
    <w:rsid w:val="002836A4"/>
    <w:rsid w:val="00294BFF"/>
    <w:rsid w:val="002A00BC"/>
    <w:rsid w:val="002B3568"/>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76451"/>
    <w:rsid w:val="00380C2F"/>
    <w:rsid w:val="0039428B"/>
    <w:rsid w:val="00394F6C"/>
    <w:rsid w:val="003B3BC7"/>
    <w:rsid w:val="003C591B"/>
    <w:rsid w:val="003D1D7D"/>
    <w:rsid w:val="003D6079"/>
    <w:rsid w:val="003E3D79"/>
    <w:rsid w:val="003E61B3"/>
    <w:rsid w:val="003E70F8"/>
    <w:rsid w:val="003F1844"/>
    <w:rsid w:val="00402C1F"/>
    <w:rsid w:val="00407C5D"/>
    <w:rsid w:val="00413558"/>
    <w:rsid w:val="00422782"/>
    <w:rsid w:val="00423F0C"/>
    <w:rsid w:val="00427FE0"/>
    <w:rsid w:val="00445B27"/>
    <w:rsid w:val="00462521"/>
    <w:rsid w:val="00465E5B"/>
    <w:rsid w:val="004A0FAF"/>
    <w:rsid w:val="004B1FB2"/>
    <w:rsid w:val="004B4280"/>
    <w:rsid w:val="004B7384"/>
    <w:rsid w:val="004C06A4"/>
    <w:rsid w:val="004C5CFF"/>
    <w:rsid w:val="004C5E93"/>
    <w:rsid w:val="005002DD"/>
    <w:rsid w:val="00514887"/>
    <w:rsid w:val="005167F1"/>
    <w:rsid w:val="005227F4"/>
    <w:rsid w:val="005326DD"/>
    <w:rsid w:val="00550026"/>
    <w:rsid w:val="00555D9A"/>
    <w:rsid w:val="005713E4"/>
    <w:rsid w:val="00576D66"/>
    <w:rsid w:val="00580299"/>
    <w:rsid w:val="00581D86"/>
    <w:rsid w:val="005864CF"/>
    <w:rsid w:val="00596BB3"/>
    <w:rsid w:val="005B5CF5"/>
    <w:rsid w:val="005B7E54"/>
    <w:rsid w:val="005C232C"/>
    <w:rsid w:val="005D3B71"/>
    <w:rsid w:val="005D4EA5"/>
    <w:rsid w:val="005E78B4"/>
    <w:rsid w:val="005F0147"/>
    <w:rsid w:val="005F29A2"/>
    <w:rsid w:val="005F729D"/>
    <w:rsid w:val="006027C8"/>
    <w:rsid w:val="0060286C"/>
    <w:rsid w:val="0060777B"/>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7D1"/>
    <w:rsid w:val="0070210E"/>
    <w:rsid w:val="00703C18"/>
    <w:rsid w:val="00714014"/>
    <w:rsid w:val="00720D96"/>
    <w:rsid w:val="007400FD"/>
    <w:rsid w:val="00756428"/>
    <w:rsid w:val="00761AEE"/>
    <w:rsid w:val="00763E84"/>
    <w:rsid w:val="00767435"/>
    <w:rsid w:val="00772994"/>
    <w:rsid w:val="007766CA"/>
    <w:rsid w:val="007948D5"/>
    <w:rsid w:val="0079634A"/>
    <w:rsid w:val="007B5E0F"/>
    <w:rsid w:val="007C14F0"/>
    <w:rsid w:val="007C47F4"/>
    <w:rsid w:val="007E1ADB"/>
    <w:rsid w:val="007E2E4B"/>
    <w:rsid w:val="007E2F94"/>
    <w:rsid w:val="00810CEF"/>
    <w:rsid w:val="00823A0E"/>
    <w:rsid w:val="00824D14"/>
    <w:rsid w:val="00826031"/>
    <w:rsid w:val="00826A70"/>
    <w:rsid w:val="008305F1"/>
    <w:rsid w:val="0084098B"/>
    <w:rsid w:val="00851E87"/>
    <w:rsid w:val="0086053F"/>
    <w:rsid w:val="00880A0E"/>
    <w:rsid w:val="00882834"/>
    <w:rsid w:val="0088298B"/>
    <w:rsid w:val="0089051F"/>
    <w:rsid w:val="00893627"/>
    <w:rsid w:val="00897D63"/>
    <w:rsid w:val="008A6754"/>
    <w:rsid w:val="008A6F31"/>
    <w:rsid w:val="008B371E"/>
    <w:rsid w:val="008C267A"/>
    <w:rsid w:val="008C2AD5"/>
    <w:rsid w:val="008C65A6"/>
    <w:rsid w:val="008D433F"/>
    <w:rsid w:val="008E2A85"/>
    <w:rsid w:val="0090433B"/>
    <w:rsid w:val="00904E71"/>
    <w:rsid w:val="00907FA1"/>
    <w:rsid w:val="00942E06"/>
    <w:rsid w:val="00990C21"/>
    <w:rsid w:val="009C272E"/>
    <w:rsid w:val="009D4B54"/>
    <w:rsid w:val="009E24F0"/>
    <w:rsid w:val="009E3827"/>
    <w:rsid w:val="009E3BEB"/>
    <w:rsid w:val="00A013CC"/>
    <w:rsid w:val="00A024F3"/>
    <w:rsid w:val="00A054FB"/>
    <w:rsid w:val="00A2063B"/>
    <w:rsid w:val="00A31D42"/>
    <w:rsid w:val="00A411FA"/>
    <w:rsid w:val="00A447F1"/>
    <w:rsid w:val="00A47E59"/>
    <w:rsid w:val="00A825A5"/>
    <w:rsid w:val="00A9419C"/>
    <w:rsid w:val="00A978A9"/>
    <w:rsid w:val="00AC585C"/>
    <w:rsid w:val="00AC6780"/>
    <w:rsid w:val="00AE557C"/>
    <w:rsid w:val="00B25601"/>
    <w:rsid w:val="00B264FE"/>
    <w:rsid w:val="00B331BE"/>
    <w:rsid w:val="00B37A15"/>
    <w:rsid w:val="00B42483"/>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3D38"/>
    <w:rsid w:val="00D62C30"/>
    <w:rsid w:val="00D71083"/>
    <w:rsid w:val="00D71780"/>
    <w:rsid w:val="00D71C39"/>
    <w:rsid w:val="00D74604"/>
    <w:rsid w:val="00D86D7E"/>
    <w:rsid w:val="00DB5708"/>
    <w:rsid w:val="00DC3B5C"/>
    <w:rsid w:val="00DC55E5"/>
    <w:rsid w:val="00DD3196"/>
    <w:rsid w:val="00DE3BBA"/>
    <w:rsid w:val="00DF3ED7"/>
    <w:rsid w:val="00E000B2"/>
    <w:rsid w:val="00E04D13"/>
    <w:rsid w:val="00E204F3"/>
    <w:rsid w:val="00E2741E"/>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37F6A"/>
    <w:rsid w:val="00F44FD1"/>
    <w:rsid w:val="00F54CC7"/>
    <w:rsid w:val="00F56C20"/>
    <w:rsid w:val="00F625B6"/>
    <w:rsid w:val="00F645F7"/>
    <w:rsid w:val="00F7411A"/>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10</Pages>
  <Words>4639</Words>
  <Characters>24587</Characters>
  <Application>Microsoft Office Word</Application>
  <DocSecurity>0</DocSecurity>
  <Lines>204</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198</cp:revision>
  <dcterms:created xsi:type="dcterms:W3CDTF">2024-05-31T12:59:00Z</dcterms:created>
  <dcterms:modified xsi:type="dcterms:W3CDTF">2024-10-16T12:17:00Z</dcterms:modified>
</cp:coreProperties>
</file>