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2EF34EC1" w14:textId="4F3C684C"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pPr>
        <w:pStyle w:val="NormalWeb"/>
        <w:spacing w:after="60" w:afterAutospacing="0"/>
        <w:ind w:firstLine="360"/>
        <w:jc w:val="both"/>
        <w:rPr>
          <w:color w:val="000000" w:themeColor="text1"/>
          <w:sz w:val="22"/>
          <w:szCs w:val="22"/>
        </w:rPr>
        <w:pPrChange w:id="0" w:author="Microsoft Office User" w:date="2025-02-14T14:19:00Z" w16du:dateUtc="2025-02-14T13:19:00Z">
          <w:pPr>
            <w:pStyle w:val="NormalWeb"/>
            <w:spacing w:after="60" w:afterAutospacing="0"/>
            <w:ind w:firstLine="720"/>
            <w:jc w:val="both"/>
          </w:pPr>
        </w:pPrChange>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4E8FE3CC" w14:textId="453CB24D" w:rsidR="007452E5" w:rsidDel="00FF3396" w:rsidRDefault="00C77AA6">
      <w:pPr>
        <w:pStyle w:val="NormalWeb"/>
        <w:spacing w:after="120" w:afterAutospacing="0"/>
        <w:ind w:firstLine="360"/>
        <w:jc w:val="both"/>
        <w:rPr>
          <w:del w:id="1" w:author="Microsoft Office User" w:date="2025-02-14T14:18:00Z" w16du:dateUtc="2025-02-14T13:18:00Z"/>
          <w:color w:val="000000" w:themeColor="text1"/>
          <w:sz w:val="22"/>
          <w:szCs w:val="22"/>
        </w:rPr>
        <w:pPrChange w:id="2" w:author="Microsoft Office User" w:date="2025-02-14T14:19:00Z" w16du:dateUtc="2025-02-14T13:19:00Z">
          <w:pPr>
            <w:pStyle w:val="NormalWeb"/>
            <w:spacing w:after="60" w:afterAutospacing="0"/>
            <w:ind w:firstLine="720"/>
            <w:jc w:val="both"/>
          </w:pPr>
        </w:pPrChange>
      </w:pPr>
      <w:r>
        <w:rPr>
          <w:color w:val="000000" w:themeColor="text1"/>
          <w:sz w:val="22"/>
          <w:szCs w:val="22"/>
        </w:rPr>
        <w:t xml:space="preserve">We attached an overview of the reviewer comments and our detailed responses in the following pages which remain separate from this cover note in order to maintain anonymity for the rest of the review process. </w:t>
      </w:r>
    </w:p>
    <w:p w14:paraId="0947D335" w14:textId="77777777" w:rsidR="0017735E" w:rsidRDefault="0017735E">
      <w:pPr>
        <w:pStyle w:val="NormalWeb"/>
        <w:spacing w:after="120" w:afterAutospacing="0"/>
        <w:ind w:firstLine="360"/>
        <w:jc w:val="both"/>
        <w:rPr>
          <w:color w:val="000000" w:themeColor="text1"/>
          <w:sz w:val="22"/>
          <w:szCs w:val="22"/>
        </w:rPr>
        <w:pPrChange w:id="3" w:author="Microsoft Office User" w:date="2025-02-14T14:19:00Z" w16du:dateUtc="2025-02-14T13:19:00Z">
          <w:pPr>
            <w:pStyle w:val="NormalWeb"/>
            <w:spacing w:after="60" w:afterAutospacing="0"/>
            <w:ind w:firstLine="720"/>
            <w:jc w:val="both"/>
          </w:pPr>
        </w:pPrChange>
      </w:pPr>
    </w:p>
    <w:p w14:paraId="04625B73" w14:textId="5E795FF2"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r w:rsidR="007452E5">
        <w:rPr>
          <w:sz w:val="22"/>
          <w:szCs w:val="22"/>
        </w:rPr>
        <w:t>We anticipate your next decision.</w:t>
      </w:r>
    </w:p>
    <w:p w14:paraId="4C5AF27D" w14:textId="77777777" w:rsidR="00C77AA6" w:rsidRPr="00D95EE5" w:rsidRDefault="00C77AA6">
      <w:pPr>
        <w:ind w:firstLine="0"/>
        <w:rPr>
          <w:rFonts w:ascii="Times New Roman" w:hAnsi="Times New Roman"/>
          <w:sz w:val="22"/>
          <w:szCs w:val="22"/>
        </w:rPr>
        <w:pPrChange w:id="4" w:author="Microsoft Office User" w:date="2025-02-14T14:19:00Z" w16du:dateUtc="2025-02-14T13:19:00Z">
          <w:pPr/>
        </w:pPrChange>
      </w:pPr>
      <w:r w:rsidRPr="00D95EE5">
        <w:rPr>
          <w:rFonts w:ascii="Times New Roman" w:hAnsi="Times New Roman"/>
          <w:sz w:val="22"/>
          <w:szCs w:val="22"/>
        </w:rPr>
        <w:t>Sincerely,</w:t>
      </w:r>
    </w:p>
    <w:p w14:paraId="58158997" w14:textId="1DAF23FB" w:rsidR="00C77AA6" w:rsidRPr="00FF1FA2" w:rsidRDefault="00C77AA6" w:rsidP="00C77AA6">
      <w:pPr>
        <w:ind w:firstLine="0"/>
        <w:rPr>
          <w:rFonts w:ascii="Times New Roman" w:hAnsi="Times New Roman"/>
          <w:sz w:val="22"/>
          <w:szCs w:val="22"/>
        </w:rPr>
      </w:pPr>
    </w:p>
    <w:p w14:paraId="4D4C3A13" w14:textId="77777777" w:rsidR="00C77AA6" w:rsidRPr="00FF1FA2" w:rsidRDefault="00C77AA6" w:rsidP="00C77AA6">
      <w:pPr>
        <w:ind w:left="360" w:firstLine="0"/>
        <w:rPr>
          <w:rFonts w:ascii="Times New Roman" w:hAnsi="Times New Roman"/>
          <w:sz w:val="22"/>
          <w:szCs w:val="22"/>
        </w:rPr>
      </w:pPr>
    </w:p>
    <w:p w14:paraId="005CCB0A" w14:textId="77777777" w:rsidR="00C77AA6" w:rsidRDefault="00C77AA6" w:rsidP="00C77AA6">
      <w:pPr>
        <w:rPr>
          <w:rFonts w:ascii="Times New Roman" w:hAnsi="Times New Roman"/>
          <w:sz w:val="22"/>
          <w:szCs w:val="22"/>
        </w:rPr>
      </w:pP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43CDD040" w14:textId="020C7D0A" w:rsidR="00735AC9" w:rsidRDefault="00C619BE" w:rsidP="00C619BE">
      <w:pPr>
        <w:ind w:firstLine="0"/>
        <w:rPr>
          <w:rFonts w:ascii="Times New Roman" w:hAnsi="Times New Roman"/>
          <w:b/>
          <w:bCs/>
          <w:sz w:val="22"/>
          <w:szCs w:val="22"/>
        </w:rPr>
      </w:pPr>
      <w:r w:rsidRPr="00EA30EE">
        <w:rPr>
          <w:rFonts w:ascii="Times New Roman" w:hAnsi="Times New Roman"/>
          <w:b/>
          <w:bCs/>
          <w:sz w:val="22"/>
          <w:szCs w:val="22"/>
        </w:rPr>
        <w:lastRenderedPageBreak/>
        <w:t xml:space="preserve">Overview of </w:t>
      </w:r>
      <w:r w:rsidR="00C77AA6">
        <w:rPr>
          <w:rFonts w:ascii="Times New Roman" w:hAnsi="Times New Roman"/>
          <w:b/>
          <w:bCs/>
          <w:sz w:val="22"/>
          <w:szCs w:val="22"/>
        </w:rPr>
        <w:t>reviewer comments</w:t>
      </w:r>
    </w:p>
    <w:p w14:paraId="1ECC336A" w14:textId="77777777" w:rsidR="00C77AA6" w:rsidRDefault="00C77AA6" w:rsidP="00C619BE">
      <w:pPr>
        <w:ind w:firstLine="0"/>
        <w:rPr>
          <w:rFonts w:ascii="Times New Roman" w:hAnsi="Times New Roman"/>
          <w:b/>
          <w:bCs/>
          <w:sz w:val="22"/>
          <w:szCs w:val="22"/>
        </w:rPr>
      </w:pPr>
    </w:p>
    <w:p w14:paraId="4C1BA954" w14:textId="77777777" w:rsidR="00513175" w:rsidRDefault="007452E5" w:rsidP="0017735E">
      <w:pPr>
        <w:ind w:firstLine="720"/>
        <w:rPr>
          <w:ins w:id="5" w:author="Microsoft Office User" w:date="2025-02-14T14:50:00Z" w16du:dateUtc="2025-02-14T13:50:00Z"/>
          <w:sz w:val="22"/>
          <w:szCs w:val="22"/>
        </w:rPr>
      </w:pPr>
      <w:r>
        <w:rPr>
          <w:sz w:val="22"/>
          <w:szCs w:val="22"/>
        </w:rPr>
        <w:t xml:space="preserve">We thank the reviewers for their constructive and helpful comments on the first draft. </w:t>
      </w:r>
      <w:r w:rsidR="00C05C18">
        <w:rPr>
          <w:sz w:val="22"/>
          <w:szCs w:val="22"/>
        </w:rPr>
        <w:t xml:space="preserve">We were very encouraged that all reviewers thought the analyses and methodology employed were sophisticated, thorough, and comprehensive. </w:t>
      </w:r>
    </w:p>
    <w:p w14:paraId="3CDF2E43" w14:textId="09BDA97C" w:rsidR="00C05C18" w:rsidRPr="0017735E" w:rsidRDefault="00C05C18" w:rsidP="0017735E">
      <w:pPr>
        <w:ind w:firstLine="720"/>
        <w:rPr>
          <w:sz w:val="22"/>
          <w:szCs w:val="22"/>
        </w:rPr>
      </w:pPr>
      <w:r>
        <w:rPr>
          <w:sz w:val="22"/>
          <w:szCs w:val="22"/>
        </w:rPr>
        <w:t>In particular, R3 singled out the study’s innovative use of multiple testing points and psychometric analysis coupled with helpful ideal observer models.</w:t>
      </w:r>
    </w:p>
    <w:p w14:paraId="11B38D29" w14:textId="77777777" w:rsidR="00513175" w:rsidRDefault="00502DF4" w:rsidP="007452E5">
      <w:pPr>
        <w:ind w:firstLine="720"/>
        <w:rPr>
          <w:ins w:id="6" w:author="Microsoft Office User" w:date="2025-02-14T14:50:00Z" w16du:dateUtc="2025-02-14T13:50:00Z"/>
          <w:sz w:val="22"/>
          <w:szCs w:val="22"/>
        </w:rPr>
      </w:pPr>
      <w:r>
        <w:rPr>
          <w:sz w:val="22"/>
          <w:szCs w:val="22"/>
        </w:rPr>
        <w:t xml:space="preserve"> </w:t>
      </w:r>
      <w:r w:rsidR="00C05C18">
        <w:rPr>
          <w:sz w:val="22"/>
          <w:szCs w:val="22"/>
        </w:rPr>
        <w:t xml:space="preserve">R1 </w:t>
      </w:r>
      <w:r w:rsidR="00B07C52">
        <w:rPr>
          <w:sz w:val="22"/>
          <w:szCs w:val="22"/>
        </w:rPr>
        <w:t>showed</w:t>
      </w:r>
      <w:r w:rsidR="00C05C18">
        <w:rPr>
          <w:sz w:val="22"/>
          <w:szCs w:val="22"/>
        </w:rPr>
        <w:t xml:space="preserve"> </w:t>
      </w:r>
      <w:r w:rsidR="00B07C52">
        <w:rPr>
          <w:sz w:val="22"/>
          <w:szCs w:val="22"/>
        </w:rPr>
        <w:t xml:space="preserve">great </w:t>
      </w:r>
      <w:r w:rsidR="00C05C18">
        <w:rPr>
          <w:sz w:val="22"/>
          <w:szCs w:val="22"/>
        </w:rPr>
        <w:t>enthusias</w:t>
      </w:r>
      <w:r w:rsidR="00B07C52">
        <w:rPr>
          <w:sz w:val="22"/>
          <w:szCs w:val="22"/>
        </w:rPr>
        <w:t>m with only minor concerns and pointed to</w:t>
      </w:r>
      <w:r w:rsidR="00C05C18">
        <w:rPr>
          <w:sz w:val="22"/>
          <w:szCs w:val="22"/>
        </w:rPr>
        <w:t xml:space="preserve"> the study’s</w:t>
      </w:r>
      <w:r w:rsidR="003C06BD">
        <w:rPr>
          <w:sz w:val="22"/>
          <w:szCs w:val="22"/>
        </w:rPr>
        <w:t xml:space="preserve"> contribution </w:t>
      </w:r>
      <w:r w:rsidR="00B07C52">
        <w:rPr>
          <w:sz w:val="22"/>
          <w:szCs w:val="22"/>
        </w:rPr>
        <w:t>in addressing</w:t>
      </w:r>
      <w:r w:rsidR="00441662">
        <w:rPr>
          <w:sz w:val="22"/>
          <w:szCs w:val="22"/>
        </w:rPr>
        <w:t xml:space="preserve"> hitherto  unanswered questions </w:t>
      </w:r>
      <w:r w:rsidR="00B07C52">
        <w:rPr>
          <w:sz w:val="22"/>
          <w:szCs w:val="22"/>
        </w:rPr>
        <w:t>crucial for the</w:t>
      </w:r>
      <w:r w:rsidR="00441662">
        <w:rPr>
          <w:sz w:val="22"/>
          <w:szCs w:val="22"/>
        </w:rPr>
        <w:t xml:space="preserve"> theoretical understanding of listener adaptation at a fine-grained level. </w:t>
      </w:r>
    </w:p>
    <w:p w14:paraId="0DE80D5B" w14:textId="62FCA785" w:rsidR="007452E5" w:rsidRDefault="00C05C18" w:rsidP="007452E5">
      <w:pPr>
        <w:ind w:firstLine="720"/>
        <w:rPr>
          <w:sz w:val="22"/>
          <w:szCs w:val="22"/>
        </w:rPr>
      </w:pPr>
      <w:r>
        <w:rPr>
          <w:sz w:val="22"/>
          <w:szCs w:val="22"/>
        </w:rPr>
        <w:t>R2 meanwhile described the paper as “thought-provoking” with valuable implications emerging amid</w:t>
      </w:r>
      <w:r w:rsidR="00B07C52">
        <w:rPr>
          <w:sz w:val="22"/>
          <w:szCs w:val="22"/>
        </w:rPr>
        <w:t xml:space="preserve"> the complexity.</w:t>
      </w:r>
    </w:p>
    <w:p w14:paraId="16268FF8" w14:textId="002469F1" w:rsidR="00B07C52" w:rsidRDefault="00B07C52" w:rsidP="007452E5">
      <w:pPr>
        <w:ind w:firstLine="720"/>
        <w:rPr>
          <w:sz w:val="22"/>
          <w:szCs w:val="22"/>
        </w:rPr>
      </w:pPr>
      <w:r>
        <w:rPr>
          <w:sz w:val="22"/>
          <w:szCs w:val="22"/>
        </w:rPr>
        <w:t xml:space="preserve">Some concerns </w:t>
      </w:r>
      <w:r w:rsidR="00153595">
        <w:rPr>
          <w:sz w:val="22"/>
          <w:szCs w:val="22"/>
        </w:rPr>
        <w:t xml:space="preserve">however, </w:t>
      </w:r>
      <w:r>
        <w:rPr>
          <w:sz w:val="22"/>
          <w:szCs w:val="22"/>
        </w:rPr>
        <w:t>were raised alongside the praise</w:t>
      </w:r>
      <w:r w:rsidR="0017735E">
        <w:rPr>
          <w:sz w:val="22"/>
          <w:szCs w:val="22"/>
        </w:rPr>
        <w:t xml:space="preserve">. We provide our general response in this overview before addressing the specific points raised by each individual reviewer. </w:t>
      </w:r>
    </w:p>
    <w:p w14:paraId="5C79A93F" w14:textId="77777777" w:rsidR="00C96FB3" w:rsidRDefault="00C96FB3" w:rsidP="007452E5">
      <w:pPr>
        <w:ind w:firstLine="720"/>
        <w:rPr>
          <w:sz w:val="22"/>
          <w:szCs w:val="22"/>
        </w:rPr>
      </w:pPr>
    </w:p>
    <w:p w14:paraId="469F17B3" w14:textId="7BCC442F" w:rsidR="00C96FB3" w:rsidRPr="00C96FB3" w:rsidDel="00A62BAA" w:rsidRDefault="00C96FB3" w:rsidP="007452E5">
      <w:pPr>
        <w:ind w:firstLine="720"/>
        <w:rPr>
          <w:del w:id="7" w:author="Microsoft Office User" w:date="2025-02-14T14:11:00Z" w16du:dateUtc="2025-02-14T13:11:00Z"/>
          <w:b/>
          <w:bCs/>
          <w:sz w:val="22"/>
          <w:szCs w:val="22"/>
        </w:rPr>
      </w:pPr>
      <w:del w:id="8" w:author="Microsoft Office User" w:date="2025-02-14T14:11:00Z" w16du:dateUtc="2025-02-14T13:11:00Z">
        <w:r w:rsidRPr="00C96FB3" w:rsidDel="00A62BAA">
          <w:rPr>
            <w:b/>
            <w:bCs/>
            <w:sz w:val="22"/>
            <w:szCs w:val="22"/>
          </w:rPr>
          <w:delText>Revisions to the introduction</w:delText>
        </w:r>
      </w:del>
    </w:p>
    <w:p w14:paraId="3CBA937C" w14:textId="77777777" w:rsidR="00847944" w:rsidDel="00847944" w:rsidRDefault="00153595" w:rsidP="0017735E">
      <w:pPr>
        <w:pStyle w:val="NormalWeb"/>
        <w:spacing w:before="0" w:beforeAutospacing="0" w:after="60" w:afterAutospacing="0"/>
        <w:ind w:firstLine="357"/>
        <w:jc w:val="both"/>
        <w:rPr>
          <w:del w:id="9" w:author="Microsoft Office User" w:date="2025-02-14T13:56:00Z" w16du:dateUtc="2025-02-14T12:56:00Z"/>
          <w:sz w:val="22"/>
          <w:szCs w:val="22"/>
        </w:rPr>
      </w:pPr>
      <w:r w:rsidRPr="006D18EC">
        <w:rPr>
          <w:sz w:val="22"/>
          <w:szCs w:val="22"/>
        </w:rPr>
        <w:t xml:space="preserve">A primary concern </w:t>
      </w:r>
      <w:r>
        <w:rPr>
          <w:sz w:val="22"/>
          <w:szCs w:val="22"/>
        </w:rPr>
        <w:t>shared by all</w:t>
      </w:r>
      <w:r w:rsidRPr="006D18EC">
        <w:rPr>
          <w:sz w:val="22"/>
          <w:szCs w:val="22"/>
        </w:rPr>
        <w:t xml:space="preserve"> </w:t>
      </w:r>
      <w:r>
        <w:rPr>
          <w:sz w:val="22"/>
          <w:szCs w:val="22"/>
        </w:rPr>
        <w:t xml:space="preserve">pertained to the study’s novelty. We realize that our earlier draft inadvertently suggested that the paradigm (experiment design) we used in this study was novel when what we intended to express was that it is the </w:t>
      </w:r>
      <w:r w:rsidRPr="00575D72">
        <w:rPr>
          <w:i/>
          <w:iCs/>
          <w:sz w:val="22"/>
          <w:szCs w:val="22"/>
        </w:rPr>
        <w:t>combination</w:t>
      </w:r>
      <w:r>
        <w:rPr>
          <w:sz w:val="22"/>
          <w:szCs w:val="22"/>
        </w:rPr>
        <w:t xml:space="preserve"> of design, analyses, and model-guided interpretation that is novel. </w:t>
      </w:r>
    </w:p>
    <w:p w14:paraId="096D71AA" w14:textId="77777777" w:rsidR="00847944" w:rsidRDefault="00847944" w:rsidP="00847944">
      <w:pPr>
        <w:pStyle w:val="NormalWeb"/>
        <w:spacing w:before="0" w:beforeAutospacing="0" w:after="60" w:afterAutospacing="0"/>
        <w:ind w:firstLine="357"/>
        <w:jc w:val="both"/>
        <w:rPr>
          <w:sz w:val="22"/>
          <w:szCs w:val="22"/>
        </w:rPr>
      </w:pPr>
    </w:p>
    <w:p w14:paraId="0559B2E1" w14:textId="19F91BD1" w:rsidR="0017735E" w:rsidDel="00A62BAA" w:rsidRDefault="00153595" w:rsidP="00A62BAA">
      <w:pPr>
        <w:spacing w:after="60"/>
        <w:ind w:firstLine="357"/>
        <w:rPr>
          <w:del w:id="10" w:author="Microsoft Office User" w:date="2025-02-14T13:55:00Z" w16du:dateUtc="2025-02-14T12:55:00Z"/>
          <w:sz w:val="22"/>
          <w:szCs w:val="22"/>
        </w:rPr>
      </w:pPr>
      <w:r>
        <w:rPr>
          <w:sz w:val="22"/>
          <w:szCs w:val="22"/>
        </w:rPr>
        <w:t>This is now made clear with the revised introduction which credits past research in adaptive speech perception but also points out the limitations and the need for rigorous and stronger tests of the predictions that follow from the hypothesis that adaptation is driven by distributional learning.</w:t>
      </w:r>
      <w:ins w:id="11" w:author="Microsoft Office User" w:date="2025-02-14T14:20:00Z" w16du:dateUtc="2025-02-14T13:20:00Z">
        <w:r w:rsidR="008A01CA">
          <w:rPr>
            <w:sz w:val="22"/>
            <w:szCs w:val="22"/>
          </w:rPr>
          <w:t xml:space="preserve"> </w:t>
        </w:r>
      </w:ins>
      <w:r>
        <w:rPr>
          <w:sz w:val="22"/>
          <w:szCs w:val="22"/>
        </w:rPr>
        <w:t xml:space="preserve"> We feel that the added context and discussion early in the manuscript better communicates the objectives of the present study and its unique contribution. </w:t>
      </w:r>
      <w:r w:rsidR="0017735E">
        <w:rPr>
          <w:sz w:val="22"/>
          <w:szCs w:val="22"/>
        </w:rPr>
        <w:t>In doing so</w:t>
      </w:r>
      <w:r w:rsidR="000026CB">
        <w:rPr>
          <w:sz w:val="22"/>
          <w:szCs w:val="22"/>
        </w:rPr>
        <w:t xml:space="preserve"> </w:t>
      </w:r>
      <w:r w:rsidR="0017735E">
        <w:rPr>
          <w:sz w:val="22"/>
          <w:szCs w:val="22"/>
        </w:rPr>
        <w:t xml:space="preserve">we </w:t>
      </w:r>
      <w:r w:rsidR="000026CB">
        <w:rPr>
          <w:sz w:val="22"/>
          <w:szCs w:val="22"/>
        </w:rPr>
        <w:t>note that the</w:t>
      </w:r>
      <w:r w:rsidR="00CE5328">
        <w:rPr>
          <w:sz w:val="22"/>
          <w:szCs w:val="22"/>
        </w:rPr>
        <w:t xml:space="preserve"> introduction </w:t>
      </w:r>
      <w:r w:rsidR="004614E1">
        <w:rPr>
          <w:sz w:val="22"/>
          <w:szCs w:val="22"/>
        </w:rPr>
        <w:t>is now considerably longer</w:t>
      </w:r>
      <w:r w:rsidR="0017735E">
        <w:rPr>
          <w:sz w:val="22"/>
          <w:szCs w:val="22"/>
        </w:rPr>
        <w:t>.</w:t>
      </w:r>
      <w:r w:rsidR="00FF5070">
        <w:rPr>
          <w:sz w:val="22"/>
          <w:szCs w:val="22"/>
        </w:rPr>
        <w:t xml:space="preserve"> For a paper that covers this much ground in order to deliver a complex argument</w:t>
      </w:r>
      <w:r w:rsidR="00C96FB3">
        <w:rPr>
          <w:sz w:val="22"/>
          <w:szCs w:val="22"/>
        </w:rPr>
        <w:t>—</w:t>
      </w:r>
      <w:r w:rsidR="00FF5070">
        <w:rPr>
          <w:sz w:val="22"/>
          <w:szCs w:val="22"/>
        </w:rPr>
        <w:t xml:space="preserve">as even R2 </w:t>
      </w:r>
      <w:ins w:id="12" w:author="Microsoft Office User" w:date="2025-02-14T14:51:00Z" w16du:dateUtc="2025-02-14T13:51:00Z">
        <w:r w:rsidR="00513175">
          <w:rPr>
            <w:sz w:val="22"/>
            <w:szCs w:val="22"/>
          </w:rPr>
          <w:t xml:space="preserve">has </w:t>
        </w:r>
      </w:ins>
      <w:r w:rsidR="00FF5070">
        <w:rPr>
          <w:sz w:val="22"/>
          <w:szCs w:val="22"/>
        </w:rPr>
        <w:t>acknowledge</w:t>
      </w:r>
      <w:r w:rsidR="00C96FB3">
        <w:rPr>
          <w:sz w:val="22"/>
          <w:szCs w:val="22"/>
        </w:rPr>
        <w:t xml:space="preserve">d—we had to make tough </w:t>
      </w:r>
      <w:r w:rsidR="00FF5070">
        <w:rPr>
          <w:sz w:val="22"/>
          <w:szCs w:val="22"/>
        </w:rPr>
        <w:t xml:space="preserve">decisions </w:t>
      </w:r>
      <w:r w:rsidR="00C96FB3">
        <w:rPr>
          <w:sz w:val="22"/>
          <w:szCs w:val="22"/>
        </w:rPr>
        <w:t>about how much detail to include and where. We made good effort to be succinct but we of course welcome feedback.</w:t>
      </w:r>
    </w:p>
    <w:p w14:paraId="2B1AEC8E" w14:textId="77777777" w:rsidR="00A62BAA" w:rsidRDefault="00A62BAA" w:rsidP="00847944">
      <w:pPr>
        <w:pStyle w:val="NormalWeb"/>
        <w:spacing w:before="0" w:beforeAutospacing="0" w:after="60" w:afterAutospacing="0"/>
        <w:ind w:firstLine="357"/>
        <w:jc w:val="both"/>
        <w:rPr>
          <w:ins w:id="13" w:author="Microsoft Office User" w:date="2025-02-14T14:10:00Z" w16du:dateUtc="2025-02-14T13:10:00Z"/>
          <w:sz w:val="22"/>
          <w:szCs w:val="22"/>
        </w:rPr>
      </w:pPr>
    </w:p>
    <w:p w14:paraId="1D61FDA3" w14:textId="2DB1F35B" w:rsidR="00A62BAA" w:rsidRPr="00C619BE" w:rsidRDefault="00A62BAA" w:rsidP="00A62BAA">
      <w:pPr>
        <w:spacing w:after="60"/>
        <w:ind w:firstLine="357"/>
        <w:rPr>
          <w:ins w:id="14" w:author="Microsoft Office User" w:date="2025-02-14T14:10:00Z" w16du:dateUtc="2025-02-14T13:10:00Z"/>
          <w:rFonts w:ascii="Times New Roman" w:hAnsi="Times New Roman"/>
          <w:sz w:val="22"/>
          <w:szCs w:val="22"/>
        </w:rPr>
      </w:pPr>
      <w:ins w:id="15" w:author="Microsoft Office User" w:date="2025-02-14T14:10:00Z" w16du:dateUtc="2025-02-14T13:10:00Z">
        <w:r>
          <w:rPr>
            <w:rFonts w:ascii="Times New Roman" w:hAnsi="Times New Roman"/>
            <w:sz w:val="22"/>
            <w:szCs w:val="22"/>
          </w:rPr>
          <w:t xml:space="preserve">The revised </w:t>
        </w:r>
        <w:r w:rsidRPr="00C619BE">
          <w:rPr>
            <w:rFonts w:ascii="Times New Roman" w:hAnsi="Times New Roman"/>
            <w:sz w:val="22"/>
            <w:szCs w:val="22"/>
          </w:rPr>
          <w:t xml:space="preserve">manuscript clarifies there are many findings that are compatible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w:t>
        </w:r>
        <w:r>
          <w:rPr>
            <w:rFonts w:ascii="Times New Roman" w:hAnsi="Times New Roman"/>
            <w:sz w:val="22"/>
            <w:szCs w:val="22"/>
          </w:rPr>
          <w:t>2020</w:t>
        </w:r>
        <w:r w:rsidRPr="00C619BE">
          <w:rPr>
            <w:rFonts w:ascii="Times New Roman" w:hAnsi="Times New Roman"/>
            <w:sz w:val="22"/>
            <w:szCs w:val="22"/>
          </w:rPr>
          <w:t xml:space="preserve">; </w:t>
        </w:r>
        <w:proofErr w:type="spellStart"/>
        <w:r w:rsidRPr="00C619BE">
          <w:rPr>
            <w:rFonts w:ascii="Times New Roman" w:hAnsi="Times New Roman"/>
            <w:sz w:val="22"/>
            <w:szCs w:val="22"/>
          </w:rPr>
          <w:t>Yarkoni</w:t>
        </w:r>
        <w:proofErr w:type="spellEnd"/>
        <w:r w:rsidRPr="00C619BE">
          <w:rPr>
            <w:rFonts w:ascii="Times New Roman" w:hAnsi="Times New Roman"/>
            <w:sz w:val="22"/>
            <w:szCs w:val="22"/>
          </w:rPr>
          <w:t xml:space="preserve"> &amp; Westfall, 2017). </w:t>
        </w:r>
      </w:ins>
    </w:p>
    <w:p w14:paraId="2A051B7B" w14:textId="04775D7D" w:rsidR="00A62BAA" w:rsidRPr="00C619BE" w:rsidRDefault="00A62BAA" w:rsidP="00FF3396">
      <w:pPr>
        <w:spacing w:after="60"/>
        <w:ind w:firstLine="357"/>
        <w:rPr>
          <w:ins w:id="16" w:author="Microsoft Office User" w:date="2025-02-14T14:10:00Z" w16du:dateUtc="2025-02-14T13:10:00Z"/>
          <w:rFonts w:ascii="Times New Roman" w:hAnsi="Times New Roman"/>
          <w:sz w:val="22"/>
          <w:szCs w:val="22"/>
        </w:rPr>
      </w:pPr>
      <w:ins w:id="17" w:author="Microsoft Office User" w:date="2025-02-14T14:10:00Z" w16du:dateUtc="2025-02-14T13:10:00Z">
        <w:r w:rsidRPr="00C619BE">
          <w:rPr>
            <w:rFonts w:ascii="Times New Roman" w:hAnsi="Times New Roman"/>
            <w:sz w:val="22"/>
            <w:szCs w:val="22"/>
          </w:rPr>
          <w:t xml:space="preserve">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 quantitative evaluation of distributional learning theories by manipulating—under detailed control of the experimenter—both the amount and type of exposure. This is precisely what recent reviews asked for, and we show how this type of paradigm allows us to evaluate models of learning at a level that they have not previously been evaluated (see the ideal adaptor model in </w:t>
        </w:r>
      </w:ins>
      <w:ins w:id="18" w:author="Microsoft Office User" w:date="2025-02-14T14:53:00Z" w16du:dateUtc="2025-02-14T13:53:00Z">
        <w:r w:rsidR="00513175">
          <w:rPr>
            <w:rFonts w:ascii="Times New Roman" w:hAnsi="Times New Roman"/>
            <w:sz w:val="22"/>
            <w:szCs w:val="22"/>
          </w:rPr>
          <w:t xml:space="preserve">section </w:t>
        </w:r>
      </w:ins>
      <w:ins w:id="19" w:author="Microsoft Office User" w:date="2025-02-14T14:52:00Z" w16du:dateUtc="2025-02-14T13:52:00Z">
        <w:r w:rsidR="00513175">
          <w:rPr>
            <w:rFonts w:ascii="Times New Roman" w:hAnsi="Times New Roman"/>
            <w:sz w:val="22"/>
            <w:szCs w:val="22"/>
          </w:rPr>
          <w:t>XXX</w:t>
        </w:r>
      </w:ins>
      <w:ins w:id="20" w:author="Microsoft Office User" w:date="2025-02-14T14:10:00Z" w16du:dateUtc="2025-02-14T13:10:00Z">
        <w:r w:rsidRPr="00C619BE">
          <w:rPr>
            <w:rFonts w:ascii="Times New Roman" w:hAnsi="Times New Roman"/>
            <w:sz w:val="22"/>
            <w:szCs w:val="22"/>
          </w:rPr>
          <w:t xml:space="preserve">). </w:t>
        </w:r>
      </w:ins>
    </w:p>
    <w:p w14:paraId="740A0AD2" w14:textId="11924052" w:rsidR="00847944" w:rsidRDefault="00A62BAA" w:rsidP="00A62BAA">
      <w:pPr>
        <w:pStyle w:val="NormalWeb"/>
        <w:spacing w:before="0" w:beforeAutospacing="0" w:after="60" w:afterAutospacing="0"/>
        <w:ind w:firstLine="357"/>
        <w:jc w:val="both"/>
        <w:rPr>
          <w:ins w:id="21" w:author="Microsoft Office User" w:date="2025-02-14T14:12:00Z" w16du:dateUtc="2025-02-14T13:12:00Z"/>
          <w:sz w:val="22"/>
          <w:szCs w:val="22"/>
        </w:rPr>
      </w:pPr>
      <w:ins w:id="22" w:author="Microsoft Office User" w:date="2025-02-14T14:10:00Z" w16du:dateUtc="2025-02-14T13:10:00Z">
        <w:r w:rsidRPr="00C619BE">
          <w:rPr>
            <w:sz w:val="22"/>
            <w:szCs w:val="22"/>
          </w:rPr>
          <w:t>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not, in fact, follow the type of distributional learning theories that have previously been implemented.</w:t>
        </w:r>
      </w:ins>
    </w:p>
    <w:p w14:paraId="7D8648F5" w14:textId="4A604475" w:rsidR="00A62BAA" w:rsidRDefault="00513175" w:rsidP="00A62BAA">
      <w:pPr>
        <w:pStyle w:val="NormalWeb"/>
        <w:spacing w:before="0" w:beforeAutospacing="0" w:after="60" w:afterAutospacing="0"/>
        <w:ind w:firstLine="357"/>
        <w:jc w:val="both"/>
        <w:rPr>
          <w:ins w:id="23" w:author="Microsoft Office User" w:date="2025-02-14T14:28:00Z" w16du:dateUtc="2025-02-14T13:28:00Z"/>
          <w:sz w:val="22"/>
          <w:szCs w:val="22"/>
        </w:rPr>
      </w:pPr>
      <w:ins w:id="24" w:author="Microsoft Office User" w:date="2025-02-14T14:54:00Z" w16du:dateUtc="2025-02-14T13:54:00Z">
        <w:r>
          <w:rPr>
            <w:sz w:val="22"/>
            <w:szCs w:val="22"/>
          </w:rPr>
          <w:t>Given the impor</w:t>
        </w:r>
      </w:ins>
      <w:ins w:id="25" w:author="Microsoft Office User" w:date="2025-02-14T14:55:00Z" w16du:dateUtc="2025-02-14T13:55:00Z">
        <w:r>
          <w:rPr>
            <w:sz w:val="22"/>
            <w:szCs w:val="22"/>
          </w:rPr>
          <w:t>tance</w:t>
        </w:r>
      </w:ins>
      <w:ins w:id="26" w:author="Microsoft Office User" w:date="2025-02-14T14:54:00Z" w16du:dateUtc="2025-02-14T13:54:00Z">
        <w:r>
          <w:rPr>
            <w:sz w:val="22"/>
            <w:szCs w:val="22"/>
          </w:rPr>
          <w:t xml:space="preserve"> of model-guided interpretation</w:t>
        </w:r>
      </w:ins>
      <w:ins w:id="27" w:author="Microsoft Office User" w:date="2025-02-14T14:55:00Z" w16du:dateUtc="2025-02-14T13:55:00Z">
        <w:r>
          <w:rPr>
            <w:sz w:val="22"/>
            <w:szCs w:val="22"/>
          </w:rPr>
          <w:t xml:space="preserve"> to our approach </w:t>
        </w:r>
      </w:ins>
      <w:ins w:id="28" w:author="Microsoft Office User" w:date="2025-02-14T14:54:00Z" w16du:dateUtc="2025-02-14T13:54:00Z">
        <w:r>
          <w:rPr>
            <w:sz w:val="22"/>
            <w:szCs w:val="22"/>
          </w:rPr>
          <w:t>we have followed reviewer</w:t>
        </w:r>
      </w:ins>
      <w:ins w:id="29" w:author="Microsoft Office User" w:date="2025-02-14T14:17:00Z" w16du:dateUtc="2025-02-14T13:17:00Z">
        <w:r w:rsidR="001254F3">
          <w:rPr>
            <w:sz w:val="22"/>
            <w:szCs w:val="22"/>
          </w:rPr>
          <w:t xml:space="preserve"> recomme</w:t>
        </w:r>
      </w:ins>
      <w:ins w:id="30" w:author="Microsoft Office User" w:date="2025-02-14T14:54:00Z" w16du:dateUtc="2025-02-14T13:54:00Z">
        <w:r>
          <w:rPr>
            <w:sz w:val="22"/>
            <w:szCs w:val="22"/>
          </w:rPr>
          <w:t>n</w:t>
        </w:r>
      </w:ins>
      <w:ins w:id="31" w:author="Microsoft Office User" w:date="2025-02-14T14:17:00Z" w16du:dateUtc="2025-02-14T13:17:00Z">
        <w:r w:rsidR="001254F3">
          <w:rPr>
            <w:sz w:val="22"/>
            <w:szCs w:val="22"/>
          </w:rPr>
          <w:t xml:space="preserve">dations </w:t>
        </w:r>
      </w:ins>
      <w:ins w:id="32" w:author="Microsoft Office User" w:date="2025-02-14T14:54:00Z" w16du:dateUtc="2025-02-14T13:54:00Z">
        <w:r>
          <w:rPr>
            <w:sz w:val="22"/>
            <w:szCs w:val="22"/>
          </w:rPr>
          <w:t xml:space="preserve">to </w:t>
        </w:r>
      </w:ins>
      <w:ins w:id="33" w:author="Microsoft Office User" w:date="2025-02-14T14:55:00Z" w16du:dateUtc="2025-02-14T13:55:00Z">
        <w:r>
          <w:rPr>
            <w:sz w:val="22"/>
            <w:szCs w:val="22"/>
          </w:rPr>
          <w:t>introduce the normative models</w:t>
        </w:r>
      </w:ins>
      <w:ins w:id="34" w:author="Microsoft Office User" w:date="2025-02-14T14:12:00Z" w16du:dateUtc="2025-02-14T13:12:00Z">
        <w:r w:rsidR="00A62BAA">
          <w:rPr>
            <w:sz w:val="22"/>
            <w:szCs w:val="22"/>
          </w:rPr>
          <w:t xml:space="preserve"> in the revised manuscript </w:t>
        </w:r>
      </w:ins>
      <w:ins w:id="35" w:author="Microsoft Office User" w:date="2025-02-14T14:27:00Z" w16du:dateUtc="2025-02-14T13:27:00Z">
        <w:r w:rsidR="00A316AB">
          <w:rPr>
            <w:sz w:val="22"/>
            <w:szCs w:val="22"/>
          </w:rPr>
          <w:t xml:space="preserve">in the methods and before the results </w:t>
        </w:r>
      </w:ins>
      <w:ins w:id="36" w:author="Microsoft Office User" w:date="2025-02-14T14:16:00Z" w16du:dateUtc="2025-02-14T13:16:00Z">
        <w:r w:rsidR="001254F3">
          <w:rPr>
            <w:sz w:val="22"/>
            <w:szCs w:val="22"/>
          </w:rPr>
          <w:t>(section 2.5)</w:t>
        </w:r>
      </w:ins>
      <w:ins w:id="37" w:author="Microsoft Office User" w:date="2025-02-14T14:17:00Z" w16du:dateUtc="2025-02-14T13:17:00Z">
        <w:r w:rsidR="001254F3">
          <w:rPr>
            <w:sz w:val="22"/>
            <w:szCs w:val="22"/>
          </w:rPr>
          <w:t xml:space="preserve">. As  a consequence </w:t>
        </w:r>
      </w:ins>
      <w:ins w:id="38" w:author="Microsoft Office User" w:date="2025-02-14T14:13:00Z" w16du:dateUtc="2025-02-14T13:13:00Z">
        <w:r w:rsidR="00A62BAA">
          <w:rPr>
            <w:sz w:val="22"/>
            <w:szCs w:val="22"/>
          </w:rPr>
          <w:t xml:space="preserve">we have </w:t>
        </w:r>
      </w:ins>
      <w:ins w:id="39" w:author="Microsoft Office User" w:date="2025-02-14T14:14:00Z" w16du:dateUtc="2025-02-14T13:14:00Z">
        <w:r w:rsidR="001254F3">
          <w:rPr>
            <w:sz w:val="22"/>
            <w:szCs w:val="22"/>
          </w:rPr>
          <w:t>also moved the analys</w:t>
        </w:r>
      </w:ins>
      <w:ins w:id="40" w:author="Microsoft Office User" w:date="2025-02-14T14:15:00Z" w16du:dateUtc="2025-02-14T13:15:00Z">
        <w:r w:rsidR="001254F3">
          <w:rPr>
            <w:sz w:val="22"/>
            <w:szCs w:val="22"/>
          </w:rPr>
          <w:t>i</w:t>
        </w:r>
      </w:ins>
      <w:ins w:id="41" w:author="Microsoft Office User" w:date="2025-02-14T14:14:00Z" w16du:dateUtc="2025-02-14T13:14:00Z">
        <w:r w:rsidR="001254F3">
          <w:rPr>
            <w:sz w:val="22"/>
            <w:szCs w:val="22"/>
          </w:rPr>
          <w:t xml:space="preserve">s </w:t>
        </w:r>
      </w:ins>
      <w:ins w:id="42" w:author="Microsoft Office User" w:date="2025-02-14T14:15:00Z" w16du:dateUtc="2025-02-14T13:15:00Z">
        <w:r w:rsidR="001254F3">
          <w:rPr>
            <w:sz w:val="22"/>
            <w:szCs w:val="22"/>
          </w:rPr>
          <w:lastRenderedPageBreak/>
          <w:t>and discussions about</w:t>
        </w:r>
      </w:ins>
      <w:ins w:id="43" w:author="Microsoft Office User" w:date="2025-02-14T14:14:00Z" w16du:dateUtc="2025-02-14T13:14:00Z">
        <w:r w:rsidR="001254F3">
          <w:rPr>
            <w:sz w:val="22"/>
            <w:szCs w:val="22"/>
          </w:rPr>
          <w:t xml:space="preserve"> the </w:t>
        </w:r>
      </w:ins>
      <w:ins w:id="44" w:author="Microsoft Office User" w:date="2025-02-14T14:15:00Z" w16du:dateUtc="2025-02-14T13:15:00Z">
        <w:r w:rsidR="001254F3">
          <w:rPr>
            <w:sz w:val="22"/>
            <w:szCs w:val="22"/>
          </w:rPr>
          <w:t xml:space="preserve">predictions of the </w:t>
        </w:r>
      </w:ins>
      <w:ins w:id="45" w:author="Microsoft Office User" w:date="2025-02-14T14:14:00Z" w16du:dateUtc="2025-02-14T13:14:00Z">
        <w:r w:rsidR="001254F3" w:rsidRPr="00FF3396">
          <w:rPr>
            <w:i/>
            <w:iCs/>
            <w:sz w:val="22"/>
            <w:szCs w:val="22"/>
          </w:rPr>
          <w:t xml:space="preserve">ideal </w:t>
        </w:r>
      </w:ins>
      <w:ins w:id="46" w:author="Microsoft Office User" w:date="2025-02-14T14:15:00Z" w16du:dateUtc="2025-02-14T13:15:00Z">
        <w:r w:rsidR="001254F3" w:rsidRPr="00FF3396">
          <w:rPr>
            <w:i/>
            <w:iCs/>
            <w:sz w:val="22"/>
            <w:szCs w:val="22"/>
          </w:rPr>
          <w:t>adaptor</w:t>
        </w:r>
        <w:r w:rsidR="001254F3">
          <w:rPr>
            <w:sz w:val="22"/>
            <w:szCs w:val="22"/>
          </w:rPr>
          <w:t xml:space="preserve"> out of the general discussion and placed it in</w:t>
        </w:r>
      </w:ins>
      <w:ins w:id="47" w:author="Microsoft Office User" w:date="2025-02-14T14:16:00Z" w16du:dateUtc="2025-02-14T13:16:00Z">
        <w:r w:rsidR="001254F3">
          <w:rPr>
            <w:sz w:val="22"/>
            <w:szCs w:val="22"/>
          </w:rPr>
          <w:t xml:space="preserve">to a separate section. </w:t>
        </w:r>
      </w:ins>
    </w:p>
    <w:p w14:paraId="6DE98B91" w14:textId="3ABF5619" w:rsidR="00A316AB" w:rsidRPr="001254F3" w:rsidRDefault="00A316AB" w:rsidP="00A62BAA">
      <w:pPr>
        <w:pStyle w:val="NormalWeb"/>
        <w:spacing w:before="0" w:beforeAutospacing="0" w:after="60" w:afterAutospacing="0"/>
        <w:ind w:firstLine="357"/>
        <w:jc w:val="both"/>
        <w:rPr>
          <w:sz w:val="22"/>
          <w:szCs w:val="22"/>
        </w:rPr>
      </w:pPr>
      <w:ins w:id="48" w:author="Microsoft Office User" w:date="2025-02-14T14:28:00Z" w16du:dateUtc="2025-02-14T13:28:00Z">
        <w:r>
          <w:rPr>
            <w:sz w:val="22"/>
            <w:szCs w:val="22"/>
          </w:rPr>
          <w:t xml:space="preserve">Where applicable we have edited the </w:t>
        </w:r>
      </w:ins>
      <w:ins w:id="49" w:author="Microsoft Office User" w:date="2025-02-14T14:32:00Z" w16du:dateUtc="2025-02-14T13:32:00Z">
        <w:r w:rsidR="00C90658">
          <w:rPr>
            <w:sz w:val="22"/>
            <w:szCs w:val="22"/>
          </w:rPr>
          <w:t>language</w:t>
        </w:r>
      </w:ins>
      <w:ins w:id="50" w:author="Microsoft Office User" w:date="2025-02-14T14:28:00Z" w16du:dateUtc="2025-02-14T13:28:00Z">
        <w:r>
          <w:rPr>
            <w:sz w:val="22"/>
            <w:szCs w:val="22"/>
          </w:rPr>
          <w:t xml:space="preserve"> in </w:t>
        </w:r>
      </w:ins>
      <w:ins w:id="51" w:author="Microsoft Office User" w:date="2025-02-14T14:29:00Z" w16du:dateUtc="2025-02-14T13:29:00Z">
        <w:r>
          <w:rPr>
            <w:sz w:val="22"/>
            <w:szCs w:val="22"/>
          </w:rPr>
          <w:t xml:space="preserve">the methods section to </w:t>
        </w:r>
      </w:ins>
      <w:ins w:id="52" w:author="Microsoft Office User" w:date="2025-02-14T14:31:00Z" w16du:dateUtc="2025-02-14T13:31:00Z">
        <w:r>
          <w:rPr>
            <w:sz w:val="22"/>
            <w:szCs w:val="22"/>
          </w:rPr>
          <w:t xml:space="preserve">more clearly </w:t>
        </w:r>
      </w:ins>
      <w:ins w:id="53" w:author="Microsoft Office User" w:date="2025-02-14T14:29:00Z" w16du:dateUtc="2025-02-14T13:29:00Z">
        <w:r>
          <w:rPr>
            <w:sz w:val="22"/>
            <w:szCs w:val="22"/>
          </w:rPr>
          <w:t xml:space="preserve">motivate our choices </w:t>
        </w:r>
      </w:ins>
      <w:ins w:id="54" w:author="Microsoft Office User" w:date="2025-02-14T14:31:00Z" w16du:dateUtc="2025-02-14T13:31:00Z">
        <w:r>
          <w:rPr>
            <w:sz w:val="22"/>
            <w:szCs w:val="22"/>
          </w:rPr>
          <w:t>in</w:t>
        </w:r>
      </w:ins>
      <w:ins w:id="55" w:author="Microsoft Office User" w:date="2025-02-14T14:30:00Z" w16du:dateUtc="2025-02-14T13:30:00Z">
        <w:r>
          <w:rPr>
            <w:sz w:val="22"/>
            <w:szCs w:val="22"/>
          </w:rPr>
          <w:t xml:space="preserve"> </w:t>
        </w:r>
      </w:ins>
      <w:ins w:id="56" w:author="Microsoft Office User" w:date="2025-02-14T14:29:00Z" w16du:dateUtc="2025-02-14T13:29:00Z">
        <w:r>
          <w:rPr>
            <w:sz w:val="22"/>
            <w:szCs w:val="22"/>
          </w:rPr>
          <w:t xml:space="preserve">procedure and </w:t>
        </w:r>
      </w:ins>
      <w:ins w:id="57" w:author="Microsoft Office User" w:date="2025-02-14T14:30:00Z" w16du:dateUtc="2025-02-14T13:30:00Z">
        <w:r>
          <w:rPr>
            <w:sz w:val="22"/>
            <w:szCs w:val="22"/>
          </w:rPr>
          <w:t xml:space="preserve">to </w:t>
        </w:r>
      </w:ins>
      <w:ins w:id="58" w:author="Microsoft Office User" w:date="2025-02-14T14:32:00Z" w16du:dateUtc="2025-02-14T13:32:00Z">
        <w:r>
          <w:rPr>
            <w:sz w:val="22"/>
            <w:szCs w:val="22"/>
          </w:rPr>
          <w:t>explain how they achieve our goals</w:t>
        </w:r>
      </w:ins>
      <w:ins w:id="59" w:author="Microsoft Office User" w:date="2025-02-14T14:30:00Z" w16du:dateUtc="2025-02-14T13:30:00Z">
        <w:r>
          <w:rPr>
            <w:sz w:val="22"/>
            <w:szCs w:val="22"/>
          </w:rPr>
          <w:t xml:space="preserve"> to test predictions 1 – 4.</w:t>
        </w:r>
      </w:ins>
    </w:p>
    <w:p w14:paraId="35C58C36" w14:textId="19A1C5D1" w:rsidR="00A62BAA" w:rsidDel="00A62BAA" w:rsidRDefault="0017735E">
      <w:pPr>
        <w:pStyle w:val="NormalWeb"/>
        <w:ind w:firstLine="357"/>
        <w:rPr>
          <w:del w:id="60" w:author="Microsoft Office User" w:date="2025-02-14T14:11:00Z" w16du:dateUtc="2025-02-14T13:11:00Z"/>
          <w:sz w:val="22"/>
          <w:szCs w:val="22"/>
        </w:rPr>
        <w:pPrChange w:id="61" w:author="Microsoft Office User" w:date="2025-02-14T14:16:00Z" w16du:dateUtc="2025-02-14T13:16:00Z">
          <w:pPr>
            <w:pStyle w:val="NormalWeb"/>
          </w:pPr>
        </w:pPrChange>
      </w:pPr>
      <w:r>
        <w:rPr>
          <w:sz w:val="22"/>
          <w:szCs w:val="22"/>
        </w:rPr>
        <w:t>In questioning the novelty of the study</w:t>
      </w:r>
      <w:r w:rsidR="00832F83">
        <w:rPr>
          <w:sz w:val="22"/>
          <w:szCs w:val="22"/>
        </w:rPr>
        <w:t>,</w:t>
      </w:r>
      <w:r w:rsidR="00153595" w:rsidRPr="00D95EE5">
        <w:rPr>
          <w:sz w:val="22"/>
          <w:szCs w:val="22"/>
        </w:rPr>
        <w:t xml:space="preserve"> </w:t>
      </w:r>
      <w:r w:rsidR="00153595">
        <w:rPr>
          <w:sz w:val="22"/>
          <w:szCs w:val="22"/>
        </w:rPr>
        <w:t>R2</w:t>
      </w:r>
      <w:r w:rsidR="00153595" w:rsidRPr="00D95EE5">
        <w:rPr>
          <w:sz w:val="22"/>
          <w:szCs w:val="22"/>
        </w:rPr>
        <w:t xml:space="preserve"> pointed out that much work from the L2 learning sub-field has employed paradigms that track the progress of learning, similar to our design that frequently tests listeners categorizations in between exposure. While we recognize the parallels noted by R2, we emphasize that the differences are substantial and crucial to our study's aims. The L2 studies have a different focus, that is, the acquisition of L2 phonological categories which typically span weeks or months with explicit training. This is markedly different from our question of how rapid adaptation unfolds without explicit training over minutes of exposure to speech of an existing L1 category. </w:t>
      </w:r>
      <w:del w:id="62" w:author="Microsoft Office User" w:date="2025-02-14T14:08:00Z" w16du:dateUtc="2025-02-14T13:08:00Z">
        <w:r w:rsidR="00153595" w:rsidRPr="00D95EE5" w:rsidDel="00A62BAA">
          <w:rPr>
            <w:sz w:val="22"/>
            <w:szCs w:val="22"/>
          </w:rPr>
          <w:delText>Crucially</w:delText>
        </w:r>
      </w:del>
      <w:ins w:id="63" w:author="Microsoft Office User" w:date="2025-02-14T14:08:00Z" w16du:dateUtc="2025-02-14T13:08:00Z">
        <w:r w:rsidR="00A62BAA">
          <w:rPr>
            <w:sz w:val="22"/>
            <w:szCs w:val="22"/>
          </w:rPr>
          <w:t>Additionally</w:t>
        </w:r>
      </w:ins>
      <w:r w:rsidR="00153595" w:rsidRPr="00D95EE5">
        <w:rPr>
          <w:sz w:val="22"/>
          <w:szCs w:val="22"/>
        </w:rPr>
        <w:t xml:space="preserve">, unlike most L2 studies, our </w:t>
      </w:r>
      <w:del w:id="64" w:author="Microsoft Office User" w:date="2025-02-14T14:08:00Z" w16du:dateUtc="2025-02-14T13:08:00Z">
        <w:r w:rsidR="00153595" w:rsidRPr="00D95EE5" w:rsidDel="00A62BAA">
          <w:rPr>
            <w:sz w:val="22"/>
            <w:szCs w:val="22"/>
          </w:rPr>
          <w:delText xml:space="preserve">paradigm </w:delText>
        </w:r>
      </w:del>
      <w:ins w:id="65" w:author="Microsoft Office User" w:date="2025-02-14T14:08:00Z" w16du:dateUtc="2025-02-14T13:08:00Z">
        <w:r w:rsidR="00A62BAA">
          <w:rPr>
            <w:sz w:val="22"/>
            <w:szCs w:val="22"/>
          </w:rPr>
          <w:t>analyses</w:t>
        </w:r>
        <w:r w:rsidR="00A62BAA" w:rsidRPr="00D95EE5">
          <w:rPr>
            <w:sz w:val="22"/>
            <w:szCs w:val="22"/>
          </w:rPr>
          <w:t xml:space="preserve"> </w:t>
        </w:r>
      </w:ins>
      <w:r w:rsidR="00153595" w:rsidRPr="00D95EE5">
        <w:rPr>
          <w:sz w:val="22"/>
          <w:szCs w:val="22"/>
        </w:rPr>
        <w:t xml:space="preserve">emphasizes and links the phonetic properties of the stimuli at exposure and test. </w:t>
      </w:r>
      <w:del w:id="66" w:author="Microsoft Office User" w:date="2025-02-14T13:55:00Z" w16du:dateUtc="2025-02-14T12:55:00Z">
        <w:r w:rsidR="00153595" w:rsidRPr="00D95EE5" w:rsidDel="00847944">
          <w:rPr>
            <w:sz w:val="22"/>
            <w:szCs w:val="22"/>
          </w:rPr>
          <w:delText>While these differences do not rule out the possibility that distributional learning underlies both types of learning, this assumption should not be taken for granted. Brain-imaging studies for instance, indicate that rapid adaptation to challenging speech may be achieved through greater utilization of regions related to executive function relative to the core speech comprehension network (Erb &amp; Obleser; Myers &amp; Mesite 2014). Such examples have motivated calls for a shift towards methodology that harness modeling tools to interpret results (e.g. Xie et al 2023; Coretta et al., 202</w:delText>
        </w:r>
        <w:r w:rsidR="00153595" w:rsidDel="00847944">
          <w:rPr>
            <w:sz w:val="22"/>
            <w:szCs w:val="22"/>
          </w:rPr>
          <w:delText>3</w:delText>
        </w:r>
        <w:r w:rsidR="00153595" w:rsidRPr="00D95EE5" w:rsidDel="00847944">
          <w:rPr>
            <w:sz w:val="22"/>
            <w:szCs w:val="22"/>
          </w:rPr>
          <w:delText>). By integrating experimental design, analyses, and model-guided interpretation, we aim to contribute a more comprehensive understanding of rapid speech adaptation.</w:delText>
        </w:r>
        <w:r w:rsidR="00FF5070" w:rsidDel="00847944">
          <w:rPr>
            <w:sz w:val="22"/>
            <w:szCs w:val="22"/>
          </w:rPr>
          <w:delText xml:space="preserve"> </w:delText>
        </w:r>
      </w:del>
    </w:p>
    <w:p w14:paraId="68905D65" w14:textId="77777777" w:rsidR="00C619BE" w:rsidRPr="00C619BE" w:rsidRDefault="00C619BE">
      <w:pPr>
        <w:pStyle w:val="NormalWeb"/>
        <w:ind w:firstLine="357"/>
        <w:rPr>
          <w:sz w:val="22"/>
          <w:szCs w:val="22"/>
        </w:rPr>
        <w:pPrChange w:id="67" w:author="Microsoft Office User" w:date="2025-02-14T14:16:00Z" w16du:dateUtc="2025-02-14T13:16:00Z">
          <w:pPr/>
        </w:pPrChange>
      </w:pPr>
    </w:p>
    <w:p w14:paraId="055BE0BC" w14:textId="77777777" w:rsidR="00C619BE" w:rsidRPr="00C619BE" w:rsidRDefault="00C619BE" w:rsidP="00C619BE">
      <w:pPr>
        <w:rPr>
          <w:rFonts w:ascii="Times New Roman" w:hAnsi="Times New Roman"/>
          <w:sz w:val="22"/>
          <w:szCs w:val="22"/>
        </w:rPr>
      </w:pPr>
      <w:r w:rsidRPr="00C619BE">
        <w:rPr>
          <w:rFonts w:ascii="Times New Roman" w:hAnsi="Times New Roman"/>
          <w:sz w:val="22"/>
          <w:szCs w:val="22"/>
        </w:rPr>
        <w:t xml:space="preserve">Finally, we note that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(2007) do not manipulate the amount of exposure independent of talker identity. Rather, they address another (very interesting) question about whether listeners adapt separately to different talkers. There is a whole separate line of research on this question (more work by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but also Saltzman &amp; Myers, </w:t>
      </w:r>
      <w:proofErr w:type="spellStart"/>
      <w:r w:rsidRPr="00C619BE">
        <w:rPr>
          <w:rFonts w:ascii="Times New Roman" w:hAnsi="Times New Roman"/>
          <w:sz w:val="22"/>
          <w:szCs w:val="22"/>
        </w:rPr>
        <w:t>Kurumada</w:t>
      </w:r>
      <w:proofErr w:type="spellEnd"/>
      <w:r w:rsidRPr="00C619BE">
        <w:rPr>
          <w:rFonts w:ascii="Times New Roman" w:hAnsi="Times New Roman"/>
          <w:sz w:val="22"/>
          <w:szCs w:val="22"/>
        </w:rPr>
        <w:t xml:space="preserve"> and collaborators, etc.). Given that this question is somewhat independent of the more basic question we are addressing, we have decided not to also summarize that entire literature.</w:t>
      </w:r>
    </w:p>
    <w:p w14:paraId="30C93522" w14:textId="77777777" w:rsidR="00C619BE" w:rsidRPr="00C619BE" w:rsidRDefault="00C619BE" w:rsidP="00C619BE">
      <w:pPr>
        <w:rPr>
          <w:rFonts w:ascii="Times New Roman" w:hAnsi="Times New Roman"/>
          <w:sz w:val="22"/>
          <w:szCs w:val="22"/>
        </w:rPr>
      </w:pPr>
    </w:p>
    <w:p w14:paraId="152207F6" w14:textId="4964E5AB" w:rsidR="00C619BE" w:rsidRDefault="00A62BAA" w:rsidP="00C619BE">
      <w:pPr>
        <w:rPr>
          <w:rFonts w:ascii="Times New Roman" w:hAnsi="Times New Roman"/>
          <w:sz w:val="22"/>
          <w:szCs w:val="22"/>
        </w:rPr>
      </w:pPr>
      <w:ins w:id="68" w:author="Microsoft Office User" w:date="2025-02-14T14:04:00Z" w16du:dateUtc="2025-02-14T13:04:00Z">
        <w:r>
          <w:rPr>
            <w:rFonts w:ascii="Times New Roman" w:hAnsi="Times New Roman"/>
            <w:sz w:val="22"/>
            <w:szCs w:val="22"/>
          </w:rPr>
          <w:t>In the following sections you will find p</w:t>
        </w:r>
      </w:ins>
      <w:del w:id="69" w:author="Microsoft Office User" w:date="2025-02-14T14:04:00Z" w16du:dateUtc="2025-02-14T13:04:00Z">
        <w:r w:rsidR="00C619BE" w:rsidRPr="00C619BE" w:rsidDel="00A62BAA">
          <w:rPr>
            <w:rFonts w:ascii="Times New Roman" w:hAnsi="Times New Roman"/>
            <w:sz w:val="22"/>
            <w:szCs w:val="22"/>
          </w:rPr>
          <w:delText>P</w:delText>
        </w:r>
      </w:del>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Our responses are in blue.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Thank you! We very much appreciate the encouragement! </w:t>
      </w:r>
    </w:p>
    <w:p w14:paraId="51297810" w14:textId="77777777" w:rsidR="00C619BE" w:rsidRPr="00C619BE" w:rsidRDefault="00C619BE" w:rsidP="00C619BE">
      <w:pPr>
        <w:ind w:firstLine="0"/>
        <w:rPr>
          <w:rFonts w:ascii="Times New Roman" w:hAnsi="Times New Roman"/>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2C9E758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Pr="00C619BE">
        <w:rPr>
          <w:rFonts w:ascii="Times New Roman" w:hAnsi="Times New Roman"/>
          <w:sz w:val="22"/>
          <w:szCs w:val="22"/>
        </w:rPr>
        <w:tab/>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077C775B" w:rsid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lastRenderedPageBreak/>
        <w:t>This is a great point. We very much agree. We had mentioned this limitation in the Limitations sections. We now elaborate on this point---including the reviewer’s point about different phonetic features (no, we would not expect the same time course for different features, e.g., spectral vs. temporal features). We repeat this caveat in the conclusion section.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Pr="00293598">
        <w:rPr>
          <w:rFonts w:ascii="Times New Roman" w:hAnsi="Times New Roman"/>
          <w:sz w:val="22"/>
          <w:szCs w:val="22"/>
        </w:rPr>
        <w:tab/>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Point taken! This is something also raised by R2. We therefore have addressed the point in the letter to the editor. The short of it is that we have completely revised the introduction to be clearer about our goals, and about the fact that it is the combination of paradigm, analyses, and model-guided interpretation that make the present study so different from previous work.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Thank you. We followed the reviewer’s suggestion. The revised introduction now anticipates the point we previously only raised in the discussion. In this context, we also </w:t>
      </w:r>
      <w:proofErr w:type="spellStart"/>
      <w:r w:rsidRPr="00293598">
        <w:rPr>
          <w:rFonts w:ascii="Times New Roman" w:hAnsi="Times New Roman"/>
          <w:color w:val="2F5496" w:themeColor="accent1" w:themeShade="BF"/>
          <w:sz w:val="22"/>
          <w:szCs w:val="22"/>
        </w:rPr>
        <w:t>also</w:t>
      </w:r>
      <w:proofErr w:type="spellEnd"/>
      <w:r w:rsidRPr="00293598">
        <w:rPr>
          <w:rFonts w:ascii="Times New Roman" w:hAnsi="Times New Roman"/>
          <w:color w:val="2F5496" w:themeColor="accent1" w:themeShade="BF"/>
          <w:sz w:val="22"/>
          <w:szCs w:val="22"/>
        </w:rPr>
        <w:t xml:space="preserve">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29C05A40" w:rsid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We fixed all of these points</w:t>
      </w:r>
      <w:r>
        <w:rPr>
          <w:rFonts w:ascii="Times New Roman" w:hAnsi="Times New Roman"/>
          <w:color w:val="2F5496" w:themeColor="accent1" w:themeShade="BF"/>
          <w:sz w:val="22"/>
          <w:szCs w:val="22"/>
        </w:rPr>
        <w:t xml:space="preserve"> except that for (6) the overlap is due to the means being very close together under the current scale</w:t>
      </w:r>
      <w:r w:rsidRPr="00293598">
        <w:rPr>
          <w:rFonts w:ascii="Times New Roman" w:hAnsi="Times New Roman"/>
          <w:color w:val="2F5496" w:themeColor="accent1" w:themeShade="BF"/>
          <w:sz w:val="22"/>
          <w:szCs w:val="22"/>
        </w:rPr>
        <w:t>. Thank you for catching these mistakes!</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lastRenderedPageBreak/>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77777777" w:rsidR="00A275B0" w:rsidRPr="00A275B0" w:rsidRDefault="00A275B0" w:rsidP="00A275B0">
      <w:pPr>
        <w:ind w:firstLine="0"/>
        <w:rPr>
          <w:rFonts w:ascii="Times New Roman" w:hAnsi="Times New Roman"/>
          <w:sz w:val="22"/>
          <w:szCs w:val="22"/>
        </w:rPr>
      </w:pPr>
      <w:r w:rsidRPr="00A275B0">
        <w:rPr>
          <w:rFonts w:ascii="Times New Roman" w:hAnsi="Times New Roman"/>
          <w:color w:val="2F5496" w:themeColor="accent1" w:themeShade="BF"/>
          <w:sz w:val="22"/>
          <w:szCs w:val="22"/>
        </w:rPr>
        <w:t>We thank the reviewer for the balanced assessment. As described in the letter to the editor,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w:t>
      </w:r>
      <w:r w:rsidRPr="00A275B0">
        <w:rPr>
          <w:rFonts w:ascii="Times New Roman" w:hAnsi="Times New Roman"/>
          <w:sz w:val="22"/>
          <w:szCs w:val="22"/>
        </w:rPr>
        <w:t xml:space="preserve"> </w:t>
      </w:r>
    </w:p>
    <w:p w14:paraId="289ECF8A" w14:textId="77777777" w:rsidR="00A275B0" w:rsidRPr="00A275B0" w:rsidRDefault="00A275B0" w:rsidP="00A275B0">
      <w:pPr>
        <w:ind w:firstLine="0"/>
        <w:rPr>
          <w:rFonts w:ascii="Times New Roman" w:hAnsi="Times New Roman"/>
          <w:sz w:val="22"/>
          <w:szCs w:val="22"/>
        </w:rPr>
      </w:pPr>
    </w:p>
    <w:p w14:paraId="6F8CBA4B" w14:textId="4FD5508A"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Our design , combined with the use of analysis methods that provide quantitative estimates of </w:t>
      </w:r>
      <m:oMath>
        <m:r>
          <w:rPr>
            <w:rFonts w:ascii="Cambria Math" w:hAnsi="Cambria Math"/>
            <w:sz w:val="22"/>
            <w:szCs w:val="22"/>
          </w:rPr>
          <m:t>p(t response | VOT step, exposure condition, exposure block order, current test block)</m:t>
        </m:r>
      </m:oMath>
      <w:r w:rsidRPr="00A275B0">
        <w:rPr>
          <w:rFonts w:ascii="Times New Roman" w:hAnsi="Times New Roman"/>
          <w:sz w:val="22"/>
          <w:szCs w:val="22"/>
        </w:rPr>
        <w:t>, allowed us to obtain 384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384 measurement points can be captured by a model of distributional learning (with only 3 DFs!) is a substantial contribution to previous work.</w:t>
      </w:r>
    </w:p>
    <w:p w14:paraId="04D3D54C" w14:textId="77777777" w:rsidR="00A275B0" w:rsidRPr="00A275B0" w:rsidRDefault="00A275B0" w:rsidP="00A275B0">
      <w:pPr>
        <w:ind w:firstLine="0"/>
        <w:rPr>
          <w:rFonts w:ascii="Times New Roman" w:hAnsi="Times New Roman"/>
          <w:sz w:val="22"/>
          <w:szCs w:val="22"/>
        </w:rPr>
      </w:pPr>
    </w:p>
    <w:p w14:paraId="4DAA76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1F8E7883" w14:textId="77777777" w:rsidR="00A275B0" w:rsidRPr="00A275B0" w:rsidRDefault="00A275B0" w:rsidP="00A275B0">
      <w:pPr>
        <w:ind w:firstLine="0"/>
        <w:rPr>
          <w:rFonts w:ascii="Times New Roman" w:hAnsi="Times New Roman"/>
          <w:sz w:val="22"/>
          <w:szCs w:val="22"/>
        </w:rPr>
      </w:pPr>
    </w:p>
    <w:p w14:paraId="37B1FA8E"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41E5DF92" w14:textId="77777777" w:rsidR="00A275B0" w:rsidRPr="00A275B0" w:rsidRDefault="00A275B0" w:rsidP="00A275B0">
      <w:pPr>
        <w:ind w:firstLine="0"/>
        <w:rPr>
          <w:rFonts w:ascii="Times New Roman" w:hAnsi="Times New Roman"/>
          <w:sz w:val="22"/>
          <w:szCs w:val="22"/>
        </w:rPr>
      </w:pPr>
    </w:p>
    <w:p w14:paraId="2ABEB08B"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Pr="00A275B0">
        <w:rPr>
          <w:rFonts w:ascii="Times New Roman" w:hAnsi="Times New Roman"/>
          <w:sz w:val="22"/>
          <w:szCs w:val="22"/>
        </w:rPr>
        <w:tab/>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Correct. We apologize for the confusion our wording might have caused. As laid out in the letter to the editor, we have revised the paper to be clearer that the naming of the conditions is essentially arbitrary.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337E1801"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There are many possible exposure scenarios that could, and should, be compared in future research. However, it is not clear which ones of them would be more informative—in part for all the reasons we now lay out in the revised introduction: while a lot is known about the qualitative effects of exposure, very little 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perhaps based on intuition or experience with previous experiments, rather than an existing model?</w:t>
      </w:r>
    </w:p>
    <w:p w14:paraId="076BAACB" w14:textId="77777777" w:rsidR="00A275B0" w:rsidRPr="00A275B0" w:rsidRDefault="00A275B0" w:rsidP="00A275B0">
      <w:pPr>
        <w:ind w:firstLine="0"/>
        <w:rPr>
          <w:rFonts w:ascii="Times New Roman" w:hAnsi="Times New Roman"/>
          <w:sz w:val="22"/>
          <w:szCs w:val="22"/>
        </w:rPr>
      </w:pPr>
    </w:p>
    <w:p w14:paraId="4883EBB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2.</w:t>
      </w:r>
      <w:r w:rsidRPr="00A275B0">
        <w:rPr>
          <w:rFonts w:ascii="Times New Roman" w:hAnsi="Times New Roman"/>
          <w:sz w:val="22"/>
          <w:szCs w:val="22"/>
        </w:rPr>
        <w:tab/>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17B06053" w14:textId="478F8B0D"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and have more or less followed the condition naming suggestion of the reviewer, and hope that it will make the paper more accessible. Thank you! We note that the naming of conditions is based on the predicted PSE relative to prior experience (rather than the means of the /d/ and /t/ </w:t>
      </w:r>
      <w:r w:rsidRPr="00A275B0">
        <w:rPr>
          <w:rFonts w:ascii="Times New Roman" w:hAnsi="Times New Roman"/>
          <w:color w:val="2F5496" w:themeColor="accent1" w:themeShade="BF"/>
          <w:sz w:val="22"/>
          <w:szCs w:val="22"/>
        </w:rPr>
        <w:lastRenderedPageBreak/>
        <w:t>category relative to prior experience), since this is the measure we use to compare human behavior against the predictions of distributional learning models.</w:t>
      </w:r>
    </w:p>
    <w:p w14:paraId="646C0619" w14:textId="77777777" w:rsidR="00A275B0" w:rsidRPr="00A275B0" w:rsidRDefault="00A275B0" w:rsidP="00A275B0">
      <w:pPr>
        <w:ind w:firstLine="0"/>
        <w:rPr>
          <w:rFonts w:ascii="Times New Roman" w:hAnsi="Times New Roman"/>
          <w:sz w:val="22"/>
          <w:szCs w:val="22"/>
        </w:rPr>
      </w:pPr>
    </w:p>
    <w:p w14:paraId="1F32E4E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Pr="00A275B0">
        <w:rPr>
          <w:rFonts w:ascii="Times New Roman" w:hAnsi="Times New Roman"/>
          <w:sz w:val="22"/>
          <w:szCs w:val="22"/>
        </w:rPr>
        <w:tab/>
        <w:t>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w:t>
      </w:r>
      <w:proofErr w:type="spellStart"/>
      <w:r w:rsidRPr="00A275B0">
        <w:rPr>
          <w:rFonts w:ascii="Times New Roman" w:hAnsi="Times New Roman"/>
          <w:sz w:val="22"/>
          <w:szCs w:val="22"/>
        </w:rPr>
        <w:t>Kraljic</w:t>
      </w:r>
      <w:proofErr w:type="spellEnd"/>
      <w:r w:rsidRPr="00A275B0">
        <w:rPr>
          <w:rFonts w:ascii="Times New Roman" w:hAnsi="Times New Roman"/>
          <w:sz w:val="22"/>
          <w:szCs w:val="22"/>
        </w:rPr>
        <w:t xml:space="preserve">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t>
      </w:r>
      <w:proofErr w:type="spellStart"/>
      <w:r w:rsidRPr="00A275B0">
        <w:rPr>
          <w:rFonts w:ascii="Times New Roman" w:hAnsi="Times New Roman"/>
          <w:sz w:val="22"/>
          <w:szCs w:val="22"/>
        </w:rPr>
        <w:t>Witteman</w:t>
      </w:r>
      <w:proofErr w:type="spellEnd"/>
      <w:r w:rsidRPr="00A275B0">
        <w:rPr>
          <w:rFonts w:ascii="Times New Roman" w:hAnsi="Times New Roman"/>
          <w:sz w:val="22"/>
          <w:szCs w:val="22"/>
        </w:rPr>
        <w:t xml:space="preserve">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25A86C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have now integrated some of these papers into the introduction where appropriate. We note though that all studies referenced by the reviewer present qualitative tests of the effects of prior knowledge and exposure distributions. None of these studies tests to what extent a model of distributional learning can explain the results. Of course, these are important studies in their own right. But, as we now clarify in the revised introduction, they differ in important ways from what we aimed to achieve in the present work. As we have addressed these points in the letter to the editor, we do not repeat them here. </w:t>
      </w:r>
    </w:p>
    <w:p w14:paraId="4954CF64" w14:textId="77777777" w:rsidR="00A275B0" w:rsidRPr="00A275B0" w:rsidRDefault="00A275B0" w:rsidP="00A275B0">
      <w:pPr>
        <w:ind w:firstLine="0"/>
        <w:rPr>
          <w:rFonts w:ascii="Times New Roman" w:hAnsi="Times New Roman"/>
          <w:sz w:val="22"/>
          <w:szCs w:val="22"/>
        </w:rPr>
      </w:pPr>
    </w:p>
    <w:p w14:paraId="55A50CD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Pr="00A275B0">
        <w:rPr>
          <w:rFonts w:ascii="Times New Roman" w:hAnsi="Times New Roman"/>
          <w:sz w:val="22"/>
          <w:szCs w:val="22"/>
        </w:rPr>
        <w:tab/>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This was unfortunately worded. We did not mean to suggest that the idea of incremental exposure and testing is itself novel. As our response above might already clarify, it is the combination of the paradigm, the psychometric model, and the learning models we employ that allows us to make the novel contributions we present. The revised manuscript does not present the paradigm itself as novel. </w:t>
      </w:r>
    </w:p>
    <w:p w14:paraId="259C5B61" w14:textId="77777777" w:rsidR="00A275B0" w:rsidRPr="00A275B0" w:rsidRDefault="00A275B0" w:rsidP="00A275B0">
      <w:pPr>
        <w:ind w:firstLine="0"/>
        <w:rPr>
          <w:rFonts w:ascii="Times New Roman" w:hAnsi="Times New Roman"/>
          <w:sz w:val="22"/>
          <w:szCs w:val="22"/>
        </w:rPr>
      </w:pPr>
    </w:p>
    <w:p w14:paraId="7A6A50E1"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We hope the reviewer does not mind if we provide a bit more context here, as to what motivated our study. We are, of course, inspired by the seminal work by Logan et al. (as well as other early </w:t>
      </w:r>
      <w:r w:rsidRPr="00623735">
        <w:rPr>
          <w:rFonts w:ascii="Times New Roman" w:hAnsi="Times New Roman"/>
          <w:color w:val="2F5496" w:themeColor="accent1" w:themeShade="BF"/>
          <w:sz w:val="22"/>
          <w:szCs w:val="22"/>
        </w:rPr>
        <w:lastRenderedPageBreak/>
        <w:t xml:space="preserve">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different question from how rapid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2018; Bent &amp;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2021; Xie et al., 2023). </w:t>
      </w:r>
    </w:p>
    <w:p w14:paraId="5BADD43A" w14:textId="77777777" w:rsidR="00A275B0" w:rsidRPr="00623735" w:rsidRDefault="00A275B0" w:rsidP="00A275B0">
      <w:pPr>
        <w:ind w:firstLine="0"/>
        <w:rPr>
          <w:rFonts w:ascii="Times New Roman" w:hAnsi="Times New Roman"/>
          <w:color w:val="2F5496" w:themeColor="accent1" w:themeShade="BF"/>
          <w:sz w:val="22"/>
          <w:szCs w:val="22"/>
        </w:rPr>
      </w:pPr>
    </w:p>
    <w:p w14:paraId="36B3A517" w14:textId="528D3376"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For example, one alternative hypothesis frequently entertained in brain imaging research on adaptive speech perception is that rapid adaptation is achieved by changes in decision-making (</w:t>
      </w:r>
      <w:r w:rsidR="00623735" w:rsidRPr="00623735">
        <w:rPr>
          <w:rFonts w:ascii="Times New Roman" w:hAnsi="Times New Roman"/>
          <w:color w:val="2F5496" w:themeColor="accent1" w:themeShade="BF"/>
          <w:sz w:val="22"/>
          <w:szCs w:val="22"/>
        </w:rPr>
        <w:t xml:space="preserve">Myers &amp; </w:t>
      </w:r>
      <w:proofErr w:type="spellStart"/>
      <w:r w:rsidR="00623735" w:rsidRPr="00623735">
        <w:rPr>
          <w:rFonts w:ascii="Times New Roman" w:hAnsi="Times New Roman"/>
          <w:color w:val="2F5496" w:themeColor="accent1" w:themeShade="BF"/>
          <w:sz w:val="22"/>
          <w:szCs w:val="22"/>
        </w:rPr>
        <w:t>Mesite</w:t>
      </w:r>
      <w:proofErr w:type="spellEnd"/>
      <w:r w:rsidR="00623735" w:rsidRPr="00623735">
        <w:rPr>
          <w:rFonts w:ascii="Times New Roman" w:hAnsi="Times New Roman"/>
          <w:color w:val="2F5496" w:themeColor="accent1" w:themeShade="BF"/>
          <w:sz w:val="22"/>
          <w:szCs w:val="22"/>
        </w:rPr>
        <w:t>, 2014</w:t>
      </w:r>
      <w:r w:rsidRPr="00623735">
        <w:rPr>
          <w:rFonts w:ascii="Times New Roman" w:hAnsi="Times New Roman"/>
          <w:color w:val="2F5496" w:themeColor="accent1" w:themeShade="BF"/>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623735" w:rsidRDefault="00A275B0" w:rsidP="00A275B0">
      <w:pPr>
        <w:ind w:firstLine="0"/>
        <w:rPr>
          <w:rFonts w:ascii="Times New Roman" w:hAnsi="Times New Roman"/>
          <w:color w:val="2F5496" w:themeColor="accent1" w:themeShade="BF"/>
          <w:sz w:val="22"/>
          <w:szCs w:val="22"/>
        </w:rPr>
      </w:pPr>
    </w:p>
    <w:p w14:paraId="07933675"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This is also different from the work of </w:t>
      </w:r>
      <w:proofErr w:type="spellStart"/>
      <w:r w:rsidRPr="00623735">
        <w:rPr>
          <w:rFonts w:ascii="Times New Roman" w:hAnsi="Times New Roman"/>
          <w:color w:val="2F5496" w:themeColor="accent1" w:themeShade="BF"/>
          <w:sz w:val="22"/>
          <w:szCs w:val="22"/>
        </w:rPr>
        <w:t>Bertelson</w:t>
      </w:r>
      <w:proofErr w:type="spellEnd"/>
      <w:r w:rsidRPr="00623735">
        <w:rPr>
          <w:rFonts w:ascii="Times New Roman" w:hAnsi="Times New Roman"/>
          <w:color w:val="2F5496" w:themeColor="accent1" w:themeShade="BF"/>
          <w:sz w:val="22"/>
          <w:szCs w:val="22"/>
        </w:rPr>
        <w:t xml:space="preserve"> et al or </w:t>
      </w:r>
      <w:proofErr w:type="spellStart"/>
      <w:r w:rsidRPr="00623735">
        <w:rPr>
          <w:rFonts w:ascii="Times New Roman" w:hAnsi="Times New Roman"/>
          <w:color w:val="2F5496" w:themeColor="accent1" w:themeShade="BF"/>
          <w:sz w:val="22"/>
          <w:szCs w:val="22"/>
        </w:rPr>
        <w:t>Vroomen</w:t>
      </w:r>
      <w:proofErr w:type="spellEnd"/>
      <w:r w:rsidRPr="00623735">
        <w:rPr>
          <w:rFonts w:ascii="Times New Roman" w:hAnsi="Times New Roman"/>
          <w:color w:val="2F5496" w:themeColor="accent1" w:themeShade="BF"/>
          <w:sz w:val="22"/>
          <w:szCs w:val="22"/>
        </w:rPr>
        <w:t xml:space="preserve"> et al., 2007 (as well as Kleinschmidt &amp; Jaeger, 2011, 2012; etc.). Like the work by Pisoni et al, these studies very much inspired the present work, which is why we cited many of them in the introduction, and returned to them in detail in the general discussion (we still do). But all of these studies study the incremental exposure to the exact same labeled stimulus. And none of them actually investigates whether the phonetic properties of this stimulus explain the observed changes in listeners’ behavior. Similar to our point about L2 acquisition, it is possible that adaptation in such paradigms draws on the same mechanisms that underlie adaptation to distributional exposure, and that this involves distributional learning (as hypothesized in e.g., Kleinschmidt &amp; Jaeger, 2011, 2012). However, as also pointed out by R3, we cannot simply assume this to be the case. </w:t>
      </w:r>
    </w:p>
    <w:p w14:paraId="359CCA2C" w14:textId="77777777" w:rsidR="00A275B0" w:rsidRPr="00623735" w:rsidRDefault="00A275B0" w:rsidP="00A275B0">
      <w:pPr>
        <w:ind w:firstLine="0"/>
        <w:rPr>
          <w:rFonts w:ascii="Times New Roman" w:hAnsi="Times New Roman"/>
          <w:color w:val="2F5496" w:themeColor="accent1" w:themeShade="BF"/>
          <w:sz w:val="22"/>
          <w:szCs w:val="22"/>
        </w:rPr>
      </w:pPr>
    </w:p>
    <w:p w14:paraId="5B04BF24"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-Berk). Neither do we mean to claim that our paradigm removes all of these concerns. We do, however, submit that there is a substantial difference between the approach employed in the present study and early work on visually- or lexically-guided perceptual retuning (as we continue to discuss in detail in our general discussion).</w:t>
      </w:r>
    </w:p>
    <w:p w14:paraId="6025BB04" w14:textId="77777777" w:rsidR="00A275B0" w:rsidRPr="00623735" w:rsidRDefault="00A275B0" w:rsidP="00A275B0">
      <w:pPr>
        <w:ind w:firstLine="0"/>
        <w:rPr>
          <w:rFonts w:ascii="Times New Roman" w:hAnsi="Times New Roman"/>
          <w:color w:val="2F5496" w:themeColor="accent1" w:themeShade="BF"/>
          <w:sz w:val="22"/>
          <w:szCs w:val="22"/>
        </w:rPr>
      </w:pPr>
    </w:p>
    <w:p w14:paraId="22847AB9" w14:textId="77777777" w:rsidR="00A275B0" w:rsidRPr="00A275B0" w:rsidRDefault="00A275B0" w:rsidP="00A275B0">
      <w:pPr>
        <w:ind w:firstLine="0"/>
        <w:rPr>
          <w:rFonts w:ascii="Times New Roman" w:hAnsi="Times New Roman"/>
          <w:sz w:val="22"/>
          <w:szCs w:val="22"/>
        </w:rPr>
      </w:pPr>
      <w:r w:rsidRPr="00623735">
        <w:rPr>
          <w:rFonts w:ascii="Times New Roman" w:hAnsi="Times New Roman"/>
          <w:color w:val="2F5496" w:themeColor="accent1" w:themeShade="BF"/>
          <w:sz w:val="22"/>
          <w:szCs w:val="22"/>
        </w:rPr>
        <w:t xml:space="preserve">The importance to not taking for granted that different paradigms employ the same mechanisms is highlighted in several of the recent reviews we mentioned above (see also Cummings &amp; Theodore, 2023 on lexically-guided perceptual recalibration, or reviews by Samuel between 2010 and now, which repeatedly emphasize that point). </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We have added a single-sentence summary of the result. We also anticipate the result more clearly at the end of the introduction. We hope that is a fair compromise.</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did not perform a power analysis.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The former: e.g. stimulus along the dill-till continuum with response options "dill" and "din". Anything else would have introduced another task-dimension into the paradigm, as participants would have had to decide what it means that none of the response options matched their perception of the stimulus.</w:t>
      </w:r>
    </w:p>
    <w:p w14:paraId="0C922030" w14:textId="77777777" w:rsidR="00A275B0" w:rsidRPr="00A275B0" w:rsidRDefault="00A275B0" w:rsidP="00A275B0">
      <w:pPr>
        <w:ind w:firstLine="0"/>
        <w:rPr>
          <w:rFonts w:ascii="Times New Roman" w:hAnsi="Times New Roman"/>
          <w:sz w:val="22"/>
          <w:szCs w:val="22"/>
        </w:rPr>
      </w:pPr>
    </w:p>
    <w:p w14:paraId="5CE989EF"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We did not quite understand this comment </w:t>
      </w:r>
      <w:r w:rsidRPr="00A275B0">
        <w:rPr>
          <w:rFonts w:ascii="Times New Roman" w:hAnsi="Times New Roman"/>
          <w:sz w:val="22"/>
          <w:szCs w:val="22"/>
        </w:rPr>
        <w:t xml:space="preserve">“If so, then it isn't completely correct to say that there was no lexical disambiguation on these trials (p. 15).” </w:t>
      </w:r>
      <w:r w:rsidRPr="00880AB2">
        <w:rPr>
          <w:rFonts w:ascii="Times New Roman" w:hAnsi="Times New Roman"/>
          <w:color w:val="2F5496" w:themeColor="accent1" w:themeShade="BF"/>
          <w:sz w:val="22"/>
          <w:szCs w:val="22"/>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 on p. 15:</w:t>
      </w:r>
    </w:p>
    <w:p w14:paraId="065D6E0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 </w:t>
      </w:r>
    </w:p>
    <w:p w14:paraId="49526146" w14:textId="77777777" w:rsidR="00A275B0" w:rsidRPr="00880AB2" w:rsidRDefault="00A275B0" w:rsidP="00880AB2">
      <w:pPr>
        <w:ind w:left="720" w:firstLine="0"/>
        <w:rPr>
          <w:rFonts w:ascii="Times New Roman" w:hAnsi="Times New Roman"/>
          <w:i/>
          <w:iCs/>
          <w:color w:val="2F5496" w:themeColor="accent1" w:themeShade="BF"/>
          <w:sz w:val="22"/>
          <w:szCs w:val="22"/>
        </w:rPr>
      </w:pPr>
      <w:r w:rsidRPr="00880AB2">
        <w:rPr>
          <w:rFonts w:ascii="Times New Roman" w:hAnsi="Times New Roman"/>
          <w:i/>
          <w:iCs/>
          <w:color w:val="2F5496" w:themeColor="accent1" w:themeShade="BF"/>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A275B0" w:rsidRDefault="00A275B0" w:rsidP="00A275B0">
      <w:pPr>
        <w:ind w:firstLine="0"/>
        <w:rPr>
          <w:rFonts w:ascii="Times New Roman" w:hAnsi="Times New Roman"/>
          <w:sz w:val="22"/>
          <w:szCs w:val="22"/>
        </w:rPr>
      </w:pPr>
    </w:p>
    <w:p w14:paraId="2DCC5576"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This passage refers to the availability of lexical labeling in “everyday speech perception”, i.e., outside of experiments. The paragraph is meant to motivate why we used a mixture of both labeled and unlabeled exposure (though other results from our lab strongly suggest that fully labeled or fully unlabeled exposure would not have qualitatively changed the results in this type of paradigm; see also Kleinschmidt, 2020). We have revised this paragraph somewhat to clarify this.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1D368C7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Thank you for noting how this may confuse readers. We have added further explanation within the caption that for null tests BFs of &gt; 1 indicate increased support for the null. We have also included the Probability of Direction (pd) as an additional index for assessing the evidence for an effect. The </w:t>
      </w:r>
      <w:r w:rsidRPr="00880AB2">
        <w:rPr>
          <w:rFonts w:ascii="Times New Roman" w:hAnsi="Times New Roman"/>
          <w:color w:val="2F5496" w:themeColor="accent1" w:themeShade="BF"/>
          <w:sz w:val="22"/>
          <w:szCs w:val="22"/>
        </w:rPr>
        <w:lastRenderedPageBreak/>
        <w:t>pd indicates the certainty of the estimated direction of an effect. The pd is calculated as the proportion of the posterior that falls within the sign of the measure of central tendency. In a null hypothesis test one would expect the pd to be roughly 50% -- half of the posterior falling within either side of 0, indicating support for the null.</w:t>
      </w:r>
      <w:r w:rsidRPr="00A275B0">
        <w:rPr>
          <w:rFonts w:ascii="Times New Roman" w:hAnsi="Times New Roman"/>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We fixed all of these. Thank you </w:t>
      </w:r>
      <w:r w:rsidR="00F95AE1">
        <w:rPr>
          <w:rFonts w:ascii="Times New Roman" w:hAnsi="Times New Roman"/>
          <w:color w:val="2F5496" w:themeColor="accent1" w:themeShade="BF"/>
          <w:sz w:val="22"/>
          <w:szCs w:val="22"/>
        </w:rPr>
        <w:t>for pointing them out</w:t>
      </w:r>
      <w:r w:rsidRPr="00880AB2">
        <w:rPr>
          <w:rFonts w:ascii="Times New Roman" w:hAnsi="Times New Roman"/>
          <w:color w:val="2F5496" w:themeColor="accent1" w:themeShade="BF"/>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51E24DAD"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Given the importance of this analysis, we have now describe</w:t>
      </w:r>
      <w:ins w:id="70" w:author="Microsoft Office User" w:date="2025-02-14T14:07:00Z" w16du:dateUtc="2025-02-14T13:07:00Z">
        <w:r w:rsidR="00A62BAA">
          <w:rPr>
            <w:rFonts w:ascii="Times New Roman" w:hAnsi="Times New Roman"/>
            <w:color w:val="2F5496" w:themeColor="accent1" w:themeShade="BF"/>
            <w:sz w:val="22"/>
            <w:szCs w:val="22"/>
          </w:rPr>
          <w:t>d</w:t>
        </w:r>
      </w:ins>
      <w:r w:rsidRPr="00880AB2">
        <w:rPr>
          <w:rFonts w:ascii="Times New Roman" w:hAnsi="Times New Roman"/>
          <w:color w:val="2F5496" w:themeColor="accent1" w:themeShade="BF"/>
          <w:sz w:val="22"/>
          <w:szCs w:val="22"/>
        </w:rPr>
        <w:t xml:space="preserve"> it before the general discussion. We also elaborate on this figure. Yes, the CIs overlap with the model predictions (which is directly related to the fact that the ideal adaptor achieves such a high R2 of 96%). </w:t>
      </w:r>
    </w:p>
    <w:p w14:paraId="7B9F21CE" w14:textId="77777777" w:rsidR="00A275B0" w:rsidRPr="00880AB2" w:rsidRDefault="00A275B0" w:rsidP="00A275B0">
      <w:pPr>
        <w:ind w:firstLine="0"/>
        <w:rPr>
          <w:rFonts w:ascii="Times New Roman" w:hAnsi="Times New Roman"/>
          <w:color w:val="2F5496" w:themeColor="accent1" w:themeShade="BF"/>
          <w:sz w:val="22"/>
          <w:szCs w:val="22"/>
        </w:rPr>
      </w:pPr>
    </w:p>
    <w:p w14:paraId="22E0C39D" w14:textId="2454B74A"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However, there is a subtle, qualitative mismatch between the model’s predictions and listeners’ behavior: the model will always predict convergence with sufficient exposure (we confirmed this in separate simulations but it also follows mathematically from the way the model works), whereas listeners seem to plateau. Even great models can be partially wrong. This shows in Figure 8, as the model predicting less steep changes in the start of the experiment than observed, and predicting more steep changes at the end (it’s the best the model can do to fit listeners’ behavior). However, instead of appealing to the Figure, we now present additional Bayesian hypothesis tests that quantify this pattern</w:t>
      </w:r>
      <w:r w:rsidR="00F95AE1">
        <w:rPr>
          <w:rFonts w:ascii="Times New Roman" w:hAnsi="Times New Roman"/>
          <w:color w:val="2F5496" w:themeColor="accent1" w:themeShade="BF"/>
          <w:sz w:val="22"/>
          <w:szCs w:val="22"/>
        </w:rPr>
        <w:t xml:space="preserve"> (see SI Table S18</w:t>
      </w:r>
      <w:ins w:id="71" w:author="Microsoft Office User" w:date="2025-02-14T14:07:00Z" w16du:dateUtc="2025-02-14T13:07:00Z">
        <w:r w:rsidR="00A62BAA">
          <w:rPr>
            <w:rFonts w:ascii="Times New Roman" w:hAnsi="Times New Roman"/>
            <w:color w:val="2F5496" w:themeColor="accent1" w:themeShade="BF"/>
            <w:sz w:val="22"/>
            <w:szCs w:val="22"/>
          </w:rPr>
          <w:t>-S20</w:t>
        </w:r>
      </w:ins>
      <w:r w:rsidR="00F95AE1">
        <w:rPr>
          <w:rFonts w:ascii="Times New Roman" w:hAnsi="Times New Roman"/>
          <w:color w:val="2F5496" w:themeColor="accent1" w:themeShade="BF"/>
          <w:sz w:val="22"/>
          <w:szCs w:val="22"/>
        </w:rPr>
        <w:t>)</w:t>
      </w:r>
      <w:r w:rsidRPr="00880AB2">
        <w:rPr>
          <w:rFonts w:ascii="Times New Roman" w:hAnsi="Times New Roman"/>
          <w:color w:val="2F5496" w:themeColor="accent1" w:themeShade="BF"/>
          <w:sz w:val="22"/>
          <w:szCs w:val="22"/>
        </w:rPr>
        <w:t>. These tests support our point.</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w:t>
      </w:r>
      <w:r w:rsidRPr="00423B7C">
        <w:rPr>
          <w:rFonts w:ascii="Times New Roman" w:hAnsi="Times New Roman"/>
          <w:sz w:val="22"/>
          <w:szCs w:val="22"/>
        </w:rPr>
        <w:lastRenderedPageBreak/>
        <w:t xml:space="preserve">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this summary, and the encouragement. MORE HERE.</w:t>
      </w: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ABFD52E" w14:textId="77777777" w:rsidR="00423B7C" w:rsidRPr="00423B7C" w:rsidRDefault="00423B7C"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w:t>
      </w:r>
      <w:proofErr w:type="spellStart"/>
      <w:r w:rsidRPr="00423B7C">
        <w:rPr>
          <w:rFonts w:ascii="Times New Roman" w:hAnsi="Times New Roman"/>
          <w:sz w:val="22"/>
          <w:szCs w:val="22"/>
        </w:rPr>
        <w:t>Jongman</w:t>
      </w:r>
      <w:proofErr w:type="spellEnd"/>
      <w:r w:rsidRPr="00423B7C">
        <w:rPr>
          <w:rFonts w:ascii="Times New Roman" w:hAnsi="Times New Roman"/>
          <w:sz w:val="22"/>
          <w:szCs w:val="22"/>
        </w:rPr>
        <w:t xml:space="preserve">,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The revised introduction now clarifies that diminishing returns are predicted by many theories and have been found for many learning phenomena (citing many of the papers the reviewer kindly provided here and below). This does not, however, mean that we should take it for granted for rapid adaptation in speech perception. As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3EED1B59"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w:t>
      </w:r>
      <w:r w:rsidRPr="00423B7C">
        <w:rPr>
          <w:rFonts w:ascii="Times New Roman" w:hAnsi="Times New Roman"/>
          <w:sz w:val="22"/>
          <w:szCs w:val="22"/>
        </w:rPr>
        <w:lastRenderedPageBreak/>
        <w:t>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6E632897" w14:textId="77777777" w:rsidR="00423B7C" w:rsidRPr="00423B7C" w:rsidRDefault="00423B7C" w:rsidP="00423B7C">
      <w:pPr>
        <w:ind w:firstLine="0"/>
        <w:rPr>
          <w:rFonts w:ascii="Times New Roman" w:hAnsi="Times New Roman"/>
          <w:sz w:val="22"/>
          <w:szCs w:val="22"/>
        </w:rPr>
      </w:pPr>
    </w:p>
    <w:p w14:paraId="6D190A09" w14:textId="77777777" w:rsidR="00423B7C" w:rsidRPr="00423B7C" w:rsidRDefault="00423B7C"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w:t>
      </w:r>
      <w:proofErr w:type="spellStart"/>
      <w:r w:rsidRPr="00423B7C">
        <w:rPr>
          <w:rFonts w:ascii="Times New Roman" w:hAnsi="Times New Roman"/>
          <w:color w:val="2F5496" w:themeColor="accent1" w:themeShade="BF"/>
          <w:sz w:val="22"/>
          <w:szCs w:val="22"/>
        </w:rPr>
        <w:t>Vroomen</w:t>
      </w:r>
      <w:proofErr w:type="spellEnd"/>
      <w:r w:rsidRPr="00423B7C">
        <w:rPr>
          <w:rFonts w:ascii="Times New Roman" w:hAnsi="Times New Roman"/>
          <w:color w:val="2F5496" w:themeColor="accent1" w:themeShade="BF"/>
          <w:sz w:val="22"/>
          <w:szCs w:val="22"/>
        </w:rPr>
        <w:t xml:space="preserve">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w:t>
      </w:r>
      <w:proofErr w:type="spellStart"/>
      <w:r w:rsidRPr="00423B7C">
        <w:rPr>
          <w:rFonts w:ascii="Times New Roman" w:hAnsi="Times New Roman"/>
          <w:sz w:val="22"/>
          <w:szCs w:val="22"/>
        </w:rPr>
        <w:t>Sohoglu</w:t>
      </w:r>
      <w:proofErr w:type="spellEnd"/>
      <w:r w:rsidRPr="00423B7C">
        <w:rPr>
          <w:rFonts w:ascii="Times New Roman" w:hAnsi="Times New Roman"/>
          <w:sz w:val="22"/>
          <w:szCs w:val="22"/>
        </w:rPr>
        <w:t xml:space="preserve">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 you for the reference. We have address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in order to maintain congruence with previous studies of this distributional learning paradigm (e.g. </w:t>
      </w:r>
      <w:proofErr w:type="spellStart"/>
      <w:r w:rsidRPr="00423B7C">
        <w:rPr>
          <w:rFonts w:ascii="Times New Roman" w:hAnsi="Times New Roman"/>
          <w:color w:val="2F5496" w:themeColor="accent1" w:themeShade="BF"/>
          <w:sz w:val="22"/>
          <w:szCs w:val="22"/>
        </w:rPr>
        <w:t>Clayards</w:t>
      </w:r>
      <w:proofErr w:type="spellEnd"/>
      <w:r w:rsidRPr="00423B7C">
        <w:rPr>
          <w:rFonts w:ascii="Times New Roman" w:hAnsi="Times New Roman"/>
          <w:color w:val="2F5496" w:themeColor="accent1" w:themeShade="BF"/>
          <w:sz w:val="22"/>
          <w:szCs w:val="22"/>
        </w:rPr>
        <w:t xml:space="preserve">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mind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w:t>
      </w:r>
      <w:proofErr w:type="spellStart"/>
      <w:r w:rsidRPr="00423B7C">
        <w:rPr>
          <w:rFonts w:ascii="Times New Roman" w:hAnsi="Times New Roman"/>
          <w:sz w:val="22"/>
          <w:szCs w:val="22"/>
        </w:rPr>
        <w:t>Clayards</w:t>
      </w:r>
      <w:proofErr w:type="spellEnd"/>
      <w:r w:rsidRPr="00423B7C">
        <w:rPr>
          <w:rFonts w:ascii="Times New Roman" w:hAnsi="Times New Roman"/>
          <w:sz w:val="22"/>
          <w:szCs w:val="22"/>
        </w:rPr>
        <w:t xml:space="preserve"> et al., 2008) and learn new categories (Escudero et al., 2011; Escudero &amp; Williams, 2014;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2008;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w:t>
      </w:r>
      <w:r w:rsidRPr="00423B7C">
        <w:rPr>
          <w:rFonts w:ascii="Times New Roman" w:hAnsi="Times New Roman"/>
          <w:color w:val="2F5496" w:themeColor="accent1" w:themeShade="BF"/>
          <w:sz w:val="22"/>
          <w:szCs w:val="22"/>
        </w:rPr>
        <w:lastRenderedPageBreak/>
        <w:t xml:space="preserve">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A3801" w14:textId="77777777" w:rsidR="003B2102" w:rsidRDefault="003B2102" w:rsidP="00A70529">
      <w:r>
        <w:separator/>
      </w:r>
    </w:p>
  </w:endnote>
  <w:endnote w:type="continuationSeparator" w:id="0">
    <w:p w14:paraId="3A3CA407" w14:textId="77777777" w:rsidR="003B2102" w:rsidRDefault="003B210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30730" w14:textId="77777777" w:rsidR="003B2102" w:rsidRDefault="003B2102" w:rsidP="00A70529">
      <w:r>
        <w:separator/>
      </w:r>
    </w:p>
  </w:footnote>
  <w:footnote w:type="continuationSeparator" w:id="0">
    <w:p w14:paraId="7F0F37BF" w14:textId="77777777" w:rsidR="003B2102" w:rsidRDefault="003B210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8"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5"/>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29"/>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29"/>
  </w:num>
  <w:num w:numId="17" w16cid:durableId="1229076856">
    <w:abstractNumId w:val="11"/>
  </w:num>
  <w:num w:numId="18" w16cid:durableId="653679089">
    <w:abstractNumId w:val="18"/>
  </w:num>
  <w:num w:numId="19" w16cid:durableId="704722047">
    <w:abstractNumId w:val="13"/>
  </w:num>
  <w:num w:numId="20" w16cid:durableId="2113697469">
    <w:abstractNumId w:val="27"/>
  </w:num>
  <w:num w:numId="21" w16cid:durableId="1347975694">
    <w:abstractNumId w:val="15"/>
  </w:num>
  <w:num w:numId="22" w16cid:durableId="798425194">
    <w:abstractNumId w:val="15"/>
  </w:num>
  <w:num w:numId="23" w16cid:durableId="1885292950">
    <w:abstractNumId w:val="25"/>
  </w:num>
  <w:num w:numId="24" w16cid:durableId="1776245830">
    <w:abstractNumId w:val="15"/>
  </w:num>
  <w:num w:numId="25" w16cid:durableId="227962953">
    <w:abstractNumId w:val="29"/>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7"/>
  </w:num>
  <w:num w:numId="31" w16cid:durableId="628360907">
    <w:abstractNumId w:val="15"/>
  </w:num>
  <w:num w:numId="32" w16cid:durableId="382028370">
    <w:abstractNumId w:val="25"/>
  </w:num>
  <w:num w:numId="33" w16cid:durableId="862015834">
    <w:abstractNumId w:val="12"/>
  </w:num>
  <w:num w:numId="34" w16cid:durableId="1985503457">
    <w:abstractNumId w:val="28"/>
  </w:num>
  <w:num w:numId="35" w16cid:durableId="643436257">
    <w:abstractNumId w:val="28"/>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0"/>
  </w:num>
  <w:num w:numId="50" w16cid:durableId="274750238">
    <w:abstractNumId w:val="24"/>
  </w:num>
  <w:num w:numId="51" w16cid:durableId="910579989">
    <w:abstractNumId w:val="22"/>
  </w:num>
  <w:num w:numId="52" w16cid:durableId="1341392530">
    <w:abstractNumId w:val="23"/>
  </w:num>
  <w:num w:numId="53" w16cid:durableId="326831600">
    <w:abstractNumId w:val="17"/>
  </w:num>
  <w:num w:numId="54" w16cid:durableId="160302989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36F63"/>
    <w:rsid w:val="0005093B"/>
    <w:rsid w:val="00086B46"/>
    <w:rsid w:val="000A6B28"/>
    <w:rsid w:val="000A7180"/>
    <w:rsid w:val="000B1BA1"/>
    <w:rsid w:val="000B4A1A"/>
    <w:rsid w:val="000C0BCD"/>
    <w:rsid w:val="000D1807"/>
    <w:rsid w:val="000D583D"/>
    <w:rsid w:val="000F37BF"/>
    <w:rsid w:val="000F775D"/>
    <w:rsid w:val="0012093D"/>
    <w:rsid w:val="001254F3"/>
    <w:rsid w:val="00143CAF"/>
    <w:rsid w:val="00153595"/>
    <w:rsid w:val="00165AC8"/>
    <w:rsid w:val="0017735E"/>
    <w:rsid w:val="0018386B"/>
    <w:rsid w:val="0019139A"/>
    <w:rsid w:val="00195FCA"/>
    <w:rsid w:val="001E074F"/>
    <w:rsid w:val="001E185B"/>
    <w:rsid w:val="001F7C2E"/>
    <w:rsid w:val="0022121A"/>
    <w:rsid w:val="00273414"/>
    <w:rsid w:val="002922D0"/>
    <w:rsid w:val="00293598"/>
    <w:rsid w:val="002A5584"/>
    <w:rsid w:val="002E5923"/>
    <w:rsid w:val="003046D2"/>
    <w:rsid w:val="0031592E"/>
    <w:rsid w:val="00343EB9"/>
    <w:rsid w:val="003510A8"/>
    <w:rsid w:val="003B11FA"/>
    <w:rsid w:val="003B2102"/>
    <w:rsid w:val="003C06BD"/>
    <w:rsid w:val="003D0EFF"/>
    <w:rsid w:val="003E2C11"/>
    <w:rsid w:val="003E37B9"/>
    <w:rsid w:val="003F4332"/>
    <w:rsid w:val="00423B7C"/>
    <w:rsid w:val="00441662"/>
    <w:rsid w:val="00446592"/>
    <w:rsid w:val="00452E00"/>
    <w:rsid w:val="004614E1"/>
    <w:rsid w:val="004775AC"/>
    <w:rsid w:val="00493E34"/>
    <w:rsid w:val="004959A2"/>
    <w:rsid w:val="0049633E"/>
    <w:rsid w:val="004A6BC1"/>
    <w:rsid w:val="00502DF4"/>
    <w:rsid w:val="00504824"/>
    <w:rsid w:val="00512A21"/>
    <w:rsid w:val="00512BC5"/>
    <w:rsid w:val="00513175"/>
    <w:rsid w:val="005164B1"/>
    <w:rsid w:val="005177E9"/>
    <w:rsid w:val="00522596"/>
    <w:rsid w:val="0053070F"/>
    <w:rsid w:val="00540DD0"/>
    <w:rsid w:val="00540FB3"/>
    <w:rsid w:val="0054476F"/>
    <w:rsid w:val="00575D72"/>
    <w:rsid w:val="00590DC4"/>
    <w:rsid w:val="00595EBB"/>
    <w:rsid w:val="005A6AFC"/>
    <w:rsid w:val="005C24C4"/>
    <w:rsid w:val="00612F74"/>
    <w:rsid w:val="00623735"/>
    <w:rsid w:val="006259EF"/>
    <w:rsid w:val="00637D4F"/>
    <w:rsid w:val="00667ABB"/>
    <w:rsid w:val="00673BC2"/>
    <w:rsid w:val="00677D00"/>
    <w:rsid w:val="006915C6"/>
    <w:rsid w:val="006C4063"/>
    <w:rsid w:val="006D18EC"/>
    <w:rsid w:val="006D2FB3"/>
    <w:rsid w:val="006D5AD3"/>
    <w:rsid w:val="006E12F2"/>
    <w:rsid w:val="006E2D84"/>
    <w:rsid w:val="00710D8A"/>
    <w:rsid w:val="00735AC9"/>
    <w:rsid w:val="0073703C"/>
    <w:rsid w:val="00740C31"/>
    <w:rsid w:val="007452E5"/>
    <w:rsid w:val="00770CD6"/>
    <w:rsid w:val="00790093"/>
    <w:rsid w:val="007923BD"/>
    <w:rsid w:val="00796257"/>
    <w:rsid w:val="007F3571"/>
    <w:rsid w:val="007F3BC7"/>
    <w:rsid w:val="008168A9"/>
    <w:rsid w:val="00831EFF"/>
    <w:rsid w:val="00832F83"/>
    <w:rsid w:val="00847944"/>
    <w:rsid w:val="00861F29"/>
    <w:rsid w:val="0086220C"/>
    <w:rsid w:val="008773BA"/>
    <w:rsid w:val="00880AB2"/>
    <w:rsid w:val="00885352"/>
    <w:rsid w:val="008A01CA"/>
    <w:rsid w:val="008C5F7E"/>
    <w:rsid w:val="008D399C"/>
    <w:rsid w:val="008D6C98"/>
    <w:rsid w:val="00921BA9"/>
    <w:rsid w:val="00922F58"/>
    <w:rsid w:val="0092794E"/>
    <w:rsid w:val="00934571"/>
    <w:rsid w:val="00952EC0"/>
    <w:rsid w:val="009B223A"/>
    <w:rsid w:val="009B25F1"/>
    <w:rsid w:val="009C2F8C"/>
    <w:rsid w:val="009C7FC6"/>
    <w:rsid w:val="009D57BF"/>
    <w:rsid w:val="009F3CB1"/>
    <w:rsid w:val="00A04CC1"/>
    <w:rsid w:val="00A06454"/>
    <w:rsid w:val="00A16108"/>
    <w:rsid w:val="00A251F1"/>
    <w:rsid w:val="00A275B0"/>
    <w:rsid w:val="00A279D2"/>
    <w:rsid w:val="00A316AB"/>
    <w:rsid w:val="00A35972"/>
    <w:rsid w:val="00A62BAA"/>
    <w:rsid w:val="00A70529"/>
    <w:rsid w:val="00A71F8A"/>
    <w:rsid w:val="00A7548A"/>
    <w:rsid w:val="00AE3C08"/>
    <w:rsid w:val="00B07C52"/>
    <w:rsid w:val="00B20981"/>
    <w:rsid w:val="00B20D7F"/>
    <w:rsid w:val="00B6418D"/>
    <w:rsid w:val="00BA3D4E"/>
    <w:rsid w:val="00BC2906"/>
    <w:rsid w:val="00BC3CC7"/>
    <w:rsid w:val="00BD298C"/>
    <w:rsid w:val="00BD36F6"/>
    <w:rsid w:val="00BD465B"/>
    <w:rsid w:val="00C05C18"/>
    <w:rsid w:val="00C2328D"/>
    <w:rsid w:val="00C23AFA"/>
    <w:rsid w:val="00C35E76"/>
    <w:rsid w:val="00C619BE"/>
    <w:rsid w:val="00C77AA6"/>
    <w:rsid w:val="00C84E65"/>
    <w:rsid w:val="00C90658"/>
    <w:rsid w:val="00C93CD6"/>
    <w:rsid w:val="00C95ADF"/>
    <w:rsid w:val="00C96534"/>
    <w:rsid w:val="00C96FB3"/>
    <w:rsid w:val="00CA196C"/>
    <w:rsid w:val="00CA3632"/>
    <w:rsid w:val="00CB2023"/>
    <w:rsid w:val="00CB5AD6"/>
    <w:rsid w:val="00CE5328"/>
    <w:rsid w:val="00CF446C"/>
    <w:rsid w:val="00D156C3"/>
    <w:rsid w:val="00D7189C"/>
    <w:rsid w:val="00D95EE5"/>
    <w:rsid w:val="00DA4676"/>
    <w:rsid w:val="00DB189D"/>
    <w:rsid w:val="00DB32B7"/>
    <w:rsid w:val="00DF6D9B"/>
    <w:rsid w:val="00E01C7C"/>
    <w:rsid w:val="00E8181F"/>
    <w:rsid w:val="00EA30EE"/>
    <w:rsid w:val="00EA3728"/>
    <w:rsid w:val="00EB0242"/>
    <w:rsid w:val="00EB540F"/>
    <w:rsid w:val="00EC2280"/>
    <w:rsid w:val="00ED3B33"/>
    <w:rsid w:val="00F33B21"/>
    <w:rsid w:val="00F705A3"/>
    <w:rsid w:val="00F82149"/>
    <w:rsid w:val="00F9025D"/>
    <w:rsid w:val="00F95AE1"/>
    <w:rsid w:val="00FB1F88"/>
    <w:rsid w:val="00FB7C19"/>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17</Pages>
  <Words>9140</Words>
  <Characters>52104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61122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24</cp:revision>
  <cp:lastPrinted>2024-05-08T07:14:00Z</cp:lastPrinted>
  <dcterms:created xsi:type="dcterms:W3CDTF">2025-02-04T14:22:00Z</dcterms:created>
  <dcterms:modified xsi:type="dcterms:W3CDTF">2025-02-14T13:56:00Z</dcterms:modified>
</cp:coreProperties>
</file>