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47C4CA35"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 an overview of the reviewer comments and our detailed responses in the following pages which remain separate from this cover note in order to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1C33A061" w14:textId="77777777" w:rsidR="00BF75CE" w:rsidRDefault="00BF75CE">
      <w:pPr>
        <w:ind w:firstLine="0"/>
        <w:jc w:val="left"/>
        <w:rPr>
          <w:rFonts w:ascii="Times New Roman" w:hAnsi="Times New Roman"/>
          <w:b/>
          <w:bCs/>
          <w:sz w:val="22"/>
          <w:szCs w:val="22"/>
        </w:rPr>
      </w:pPr>
      <w:r>
        <w:rPr>
          <w:b/>
          <w:bCs/>
          <w:sz w:val="22"/>
          <w:szCs w:val="22"/>
        </w:rPr>
        <w:br w:type="page"/>
      </w:r>
    </w:p>
    <w:p w14:paraId="4740F5A2" w14:textId="2F4243E6" w:rsidR="006D71A1" w:rsidRDefault="006D71A1" w:rsidP="006D71A1">
      <w:pPr>
        <w:pStyle w:val="NormalWeb"/>
        <w:spacing w:before="0" w:beforeAutospacing="0" w:after="60" w:afterAutospacing="0"/>
        <w:jc w:val="both"/>
        <w:rPr>
          <w:b/>
          <w:bCs/>
          <w:sz w:val="22"/>
          <w:szCs w:val="22"/>
        </w:rPr>
      </w:pPr>
      <w:r>
        <w:rPr>
          <w:b/>
          <w:bCs/>
          <w:sz w:val="22"/>
          <w:szCs w:val="22"/>
        </w:rPr>
        <w:lastRenderedPageBreak/>
        <w:t>Response to reviews</w:t>
      </w:r>
    </w:p>
    <w:p w14:paraId="79753375" w14:textId="7F54E17B"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Pr>
          <w:sz w:val="22"/>
          <w:szCs w:val="22"/>
        </w:rPr>
        <w:t xml:space="preserve">comments were critical in revising the </w:t>
      </w:r>
      <w:r w:rsidR="004F7E07">
        <w:rPr>
          <w:sz w:val="22"/>
          <w:szCs w:val="22"/>
        </w:rPr>
        <w:t>manuscript</w:t>
      </w:r>
      <w:r>
        <w:rPr>
          <w:sz w:val="22"/>
          <w:szCs w:val="22"/>
        </w:rPr>
        <w:t xml:space="preserve">. To briefly recap, all three reviewers seem to agree that this is in many ways a very strong paper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41348A7C"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w:t>
      </w:r>
      <w:ins w:id="2" w:author="Microsoft Office User" w:date="2025-02-18T17:13:00Z" w16du:dateUtc="2025-02-18T16:13:00Z">
        <w:r w:rsidR="00207615">
          <w:rPr>
            <w:sz w:val="22"/>
            <w:szCs w:val="22"/>
          </w:rPr>
          <w:t>ation</w:t>
        </w:r>
      </w:ins>
      <w:r w:rsidRPr="00C619BE">
        <w:rPr>
          <w:sz w:val="22"/>
          <w:szCs w:val="22"/>
        </w:rPr>
        <w:t xml:space="preserve">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 xml:space="preserve">stimuli, the placement of the work </w:t>
      </w:r>
      <w:del w:id="3" w:author="Microsoft Office User" w:date="2025-02-18T17:14:00Z" w16du:dateUtc="2025-02-18T16:14:00Z">
        <w:r w:rsidRPr="00A275B0" w:rsidDel="00207615">
          <w:rPr>
            <w:sz w:val="22"/>
            <w:szCs w:val="22"/>
          </w:rPr>
          <w:delText xml:space="preserve">in </w:delText>
        </w:r>
      </w:del>
      <w:ins w:id="4" w:author="Microsoft Office User" w:date="2025-02-18T17:14:00Z" w16du:dateUtc="2025-02-18T16:14:00Z">
        <w:r w:rsidR="00207615">
          <w:rPr>
            <w:sz w:val="22"/>
            <w:szCs w:val="22"/>
          </w:rPr>
          <w:t>with respect to</w:t>
        </w:r>
        <w:r w:rsidR="00207615" w:rsidRPr="00A275B0">
          <w:rPr>
            <w:sz w:val="22"/>
            <w:szCs w:val="22"/>
          </w:rPr>
          <w:t xml:space="preserve"> </w:t>
        </w:r>
      </w:ins>
      <w:r w:rsidRPr="00A275B0">
        <w:rPr>
          <w:sz w:val="22"/>
          <w:szCs w:val="22"/>
        </w:rPr>
        <w:t>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2C924A85" w14:textId="13B67382" w:rsidR="00171223" w:rsidRDefault="00A65DE8" w:rsidP="006D71A1">
      <w:pPr>
        <w:pStyle w:val="NormalWeb"/>
        <w:spacing w:before="0" w:beforeAutospacing="0" w:after="60" w:afterAutospacing="0"/>
        <w:ind w:firstLine="357"/>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They helped us</w:t>
      </w:r>
      <w:r w:rsidR="00D96167">
        <w:rPr>
          <w:sz w:val="22"/>
          <w:szCs w:val="22"/>
        </w:rPr>
        <w:t xml:space="preserve"> realize</w:t>
      </w:r>
      <w:r w:rsidR="004F7E07">
        <w:rPr>
          <w:sz w:val="22"/>
          <w:szCs w:val="22"/>
        </w:rPr>
        <w:t>, for instance,</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5"/>
      <w:r w:rsidR="00D96167">
        <w:rPr>
          <w:sz w:val="22"/>
          <w:szCs w:val="22"/>
        </w:rPr>
        <w:t>learning (which R2 focused on) and many other learning phenomena (which R3 focused on). W</w:t>
      </w:r>
      <w:commentRangeEnd w:id="5"/>
      <w:r w:rsidR="00090459">
        <w:rPr>
          <w:rStyle w:val="CommentReference"/>
          <w:rFonts w:ascii="Janson Text" w:hAnsi="Janson Text"/>
        </w:rPr>
        <w:commentReference w:id="5"/>
      </w:r>
      <w:r w:rsidR="00D96167">
        <w:rPr>
          <w:sz w:val="22"/>
          <w:szCs w:val="22"/>
        </w:rPr>
        <w:t xml:space="preserve">e expand on this point below. </w:t>
      </w:r>
    </w:p>
    <w:p w14:paraId="5D1ADBC3" w14:textId="36D76C76" w:rsidR="00D96167" w:rsidRDefault="00171223" w:rsidP="006D71A1">
      <w:pPr>
        <w:pStyle w:val="NormalWeb"/>
        <w:spacing w:before="0" w:beforeAutospacing="0" w:after="60" w:afterAutospacing="0"/>
        <w:ind w:firstLine="357"/>
        <w:jc w:val="both"/>
        <w:rPr>
          <w:sz w:val="22"/>
          <w:szCs w:val="22"/>
        </w:rPr>
      </w:pPr>
      <w:r>
        <w:rPr>
          <w:sz w:val="22"/>
          <w:szCs w:val="22"/>
        </w:rPr>
        <w:t xml:space="preserve">First, however, we would like to reflect on the notion of “strength of evidence” or the “strength of a test”, which plays an important role in the revised introduction. We </w:t>
      </w:r>
      <w:r w:rsidR="00D96167">
        <w:rPr>
          <w:sz w:val="22"/>
          <w:szCs w:val="22"/>
        </w:rPr>
        <w:t xml:space="preserve">ask </w:t>
      </w:r>
      <w:r>
        <w:rPr>
          <w:sz w:val="22"/>
          <w:szCs w:val="22"/>
        </w:rPr>
        <w:t xml:space="preserve">the </w:t>
      </w:r>
      <w:r w:rsidR="00D96167">
        <w:rPr>
          <w:sz w:val="22"/>
          <w:szCs w:val="22"/>
        </w:rPr>
        <w:t>reviewers to</w:t>
      </w:r>
      <w:r>
        <w:rPr>
          <w:sz w:val="22"/>
          <w:szCs w:val="22"/>
        </w:rPr>
        <w:t xml:space="preserve"> kindly</w:t>
      </w:r>
      <w:r w:rsidR="00D96167">
        <w:rPr>
          <w:sz w:val="22"/>
          <w:szCs w:val="22"/>
        </w:rPr>
        <w:t xml:space="preserve"> consider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8B92286" w:rsidR="00D96167"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D96167">
        <w:rPr>
          <w:sz w:val="22"/>
          <w:szCs w:val="22"/>
        </w:rPr>
        <w:t>xposure affects subsequent perception (e.g., increased accuracy)</w:t>
      </w:r>
    </w:p>
    <w:p w14:paraId="3D50CA85" w14:textId="4AD85E3D" w:rsidR="0022616A"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22616A">
        <w:rPr>
          <w:sz w:val="22"/>
          <w:szCs w:val="22"/>
        </w:rPr>
        <w:t>xposure affects subsequent perception relative to some other exposure conditions, and the changes in perception are in the direction that intuitively is expected under distributional learning (e.g., exposure A uses VOT distribution that is right-shifted relative to exposure B; following exposure, listeners in condition B categorize fewer token along the VOT continuum as “t”, compared to participants in condition B).</w:t>
      </w:r>
    </w:p>
    <w:p w14:paraId="36CFE0E1" w14:textId="77777777"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2,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77DD1445"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3,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425C3577" w:rsidR="0022616A" w:rsidRPr="00171223"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4,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22616A">
      <w:pPr>
        <w:pStyle w:val="NormalWeb"/>
        <w:numPr>
          <w:ilvl w:val="0"/>
          <w:numId w:val="56"/>
        </w:numPr>
        <w:spacing w:before="0" w:beforeAutospacing="0" w:after="60" w:afterAutospacing="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2D60234A" w14:textId="56A97640" w:rsidR="00E664D3" w:rsidRDefault="00090459" w:rsidP="00E664D3">
      <w:pPr>
        <w:pStyle w:val="NormalWeb"/>
        <w:spacing w:before="0" w:beforeAutospacing="0" w:after="60" w:afterAutospacing="0"/>
        <w:ind w:firstLine="357"/>
        <w:jc w:val="both"/>
        <w:rPr>
          <w:sz w:val="22"/>
          <w:szCs w:val="22"/>
        </w:rPr>
      </w:pPr>
      <w:r>
        <w:rPr>
          <w:sz w:val="22"/>
          <w:szCs w:val="22"/>
        </w:rPr>
        <w:t>As others (e.g., Newell; Platt; Yarkoni; etc.) have pointed out, there a</w:t>
      </w:r>
      <w:ins w:id="6" w:author="Microsoft Office User" w:date="2025-02-18T17:16:00Z" w16du:dateUtc="2025-02-18T16:16:00Z">
        <w:r w:rsidR="00207615">
          <w:rPr>
            <w:sz w:val="22"/>
            <w:szCs w:val="22"/>
          </w:rPr>
          <w:t>re</w:t>
        </w:r>
      </w:ins>
      <w:r>
        <w:rPr>
          <w:sz w:val="22"/>
          <w:szCs w:val="22"/>
        </w:rPr>
        <w:t xml:space="preserve"> times in a field when weak ‘qualitative’ </w:t>
      </w:r>
      <w:r w:rsidR="00E664D3">
        <w:rPr>
          <w:sz w:val="22"/>
          <w:szCs w:val="22"/>
        </w:rPr>
        <w:t>tests</w:t>
      </w:r>
      <w:r>
        <w:rPr>
          <w:sz w:val="22"/>
          <w:szCs w:val="22"/>
        </w:rPr>
        <w:t xml:space="preserve"> like those in the first two bullet points cannot </w:t>
      </w:r>
      <w:proofErr w:type="spellStart"/>
      <w:r>
        <w:rPr>
          <w:sz w:val="22"/>
          <w:szCs w:val="22"/>
        </w:rPr>
        <w:t>anymore</w:t>
      </w:r>
      <w:proofErr w:type="spellEnd"/>
      <w:r>
        <w:rPr>
          <w:sz w:val="22"/>
          <w:szCs w:val="22"/>
        </w:rPr>
        <w:t xml:space="preserve"> forcefully advance theory.</w:t>
      </w:r>
      <w:r>
        <w:rPr>
          <w:rStyle w:val="FootnoteReference"/>
          <w:sz w:val="22"/>
          <w:szCs w:val="22"/>
        </w:rPr>
        <w:footnoteReference w:id="1"/>
      </w:r>
      <w:r>
        <w:rPr>
          <w:sz w:val="22"/>
          <w:szCs w:val="22"/>
        </w:rPr>
        <w:t xml:space="preserve"> </w:t>
      </w:r>
      <w:r w:rsidR="00E664D3">
        <w:rPr>
          <w:sz w:val="22"/>
          <w:szCs w:val="22"/>
        </w:rPr>
        <w:t>Yet, a</w:t>
      </w:r>
      <w:r w:rsidR="00A65DE8">
        <w:rPr>
          <w:sz w:val="22"/>
          <w:szCs w:val="22"/>
        </w:rPr>
        <w:t>s recent reviews have outlined, most previous work</w:t>
      </w:r>
      <w:r w:rsidR="004F7E07">
        <w:rPr>
          <w:sz w:val="22"/>
          <w:szCs w:val="22"/>
        </w:rPr>
        <w:t xml:space="preserve"> </w:t>
      </w:r>
      <w:r w:rsidR="00E664D3">
        <w:rPr>
          <w:sz w:val="22"/>
          <w:szCs w:val="22"/>
        </w:rPr>
        <w:t>presents tests</w:t>
      </w:r>
      <w:r w:rsidR="00A65DE8">
        <w:rPr>
          <w:sz w:val="22"/>
          <w:szCs w:val="22"/>
        </w:rPr>
        <w:t xml:space="preserve"> </w:t>
      </w:r>
      <w:r w:rsidR="00E664D3">
        <w:rPr>
          <w:sz w:val="22"/>
          <w:szCs w:val="22"/>
        </w:rPr>
        <w:t xml:space="preserve">like those in bullet 2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p>
    <w:p w14:paraId="1678D4C7" w14:textId="38516FEE" w:rsidR="00843A5A" w:rsidRPr="009375D1" w:rsidRDefault="004F7E07" w:rsidP="00E664D3">
      <w:pPr>
        <w:pStyle w:val="NormalWeb"/>
        <w:spacing w:before="0" w:beforeAutospacing="0" w:after="60" w:afterAutospacing="0"/>
        <w:ind w:firstLine="357"/>
        <w:jc w:val="both"/>
        <w:rPr>
          <w:sz w:val="22"/>
          <w:szCs w:val="22"/>
        </w:rPr>
      </w:pPr>
      <w:r>
        <w:rPr>
          <w:sz w:val="22"/>
          <w:szCs w:val="22"/>
        </w:rPr>
        <w:t xml:space="preserve">Those types of studies provided important proofs of concepts that distributional learning is </w:t>
      </w:r>
      <w:commentRangeStart w:id="7"/>
      <w:r>
        <w:rPr>
          <w:sz w:val="22"/>
          <w:szCs w:val="22"/>
        </w:rPr>
        <w:t>broadly compatible with the available data. They do, however, provide rather weak tests of the hypothesis that distributional learning is the</w:t>
      </w:r>
      <w:r>
        <w:rPr>
          <w:i/>
          <w:iCs/>
          <w:sz w:val="22"/>
          <w:szCs w:val="22"/>
        </w:rPr>
        <w:t xml:space="preserve"> </w:t>
      </w:r>
      <w:r>
        <w:rPr>
          <w:sz w:val="22"/>
          <w:szCs w:val="22"/>
        </w:rPr>
        <w:t>core mechanism underlying rapid changes in speech perception (a hypothesis that has been explicitly called into question).</w:t>
      </w:r>
      <w:r w:rsidR="00E664D3">
        <w:rPr>
          <w:sz w:val="22"/>
          <w:szCs w:val="22"/>
        </w:rPr>
        <w:t xml:space="preserve"> </w:t>
      </w:r>
      <w:r>
        <w:rPr>
          <w:i/>
          <w:iCs/>
          <w:sz w:val="22"/>
          <w:szCs w:val="22"/>
        </w:rPr>
        <w:t>No study we know of</w:t>
      </w:r>
      <w:r>
        <w:rPr>
          <w:sz w:val="22"/>
          <w:szCs w:val="22"/>
        </w:rPr>
        <w:t xml:space="preserve"> (including those mentioned by the reviewers)</w:t>
      </w:r>
      <w:r w:rsidR="00A65DE8">
        <w:rPr>
          <w:sz w:val="22"/>
          <w:szCs w:val="22"/>
        </w:rPr>
        <w:t xml:space="preserve"> </w:t>
      </w:r>
      <w:r w:rsidR="00E664D3">
        <w:rPr>
          <w:sz w:val="22"/>
          <w:szCs w:val="22"/>
        </w:rPr>
        <w:t xml:space="preserve">tests </w:t>
      </w:r>
      <w:r w:rsidR="00A65DE8">
        <w:rPr>
          <w:sz w:val="22"/>
          <w:szCs w:val="22"/>
        </w:rPr>
        <w:t xml:space="preserve"> findings of type 4 or 5</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are 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of quantitative predictions are, however, crucial. </w:t>
      </w:r>
      <w:r w:rsidR="00171223">
        <w:rPr>
          <w:sz w:val="22"/>
          <w:szCs w:val="22"/>
        </w:rPr>
        <w:t>Even if one</w:t>
      </w:r>
      <w:r w:rsidR="009375D1">
        <w:rPr>
          <w:sz w:val="22"/>
          <w:szCs w:val="22"/>
        </w:rPr>
        <w:t xml:space="preserve">—on contrast to 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amount of variance </w:t>
      </w:r>
      <w:r w:rsidR="008275DC">
        <w:rPr>
          <w:sz w:val="22"/>
          <w:szCs w:val="22"/>
        </w:rPr>
        <w:t>in participants’ adaptive</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r w:rsidR="009375D1">
        <w:rPr>
          <w:sz w:val="22"/>
          <w:szCs w:val="22"/>
        </w:rPr>
        <w:t xml:space="preserve">The study we present takes an important step towards addressing this question: at least for the type of exposure and type of stimuli we tested, we find that distributional learning provides a </w:t>
      </w:r>
      <w:r w:rsidR="009375D1">
        <w:rPr>
          <w:i/>
          <w:iCs/>
          <w:sz w:val="22"/>
          <w:szCs w:val="22"/>
        </w:rPr>
        <w:t>very good</w:t>
      </w:r>
      <w:r w:rsidR="009375D1">
        <w:rPr>
          <w:sz w:val="22"/>
          <w:szCs w:val="22"/>
        </w:rPr>
        <w:t xml:space="preserve"> model of adaptive speech perception (R</w:t>
      </w:r>
      <w:r w:rsidR="009375D1">
        <w:rPr>
          <w:sz w:val="22"/>
          <w:szCs w:val="22"/>
          <w:vertAlign w:val="superscript"/>
        </w:rPr>
        <w:t>2</w:t>
      </w:r>
      <w:r w:rsidR="009375D1">
        <w:rPr>
          <w:sz w:val="22"/>
          <w:szCs w:val="22"/>
        </w:rPr>
        <w:t xml:space="preserve"> &gt; 96%).</w:t>
      </w:r>
    </w:p>
    <w:p w14:paraId="4D6B63EE" w14:textId="30BF50AF" w:rsidR="00A65DE8" w:rsidRDefault="00A65DE8" w:rsidP="00843A5A">
      <w:pPr>
        <w:pStyle w:val="NormalWeb"/>
        <w:spacing w:before="0" w:beforeAutospacing="0" w:after="60" w:afterAutospacing="0"/>
        <w:ind w:firstLine="357"/>
        <w:jc w:val="both"/>
        <w:rPr>
          <w:sz w:val="22"/>
          <w:szCs w:val="22"/>
        </w:rPr>
      </w:pPr>
      <w:r>
        <w:rPr>
          <w:sz w:val="22"/>
          <w:szCs w:val="22"/>
        </w:rPr>
        <w:t xml:space="preserve">This is why we </w:t>
      </w:r>
      <w:r w:rsidR="008275DC">
        <w:rPr>
          <w:sz w:val="22"/>
          <w:szCs w:val="22"/>
        </w:rPr>
        <w:t>evaluate changes in listeners’ behavior for a total of 4</w:t>
      </w:r>
      <w:r w:rsidR="008275DC" w:rsidRPr="008275DC">
        <w:rPr>
          <w:sz w:val="22"/>
          <w:szCs w:val="22"/>
          <w:highlight w:val="yellow"/>
        </w:rPr>
        <w:t>XX</w:t>
      </w:r>
      <w:r w:rsidR="008275DC">
        <w:rPr>
          <w:sz w:val="22"/>
          <w:szCs w:val="22"/>
        </w:rPr>
        <w:t xml:space="preserve"> combinations of exposure and test stimulus. </w:t>
      </w:r>
      <w:r>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 ‘stress test’ that leads us to make most thought-provoking finding that R3 highlighted. </w:t>
      </w:r>
      <w:r w:rsidR="00147635">
        <w:rPr>
          <w:sz w:val="22"/>
          <w:szCs w:val="22"/>
        </w:rPr>
        <w:t>U</w:t>
      </w:r>
      <w:r w:rsidR="00147635" w:rsidRPr="00C619BE">
        <w:rPr>
          <w:sz w:val="22"/>
          <w:szCs w:val="22"/>
        </w:rPr>
        <w:t>nder a standard way of analyzing our data (incrementally or not), all of our results would have appeared to follow the predictions of distributional learning theories</w:t>
      </w:r>
      <w:r w:rsidR="00147635">
        <w:rPr>
          <w:sz w:val="22"/>
          <w:szCs w:val="22"/>
        </w:rPr>
        <w:t xml:space="preserve">. </w:t>
      </w: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Pr>
          <w:sz w:val="22"/>
          <w:szCs w:val="22"/>
        </w:rPr>
        <w:t>, of course, also</w:t>
      </w:r>
      <w:r w:rsidR="00D96167">
        <w:rPr>
          <w:sz w:val="22"/>
          <w:szCs w:val="22"/>
        </w:rPr>
        <w:t xml:space="preserve"> have also disconfirmed some of the other predictions of distributional learning</w:t>
      </w:r>
      <w:r w:rsidR="00843A5A">
        <w:rPr>
          <w:sz w:val="22"/>
          <w:szCs w:val="22"/>
        </w:rPr>
        <w:t xml:space="preserve"> (we give specific examples in the revised introduction)</w:t>
      </w:r>
      <w:r w:rsidR="00D96167">
        <w:rPr>
          <w:sz w:val="22"/>
          <w:szCs w:val="22"/>
        </w:rPr>
        <w:t>. That our approach did</w:t>
      </w:r>
      <w:r>
        <w:rPr>
          <w:sz w:val="22"/>
          <w:szCs w:val="22"/>
        </w:rPr>
        <w:t xml:space="preserve"> not</w:t>
      </w:r>
      <w:r w:rsidR="00D96167">
        <w:rPr>
          <w:sz w:val="22"/>
          <w:szCs w:val="22"/>
        </w:rPr>
        <w:t xml:space="preserve"> find the other predictions disconfirmed </w:t>
      </w:r>
      <w:r w:rsidR="00843A5A">
        <w:rPr>
          <w:sz w:val="22"/>
          <w:szCs w:val="22"/>
        </w:rPr>
        <w:t xml:space="preserve">thus </w:t>
      </w:r>
      <w:r w:rsidR="00D96167">
        <w:rPr>
          <w:sz w:val="22"/>
          <w:szCs w:val="22"/>
        </w:rPr>
        <w:t>is a novel finding,</w:t>
      </w:r>
      <w:r>
        <w:rPr>
          <w:sz w:val="22"/>
          <w:szCs w:val="22"/>
        </w:rPr>
        <w:t xml:space="preserve"> too,</w:t>
      </w:r>
      <w:r w:rsidR="00D96167">
        <w:rPr>
          <w:sz w:val="22"/>
          <w:szCs w:val="22"/>
        </w:rPr>
        <w:t xml:space="preserve"> just as the surprising finding that R3 highlights.</w:t>
      </w:r>
      <w:r w:rsidR="006D71A1">
        <w:rPr>
          <w:sz w:val="22"/>
          <w:szCs w:val="22"/>
        </w:rPr>
        <w:t xml:space="preserve"> </w:t>
      </w:r>
      <w:r w:rsidR="00843A5A">
        <w:rPr>
          <w:sz w:val="22"/>
          <w:szCs w:val="22"/>
        </w:rPr>
        <w:t xml:space="preserve">None of this would have been possible without the novel </w:t>
      </w:r>
      <w:r w:rsidR="00843A5A">
        <w:rPr>
          <w:i/>
          <w:iCs/>
          <w:sz w:val="22"/>
          <w:szCs w:val="22"/>
        </w:rPr>
        <w:t xml:space="preserve">combination </w:t>
      </w:r>
      <w:r w:rsidR="00843A5A">
        <w:rPr>
          <w:sz w:val="22"/>
          <w:szCs w:val="22"/>
        </w:rPr>
        <w:t xml:space="preserve">of paradigm and model-guided interpretation that we present. </w:t>
      </w:r>
      <w:r w:rsidR="006D71A1">
        <w:rPr>
          <w:sz w:val="22"/>
          <w:szCs w:val="22"/>
        </w:rPr>
        <w:t>As R3 notes: “</w:t>
      </w:r>
      <w:r w:rsidR="006D71A1" w:rsidRPr="00423B7C">
        <w:rPr>
          <w:sz w:val="22"/>
          <w:szCs w:val="22"/>
        </w:rPr>
        <w:t xml:space="preserve">frankly the sophistication of the ideal observer models </w:t>
      </w:r>
      <w:r w:rsidR="00843A5A">
        <w:rPr>
          <w:sz w:val="22"/>
          <w:szCs w:val="22"/>
        </w:rPr>
        <w:t>[…]</w:t>
      </w:r>
      <w:r w:rsidR="006D71A1" w:rsidRPr="00423B7C">
        <w:rPr>
          <w:sz w:val="22"/>
          <w:szCs w:val="22"/>
        </w:rPr>
        <w:t xml:space="preserve"> makes it starkly clear that the subjects are </w:t>
      </w:r>
      <w:r w:rsidR="00843A5A">
        <w:rPr>
          <w:sz w:val="22"/>
          <w:szCs w:val="22"/>
        </w:rPr>
        <w:t>[non converging against the statistics of the input]</w:t>
      </w:r>
      <w:r w:rsidR="006D71A1" w:rsidRPr="00423B7C">
        <w:rPr>
          <w:sz w:val="22"/>
          <w:szCs w:val="22"/>
        </w:rPr>
        <w:t xml:space="preserve"> by providing a very clear view of what the subjects </w:t>
      </w:r>
      <w:r w:rsidR="006D71A1">
        <w:rPr>
          <w:sz w:val="22"/>
          <w:szCs w:val="22"/>
        </w:rPr>
        <w:t>‘</w:t>
      </w:r>
      <w:r w:rsidR="006D71A1" w:rsidRPr="00423B7C">
        <w:rPr>
          <w:sz w:val="22"/>
          <w:szCs w:val="22"/>
        </w:rPr>
        <w:t>should</w:t>
      </w:r>
      <w:r w:rsidR="006D71A1">
        <w:rPr>
          <w:sz w:val="22"/>
          <w:szCs w:val="22"/>
        </w:rPr>
        <w:t>’</w:t>
      </w:r>
      <w:r w:rsidR="006D71A1" w:rsidRPr="00423B7C">
        <w:rPr>
          <w:sz w:val="22"/>
          <w:szCs w:val="22"/>
        </w:rPr>
        <w:t xml:space="preserve"> be doing.</w:t>
      </w:r>
      <w:r w:rsidR="006D71A1">
        <w:rPr>
          <w:sz w:val="22"/>
          <w:szCs w:val="22"/>
        </w:rPr>
        <w:t xml:space="preserve">” </w:t>
      </w:r>
    </w:p>
    <w:p w14:paraId="712C8C6F" w14:textId="77777777"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so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7"/>
      <w:r w:rsidR="00E15F8A">
        <w:rPr>
          <w:rStyle w:val="CommentReference"/>
          <w:rFonts w:ascii="Janson Text" w:hAnsi="Janson Text"/>
        </w:rPr>
        <w:commentReference w:id="7"/>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adaptive speech perception,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lastRenderedPageBreak/>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8"/>
      <w:r w:rsidR="0065727F">
        <w:rPr>
          <w:sz w:val="22"/>
          <w:szCs w:val="22"/>
        </w:rPr>
        <w:t xml:space="preserve">we return to this point in the discussion. </w:t>
      </w:r>
      <w:commentRangeEnd w:id="8"/>
      <w:r w:rsidR="003436AD">
        <w:rPr>
          <w:rStyle w:val="CommentReference"/>
        </w:rPr>
        <w:commentReference w:id="8"/>
      </w:r>
    </w:p>
    <w:p w14:paraId="0C55096B" w14:textId="74EF5488"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we consider crucial beyond just research on adaptive speech perception. </w:t>
      </w:r>
    </w:p>
    <w:p w14:paraId="35EEAA7E" w14:textId="7C02D8A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FC7618" w:rsidRPr="00FC7618">
        <w:rPr>
          <w:sz w:val="22"/>
          <w:szCs w:val="22"/>
          <w:u w:val="single"/>
        </w:rPr>
        <w:t>prediction 3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9"/>
      <w:r>
        <w:rPr>
          <w:sz w:val="22"/>
          <w:szCs w:val="22"/>
        </w:rPr>
        <w:t xml:space="preserve">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commentRangeEnd w:id="9"/>
      <w:r w:rsidR="003436AD">
        <w:rPr>
          <w:rStyle w:val="CommentReference"/>
        </w:rPr>
        <w:commentReference w:id="9"/>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10"/>
      <w:r>
        <w:rPr>
          <w:sz w:val="22"/>
          <w:szCs w:val="22"/>
        </w:rPr>
        <w:t xml:space="preserve"> …</w:t>
      </w:r>
      <w:commentRangeEnd w:id="10"/>
      <w:r>
        <w:rPr>
          <w:rStyle w:val="CommentReference"/>
        </w:rPr>
        <w:commentReference w:id="10"/>
      </w:r>
      <w:r>
        <w:rPr>
          <w:sz w:val="22"/>
          <w:szCs w:val="22"/>
        </w:rPr>
        <w:t>w</w:t>
      </w:r>
    </w:p>
    <w:p w14:paraId="2C6EE5EF" w14:textId="77777777" w:rsidR="00302047" w:rsidRDefault="00302047" w:rsidP="00302047">
      <w:pPr>
        <w:ind w:firstLine="0"/>
        <w:rPr>
          <w:sz w:val="22"/>
          <w:szCs w:val="22"/>
        </w:rPr>
      </w:pPr>
    </w:p>
    <w:p w14:paraId="35A784F4" w14:textId="3AED28AE" w:rsidR="003310CA" w:rsidRPr="00BA35F9" w:rsidRDefault="003310CA" w:rsidP="003310CA">
      <w:pPr>
        <w:ind w:firstLine="0"/>
        <w:rPr>
          <w:rFonts w:ascii="Times New Roman" w:hAnsi="Times New Roman"/>
          <w:color w:val="2F5496" w:themeColor="accent1" w:themeShade="BF"/>
          <w:sz w:val="22"/>
          <w:szCs w:val="22"/>
        </w:rPr>
      </w:pPr>
      <w:r w:rsidRPr="00BA35F9">
        <w:rPr>
          <w:rFonts w:ascii="Times New Roman" w:hAnsi="Times New Roman"/>
          <w:color w:val="2F5496" w:themeColor="accent1" w:themeShade="BF"/>
          <w:sz w:val="22"/>
          <w:szCs w:val="22"/>
        </w:rPr>
        <w:t>Our design , combined with the use of analysis methods that provide quantitative estimates of p(“t”-response</w:t>
      </w:r>
      <w:r>
        <w:rPr>
          <w:rFonts w:ascii="Times New Roman" w:hAnsi="Times New Roman"/>
          <w:color w:val="2F5496" w:themeColor="accent1" w:themeShade="BF"/>
          <w:sz w:val="22"/>
          <w:szCs w:val="22"/>
        </w:rPr>
        <w:t>) given any combination of</w:t>
      </w:r>
      <w:r w:rsidRPr="00BA35F9">
        <w:rPr>
          <w:rFonts w:ascii="Times New Roman" w:hAnsi="Times New Roman"/>
          <w:color w:val="2F5496" w:themeColor="accent1" w:themeShade="BF"/>
          <w:sz w:val="22"/>
          <w:szCs w:val="22"/>
        </w:rPr>
        <w:t xml:space="preserve"> VOT step, exposure condition, exposure block order, </w:t>
      </w:r>
      <w:r>
        <w:rPr>
          <w:rFonts w:ascii="Times New Roman" w:hAnsi="Times New Roman"/>
          <w:color w:val="2F5496" w:themeColor="accent1" w:themeShade="BF"/>
          <w:sz w:val="22"/>
          <w:szCs w:val="22"/>
        </w:rPr>
        <w:t xml:space="preserve">and </w:t>
      </w:r>
      <w:r w:rsidRPr="00BA35F9">
        <w:rPr>
          <w:rFonts w:ascii="Times New Roman" w:hAnsi="Times New Roman"/>
          <w:color w:val="2F5496" w:themeColor="accent1" w:themeShade="BF"/>
          <w:sz w:val="22"/>
          <w:szCs w:val="22"/>
        </w:rPr>
        <w:t>current test block</w:t>
      </w:r>
      <w:r w:rsidRPr="00BA35F9">
        <w:rPr>
          <w:rFonts w:ascii="Times New Roman" w:hAnsi="Times New Roman" w:hint="eastAsia"/>
          <w:color w:val="2F5496" w:themeColor="accent1" w:themeShade="BF"/>
          <w:sz w:val="22"/>
          <w:szCs w:val="22"/>
        </w:rPr>
        <w:t xml:space="preserve"> </w:t>
      </w:r>
      <w:r w:rsidRPr="00BA35F9">
        <w:rPr>
          <w:rFonts w:ascii="Times New Roman" w:hAnsi="Times New Roman"/>
          <w:color w:val="2F5496" w:themeColor="accent1" w:themeShade="BF"/>
          <w:sz w:val="22"/>
          <w:szCs w:val="22"/>
        </w:rPr>
        <w:t xml:space="preserve">allowed us to obtain </w:t>
      </w:r>
      <w:commentRangeStart w:id="11"/>
      <w:r w:rsidRPr="00BA35F9">
        <w:rPr>
          <w:rFonts w:ascii="Times New Roman" w:hAnsi="Times New Roman"/>
          <w:color w:val="2F5496" w:themeColor="accent1" w:themeShade="BF"/>
          <w:sz w:val="22"/>
          <w:szCs w:val="22"/>
        </w:rPr>
        <w:t>384</w:t>
      </w:r>
      <w:commentRangeEnd w:id="11"/>
      <w:r>
        <w:rPr>
          <w:rStyle w:val="CommentReference"/>
        </w:rPr>
        <w:commentReference w:id="11"/>
      </w:r>
      <w:r w:rsidRPr="00BA35F9">
        <w:rPr>
          <w:rFonts w:ascii="Times New Roman" w:hAnsi="Times New Roman"/>
          <w:color w:val="2F5496" w:themeColor="accent1" w:themeShade="BF"/>
          <w:sz w:val="22"/>
          <w:szCs w:val="22"/>
        </w:rPr>
        <w:t xml:space="preserve"> different measurement</w:t>
      </w:r>
      <w:ins w:id="12" w:author="Microsoft Office User" w:date="2025-02-18T17:20:00Z" w16du:dateUtc="2025-02-18T16:20:00Z">
        <w:r w:rsidR="00207615">
          <w:rPr>
            <w:rFonts w:ascii="Times New Roman" w:hAnsi="Times New Roman"/>
            <w:color w:val="2F5496" w:themeColor="accent1" w:themeShade="BF"/>
            <w:sz w:val="22"/>
            <w:szCs w:val="22"/>
          </w:rPr>
          <w:t>s</w:t>
        </w:r>
      </w:ins>
      <w:r w:rsidRPr="00BA35F9">
        <w:rPr>
          <w:rFonts w:ascii="Times New Roman" w:hAnsi="Times New Roman"/>
          <w:color w:val="2F5496" w:themeColor="accent1" w:themeShade="BF"/>
          <w:sz w:val="22"/>
          <w:szCs w:val="22"/>
        </w:rPr>
        <w:t xml:space="preserve"> within and across participants for which the ideal adaptor model we test makes different quantitative predictions (Test 1-4 x 3 exposure conditions with different underl</w:t>
      </w:r>
      <w:ins w:id="13" w:author="Microsoft Office User" w:date="2025-02-18T17:20:00Z" w16du:dateUtc="2025-02-18T16:20:00Z">
        <w:r w:rsidR="00207615">
          <w:rPr>
            <w:rFonts w:ascii="Times New Roman" w:hAnsi="Times New Roman"/>
            <w:color w:val="2F5496" w:themeColor="accent1" w:themeShade="BF"/>
            <w:sz w:val="22"/>
            <w:szCs w:val="22"/>
          </w:rPr>
          <w:t>y</w:t>
        </w:r>
      </w:ins>
      <w:r w:rsidRPr="00BA35F9">
        <w:rPr>
          <w:rFonts w:ascii="Times New Roman" w:hAnsi="Times New Roman"/>
          <w:color w:val="2F5496" w:themeColor="accent1" w:themeShade="BF"/>
          <w:sz w:val="22"/>
          <w:szCs w:val="22"/>
        </w:rPr>
        <w:t xml:space="preserve">ing distributions x 3 Latin-square designed orders of the specific random samples drawn from those distributions x 12 VOT steps during test). As we now clarify, assessing how much of the changes in participants’ perception at these </w:t>
      </w:r>
      <w:r w:rsidRPr="00BA35F9">
        <w:rPr>
          <w:rFonts w:ascii="Times New Roman" w:hAnsi="Times New Roman"/>
          <w:color w:val="2F5496" w:themeColor="accent1" w:themeShade="BF"/>
          <w:sz w:val="22"/>
          <w:szCs w:val="22"/>
          <w:highlight w:val="yellow"/>
        </w:rPr>
        <w:t>384</w:t>
      </w:r>
      <w:r w:rsidRPr="00BA35F9">
        <w:rPr>
          <w:rFonts w:ascii="Times New Roman" w:hAnsi="Times New Roman"/>
          <w:color w:val="2F5496" w:themeColor="accent1" w:themeShade="BF"/>
          <w:sz w:val="22"/>
          <w:szCs w:val="22"/>
        </w:rPr>
        <w:t xml:space="preserve"> measurement points can be captured by a model of distributional learning (with only 3 DFs!) is a substantial contribution to previous work.</w:t>
      </w:r>
    </w:p>
    <w:p w14:paraId="76A46572" w14:textId="77777777" w:rsidR="003310CA" w:rsidRPr="00BA35F9" w:rsidRDefault="003310CA" w:rsidP="003310CA">
      <w:pPr>
        <w:ind w:firstLine="0"/>
        <w:rPr>
          <w:rFonts w:ascii="Times New Roman" w:hAnsi="Times New Roman"/>
          <w:color w:val="2F5496" w:themeColor="accent1" w:themeShade="BF"/>
          <w:sz w:val="22"/>
          <w:szCs w:val="22"/>
        </w:rPr>
      </w:pPr>
    </w:p>
    <w:p w14:paraId="1BD4BA55"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4AFD025B" w14:textId="77777777" w:rsidR="003310CA" w:rsidRPr="00A275B0" w:rsidRDefault="003310CA" w:rsidP="003310CA">
      <w:pPr>
        <w:ind w:firstLine="0"/>
        <w:rPr>
          <w:rFonts w:ascii="Times New Roman" w:hAnsi="Times New Roman"/>
          <w:sz w:val="22"/>
          <w:szCs w:val="22"/>
        </w:rPr>
      </w:pPr>
    </w:p>
    <w:p w14:paraId="67502EBA"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12590C69" w14:textId="77777777" w:rsidR="003310CA" w:rsidRDefault="003310CA" w:rsidP="00302047">
      <w:pPr>
        <w:ind w:firstLine="0"/>
        <w:rPr>
          <w:sz w:val="22"/>
          <w:szCs w:val="22"/>
        </w:rPr>
      </w:pPr>
    </w:p>
    <w:p w14:paraId="4751BD94" w14:textId="77777777" w:rsidR="003310CA" w:rsidRDefault="003310CA" w:rsidP="00302047">
      <w:pPr>
        <w:ind w:firstLine="0"/>
        <w:rPr>
          <w:sz w:val="22"/>
          <w:szCs w:val="22"/>
        </w:rPr>
      </w:pPr>
    </w:p>
    <w:p w14:paraId="0652E854" w14:textId="77777777" w:rsidR="003310CA" w:rsidRDefault="003310CA"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14"/>
      <w:r w:rsidRPr="003310CA">
        <w:rPr>
          <w:rFonts w:ascii="Times New Roman" w:hAnsi="Times New Roman"/>
          <w:color w:val="00B050"/>
          <w:sz w:val="22"/>
          <w:szCs w:val="22"/>
        </w:rPr>
        <w:t>we further elaborate on the link to recent sociolinguistic research that the reviewer kindly made us aware of.</w:t>
      </w:r>
      <w:commentRangeEnd w:id="14"/>
      <w:r w:rsidR="00BA35F9" w:rsidRPr="003310CA">
        <w:rPr>
          <w:rStyle w:val="CommentReference"/>
          <w:color w:val="00B050"/>
        </w:rPr>
        <w:commentReference w:id="14"/>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w:t>
      </w:r>
      <w:r w:rsidRPr="003310CA">
        <w:rPr>
          <w:rFonts w:ascii="Times New Roman" w:hAnsi="Times New Roman"/>
          <w:color w:val="00B050"/>
          <w:sz w:val="22"/>
          <w:szCs w:val="22"/>
        </w:rPr>
        <w:lastRenderedPageBreak/>
        <w:t>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lastRenderedPageBreak/>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  disambiguating context is not always available. Especially with unfamiliar accents, </w:t>
      </w:r>
      <w:r w:rsidRPr="00714D5D">
        <w:rPr>
          <w:rFonts w:ascii="Times New Roman" w:hAnsi="Times New Roman"/>
          <w:i/>
          <w:iCs/>
          <w:color w:val="00B050"/>
          <w:sz w:val="22"/>
          <w:szCs w:val="22"/>
        </w:rPr>
        <w:lastRenderedPageBreak/>
        <w:t>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w:t>
      </w:r>
      <w:r w:rsidRPr="00423B7C">
        <w:rPr>
          <w:rFonts w:ascii="Times New Roman" w:hAnsi="Times New Roman"/>
          <w:sz w:val="22"/>
          <w:szCs w:val="22"/>
        </w:rPr>
        <w:lastRenderedPageBreak/>
        <w:t>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w:t>
      </w:r>
      <w:r>
        <w:rPr>
          <w:rFonts w:ascii="Times New Roman" w:hAnsi="Times New Roman"/>
          <w:color w:val="00B050"/>
          <w:sz w:val="22"/>
          <w:szCs w:val="22"/>
        </w:rPr>
        <w:lastRenderedPageBreak/>
        <w:t>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would the paper be published if we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4D3420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15"/>
      <w:commentRangeStart w:id="16"/>
      <w:r w:rsidRPr="00423B7C">
        <w:rPr>
          <w:rFonts w:ascii="Times New Roman" w:hAnsi="Times New Roman"/>
          <w:sz w:val="22"/>
          <w:szCs w:val="22"/>
        </w:rPr>
        <w:t>have to wade through</w:t>
      </w:r>
      <w:commentRangeEnd w:id="15"/>
      <w:r w:rsidR="00872F3E">
        <w:rPr>
          <w:rStyle w:val="CommentReference"/>
        </w:rPr>
        <w:commentReference w:id="15"/>
      </w:r>
      <w:commentRangeEnd w:id="16"/>
      <w:r w:rsidR="00A8473F">
        <w:rPr>
          <w:rStyle w:val="CommentReference"/>
        </w:rPr>
        <w:commentReference w:id="16"/>
      </w:r>
      <w:ins w:id="17" w:author="Microsoft Office User" w:date="2025-02-18T17:45:00Z" w16du:dateUtc="2025-02-18T16:45:00Z">
        <w:r w:rsidR="00A8473F">
          <w:rPr>
            <w:rFonts w:ascii="Times New Roman" w:hAnsi="Times New Roman"/>
            <w:sz w:val="22"/>
            <w:szCs w:val="22"/>
          </w:rPr>
          <w:t>[</w:t>
        </w:r>
      </w:ins>
      <w:ins w:id="18" w:author="Microsoft Office User" w:date="2025-02-18T17:46:00Z" w16du:dateUtc="2025-02-18T16:46:00Z">
        <w:r w:rsidR="00A8473F" w:rsidRPr="00A8473F">
          <w:rPr>
            <w:rFonts w:ascii="Times New Roman" w:hAnsi="Times New Roman"/>
            <w:i/>
            <w:iCs/>
            <w:sz w:val="22"/>
            <w:szCs w:val="22"/>
            <w:rPrChange w:id="19" w:author="Microsoft Office User" w:date="2025-02-18T17:47:00Z" w16du:dateUtc="2025-02-18T16:47:00Z">
              <w:rPr>
                <w:rFonts w:ascii="Times New Roman" w:hAnsi="Times New Roman"/>
                <w:sz w:val="22"/>
                <w:szCs w:val="22"/>
              </w:rPr>
            </w:rPrChange>
          </w:rPr>
          <w:t>sic</w:t>
        </w:r>
      </w:ins>
      <w:ins w:id="20" w:author="Microsoft Office User" w:date="2025-02-18T17:45:00Z" w16du:dateUtc="2025-02-18T16:45:00Z">
        <w:r w:rsidR="00A8473F">
          <w:rPr>
            <w:rFonts w:ascii="Times New Roman" w:hAnsi="Times New Roman"/>
            <w:sz w:val="22"/>
            <w:szCs w:val="22"/>
          </w:rPr>
          <w:t>]</w:t>
        </w:r>
      </w:ins>
    </w:p>
    <w:p w14:paraId="6D190A09" w14:textId="77777777" w:rsidR="00423B7C" w:rsidRDefault="00423B7C" w:rsidP="00423B7C">
      <w:pPr>
        <w:ind w:firstLine="0"/>
        <w:rPr>
          <w:rFonts w:ascii="Times New Roman" w:hAnsi="Times New Roman"/>
          <w:sz w:val="22"/>
          <w:szCs w:val="22"/>
        </w:rPr>
      </w:pPr>
    </w:p>
    <w:p w14:paraId="722B372F" w14:textId="77777777"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We agree with the reviewer that the paper needed restructuring, and have done so (see main part of letter).</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3 about the convergence against the exposure statistics is the one of primary interest to us. But it’s </w:t>
      </w:r>
      <w:r w:rsidR="00763BCE" w:rsidRPr="00763BCE">
        <w:rPr>
          <w:rFonts w:ascii="Times New Roman" w:hAnsi="Times New Roman"/>
          <w:color w:val="00B050"/>
          <w:sz w:val="22"/>
          <w:szCs w:val="22"/>
        </w:rPr>
        <w:lastRenderedPageBreak/>
        <w:t>basically impossible to test that prediction without also testing predictions 1 and 2a-b over an incremental paradigm (and that in turn means one gets a test of prediction 4 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w:t>
      </w:r>
      <w:r w:rsidRPr="00423B7C">
        <w:rPr>
          <w:rFonts w:ascii="Times New Roman" w:hAnsi="Times New Roman"/>
          <w:sz w:val="22"/>
          <w:szCs w:val="22"/>
        </w:rPr>
        <w:lastRenderedPageBreak/>
        <w:t>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commentRangeStart w:id="21"/>
      <w:commentRangeStart w:id="22"/>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commentRangeEnd w:id="21"/>
      <w:r w:rsidR="00A521D7">
        <w:rPr>
          <w:rStyle w:val="CommentReference"/>
        </w:rPr>
        <w:commentReference w:id="21"/>
      </w:r>
      <w:commentRangeEnd w:id="22"/>
      <w:r w:rsidR="008F4424">
        <w:rPr>
          <w:rStyle w:val="CommentReference"/>
        </w:rPr>
        <w:commentReference w:id="22"/>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Default="00423B7C" w:rsidP="00423B7C">
      <w:pPr>
        <w:ind w:firstLine="0"/>
        <w:rPr>
          <w:ins w:id="23" w:author="Microsoft Office User" w:date="2025-02-18T21:58:00Z" w16du:dateUtc="2025-02-18T20:58:00Z"/>
          <w:rFonts w:ascii="Times New Roman" w:hAnsi="Times New Roman"/>
          <w:sz w:val="22"/>
          <w:szCs w:val="22"/>
        </w:rPr>
      </w:pPr>
      <w:r w:rsidRPr="008F4424">
        <w:rPr>
          <w:rFonts w:ascii="Times New Roman" w:hAnsi="Times New Roman"/>
          <w:sz w:val="22"/>
          <w:szCs w:val="22"/>
          <w:highlight w:val="yellow"/>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8F4424">
        <w:rPr>
          <w:rFonts w:ascii="Times New Roman" w:hAnsi="Times New Roman"/>
          <w:sz w:val="22"/>
          <w:szCs w:val="22"/>
          <w:highlight w:val="yellow"/>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8F4424">
        <w:rPr>
          <w:rFonts w:ascii="Times New Roman" w:hAnsi="Times New Roman"/>
          <w:sz w:val="22"/>
          <w:szCs w:val="22"/>
          <w:highlight w:val="yellow"/>
        </w:rPr>
        <w:t>Its</w:t>
      </w:r>
      <w:proofErr w:type="spellEnd"/>
      <w:r w:rsidRPr="008F4424">
        <w:rPr>
          <w:rFonts w:ascii="Times New Roman" w:hAnsi="Times New Roman"/>
          <w:sz w:val="22"/>
          <w:szCs w:val="22"/>
          <w:highlight w:val="yellow"/>
        </w:rPr>
        <w:t xml:space="preserve"> true that a slice of people can, but by framing it this way, it seems to artificially restrict the domain of cognitive science to just these perfect highly literate monolingual young adults.</w:t>
      </w:r>
    </w:p>
    <w:p w14:paraId="6E8DAC8B" w14:textId="77777777" w:rsidR="003C1096" w:rsidRDefault="003C1096" w:rsidP="00423B7C">
      <w:pPr>
        <w:ind w:firstLine="0"/>
        <w:rPr>
          <w:ins w:id="24" w:author="Microsoft Office User" w:date="2025-02-18T21:58:00Z" w16du:dateUtc="2025-02-18T20:58:00Z"/>
          <w:rFonts w:ascii="Times New Roman" w:hAnsi="Times New Roman"/>
          <w:sz w:val="22"/>
          <w:szCs w:val="22"/>
        </w:rPr>
      </w:pPr>
    </w:p>
    <w:p w14:paraId="3B1C18BA" w14:textId="0CA95301" w:rsidR="003C1096" w:rsidRPr="00423B7C" w:rsidRDefault="003C1096" w:rsidP="00423B7C">
      <w:pPr>
        <w:ind w:firstLine="0"/>
        <w:rPr>
          <w:rFonts w:ascii="Times New Roman" w:hAnsi="Times New Roman"/>
          <w:sz w:val="22"/>
          <w:szCs w:val="22"/>
        </w:rPr>
      </w:pPr>
      <w:ins w:id="25" w:author="Microsoft Office User" w:date="2025-02-18T21:58:00Z" w16du:dateUtc="2025-02-18T20:58:00Z">
        <w:r>
          <w:rPr>
            <w:rFonts w:ascii="Times New Roman" w:hAnsi="Times New Roman"/>
            <w:sz w:val="22"/>
            <w:szCs w:val="22"/>
          </w:rPr>
          <w:t>We acknowledge that t</w:t>
        </w:r>
      </w:ins>
      <w:ins w:id="26" w:author="Microsoft Office User" w:date="2025-02-18T21:59:00Z" w16du:dateUtc="2025-02-18T20:59:00Z">
        <w:r>
          <w:rPr>
            <w:rFonts w:ascii="Times New Roman" w:hAnsi="Times New Roman"/>
            <w:sz w:val="22"/>
            <w:szCs w:val="22"/>
          </w:rPr>
          <w:t xml:space="preserve">he introduction may risk sounding trite and appreciate the </w:t>
        </w:r>
      </w:ins>
      <w:ins w:id="27" w:author="Microsoft Office User" w:date="2025-02-18T22:00:00Z" w16du:dateUtc="2025-02-18T21:00:00Z">
        <w:r>
          <w:rPr>
            <w:rFonts w:ascii="Times New Roman" w:hAnsi="Times New Roman"/>
            <w:sz w:val="22"/>
            <w:szCs w:val="22"/>
          </w:rPr>
          <w:t>reviewer pointing this out</w:t>
        </w:r>
      </w:ins>
      <w:ins w:id="28" w:author="Microsoft Office User" w:date="2025-02-18T21:59:00Z" w16du:dateUtc="2025-02-18T20:59:00Z">
        <w:r>
          <w:rPr>
            <w:rFonts w:ascii="Times New Roman" w:hAnsi="Times New Roman"/>
            <w:sz w:val="22"/>
            <w:szCs w:val="22"/>
          </w:rPr>
          <w:t xml:space="preserve">. </w:t>
        </w:r>
      </w:ins>
      <w:ins w:id="29" w:author="Microsoft Office User" w:date="2025-02-18T22:00:00Z" w16du:dateUtc="2025-02-18T21:00:00Z">
        <w:r>
          <w:rPr>
            <w:rFonts w:ascii="Times New Roman" w:hAnsi="Times New Roman"/>
            <w:sz w:val="22"/>
            <w:szCs w:val="22"/>
          </w:rPr>
          <w:t>We have tried to be brief in the lead-in and since we are</w:t>
        </w:r>
      </w:ins>
      <w:ins w:id="30" w:author="Microsoft Office User" w:date="2025-02-18T22:01:00Z" w16du:dateUtc="2025-02-18T21:01:00Z">
        <w:r>
          <w:rPr>
            <w:rFonts w:ascii="Times New Roman" w:hAnsi="Times New Roman"/>
            <w:sz w:val="22"/>
            <w:szCs w:val="22"/>
          </w:rPr>
          <w:t xml:space="preserve"> reporting a study on normal hearing adults highly skilled in their dominant language we</w:t>
        </w:r>
      </w:ins>
      <w:ins w:id="31" w:author="Microsoft Office User" w:date="2025-02-18T22:02:00Z" w16du:dateUtc="2025-02-18T21:02:00Z">
        <w:r>
          <w:rPr>
            <w:rFonts w:ascii="Times New Roman" w:hAnsi="Times New Roman"/>
            <w:sz w:val="22"/>
            <w:szCs w:val="22"/>
          </w:rPr>
          <w:t xml:space="preserve"> hope the reviewer will bear with our formulaic approach this time. </w:t>
        </w:r>
      </w:ins>
      <w:ins w:id="32" w:author="Microsoft Office User" w:date="2025-02-18T22:07:00Z">
        <w:r w:rsidR="008C5015" w:rsidRPr="008C5015">
          <w:rPr>
            <w:rFonts w:ascii="Times New Roman" w:hAnsi="Times New Roman"/>
            <w:sz w:val="22"/>
            <w:szCs w:val="22"/>
          </w:rPr>
          <w:t>That said, we recognize the importance of considering broader individual differences in speech perception and appreciate the reviewer’s insight. While we have not revised the introduction in this case, we will certainly keep this perspective in mind for future work.</w:t>
        </w:r>
      </w:ins>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4980D32"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0A9DE3EC"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e.g. Clayards et al., 2008; K&amp;J2016;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Default="00423B7C" w:rsidP="00423B7C">
      <w:pPr>
        <w:ind w:firstLine="0"/>
        <w:rPr>
          <w:ins w:id="33" w:author="Microsoft Office User" w:date="2025-02-18T18:55:00Z" w16du:dateUtc="2025-02-18T17:55:00Z"/>
          <w:rFonts w:ascii="Times New Roman" w:hAnsi="Times New Roman"/>
          <w:sz w:val="22"/>
          <w:szCs w:val="22"/>
        </w:rPr>
      </w:pPr>
      <w:r w:rsidRPr="006A6E9A">
        <w:rPr>
          <w:rFonts w:ascii="Times New Roman" w:hAnsi="Times New Roman"/>
          <w:sz w:val="22"/>
          <w:szCs w:val="22"/>
          <w:highlight w:val="yellow"/>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6A6E9A">
        <w:rPr>
          <w:rFonts w:ascii="Times New Roman" w:hAnsi="Times New Roman"/>
          <w:sz w:val="22"/>
          <w:szCs w:val="22"/>
          <w:highlight w:val="yellow"/>
        </w:rPr>
        <w:t>distrubutional</w:t>
      </w:r>
      <w:proofErr w:type="spellEnd"/>
      <w:r w:rsidRPr="006A6E9A">
        <w:rPr>
          <w:rFonts w:ascii="Times New Roman" w:hAnsi="Times New Roman"/>
          <w:sz w:val="22"/>
          <w:szCs w:val="22"/>
          <w:highlight w:val="yellow"/>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5FC18038" w14:textId="77777777" w:rsidR="00D2471A" w:rsidRDefault="00D2471A" w:rsidP="00423B7C">
      <w:pPr>
        <w:ind w:firstLine="0"/>
        <w:rPr>
          <w:ins w:id="34" w:author="Microsoft Office User" w:date="2025-02-18T19:06:00Z" w16du:dateUtc="2025-02-18T18:06:00Z"/>
          <w:rFonts w:ascii="Times New Roman" w:hAnsi="Times New Roman"/>
          <w:sz w:val="22"/>
          <w:szCs w:val="22"/>
        </w:rPr>
      </w:pPr>
    </w:p>
    <w:p w14:paraId="293043AE" w14:textId="545CB024" w:rsidR="00A8586A" w:rsidRDefault="00A8586A" w:rsidP="00A8586A">
      <w:pPr>
        <w:ind w:firstLine="0"/>
        <w:rPr>
          <w:ins w:id="35" w:author="Microsoft Office User" w:date="2025-02-18T21:53:00Z" w16du:dateUtc="2025-02-18T20:53:00Z"/>
          <w:rFonts w:ascii="Times New Roman" w:hAnsi="Times New Roman"/>
          <w:sz w:val="22"/>
          <w:szCs w:val="22"/>
          <w:lang w:val="en-SE"/>
        </w:rPr>
      </w:pPr>
      <w:ins w:id="36" w:author="Microsoft Office User" w:date="2025-02-18T21:47:00Z">
        <w:r w:rsidRPr="00A8586A">
          <w:rPr>
            <w:rFonts w:ascii="Times New Roman" w:hAnsi="Times New Roman"/>
            <w:sz w:val="22"/>
            <w:szCs w:val="22"/>
            <w:lang w:val="en-SE"/>
          </w:rPr>
          <w:t>We appreciate the reviewer’s concerns regarding the role of supervision in our experimental design. Below, we clarify our rationale for incorporating labeled trials and how this aligns with the broader understanding of distributional learning.</w:t>
        </w:r>
      </w:ins>
    </w:p>
    <w:p w14:paraId="1F5540C7" w14:textId="77777777" w:rsidR="003C1096" w:rsidRPr="00A8586A" w:rsidRDefault="003C1096" w:rsidP="00A8586A">
      <w:pPr>
        <w:ind w:firstLine="0"/>
        <w:rPr>
          <w:ins w:id="37" w:author="Microsoft Office User" w:date="2025-02-18T21:47:00Z"/>
          <w:rFonts w:ascii="Times New Roman" w:hAnsi="Times New Roman"/>
          <w:sz w:val="22"/>
          <w:szCs w:val="22"/>
          <w:lang w:val="en-SE"/>
        </w:rPr>
      </w:pPr>
    </w:p>
    <w:p w14:paraId="3BA12B66" w14:textId="77777777" w:rsidR="00A8586A" w:rsidRDefault="00A8586A" w:rsidP="00A8586A">
      <w:pPr>
        <w:ind w:firstLine="0"/>
        <w:rPr>
          <w:ins w:id="38" w:author="Microsoft Office User" w:date="2025-02-18T21:49:00Z" w16du:dateUtc="2025-02-18T20:49:00Z"/>
          <w:rFonts w:ascii="Times New Roman" w:hAnsi="Times New Roman"/>
          <w:sz w:val="22"/>
          <w:szCs w:val="22"/>
          <w:lang w:val="en-SE"/>
        </w:rPr>
      </w:pPr>
      <w:ins w:id="39" w:author="Microsoft Office User" w:date="2025-02-18T21:47:00Z">
        <w:r w:rsidRPr="00A8586A">
          <w:rPr>
            <w:rFonts w:ascii="Times New Roman" w:hAnsi="Times New Roman"/>
            <w:sz w:val="22"/>
            <w:szCs w:val="22"/>
            <w:lang w:val="en-SE"/>
          </w:rPr>
          <w:t>We recognize that distributional learning has traditionally been associated with unsupervised learning. However, speech perception in natural contexts is rarely a purely unsupervised process. Listeners frequently encounter contextual cues—such as lexical or semantic information—that help resolve ambiguity in speech input. Our inclusion of labeled trials was intended to approximate these real-world conditions rather than introduce a fully supervised learning paradigm. Importantly, the labels did not provide explicit correctness feedback but rather offered an additional source of information that listeners could integrate into their perceptual adaptation.</w:t>
        </w:r>
      </w:ins>
    </w:p>
    <w:p w14:paraId="492AD090" w14:textId="77777777" w:rsidR="00A8586A" w:rsidRPr="00A8586A" w:rsidRDefault="00A8586A" w:rsidP="00A8586A">
      <w:pPr>
        <w:ind w:firstLine="0"/>
        <w:rPr>
          <w:ins w:id="40" w:author="Microsoft Office User" w:date="2025-02-18T21:47:00Z"/>
          <w:rFonts w:ascii="Times New Roman" w:hAnsi="Times New Roman"/>
          <w:sz w:val="22"/>
          <w:szCs w:val="22"/>
          <w:lang w:val="en-SE"/>
        </w:rPr>
      </w:pPr>
    </w:p>
    <w:p w14:paraId="310AC2F2" w14:textId="383EBE66" w:rsidR="00A8586A" w:rsidRDefault="00A8586A" w:rsidP="00A8586A">
      <w:pPr>
        <w:ind w:firstLine="0"/>
        <w:rPr>
          <w:ins w:id="41" w:author="Microsoft Office User" w:date="2025-02-18T21:47:00Z" w16du:dateUtc="2025-02-18T20:47:00Z"/>
          <w:rFonts w:ascii="Times New Roman" w:hAnsi="Times New Roman"/>
          <w:sz w:val="22"/>
          <w:szCs w:val="22"/>
          <w:lang w:val="en-SE"/>
        </w:rPr>
      </w:pPr>
      <w:ins w:id="42" w:author="Microsoft Office User" w:date="2025-02-18T21:47:00Z">
        <w:r w:rsidRPr="00A8586A">
          <w:rPr>
            <w:rFonts w:ascii="Times New Roman" w:hAnsi="Times New Roman"/>
            <w:sz w:val="22"/>
            <w:szCs w:val="22"/>
            <w:lang w:val="en-SE"/>
          </w:rPr>
          <w:t xml:space="preserve">We acknowledge the concern that supervised and unsupervised learning mechanisms may have distinct properties. However, empirical evidence does not consistently show that the presence of labels fundamentally alters learning in the domain of speech adaptation (e.g., Kleinschmidt et al., 2015; Goudbeek, 2008; Chladkova et al., 2017). Moreover, computational models of perceptual learning (e.g., Feldman et al., 2009) suggest that both labeled and unlabeled information contribute to the same process of statistical inference and belief updating. </w:t>
        </w:r>
      </w:ins>
      <w:ins w:id="43" w:author="Microsoft Office User" w:date="2025-02-18T21:54:00Z" w16du:dateUtc="2025-02-18T20:54:00Z">
        <w:r w:rsidR="003C1096">
          <w:rPr>
            <w:rFonts w:ascii="Times New Roman" w:hAnsi="Times New Roman"/>
            <w:sz w:val="22"/>
            <w:szCs w:val="22"/>
            <w:lang w:val="en-SE"/>
          </w:rPr>
          <w:t>T</w:t>
        </w:r>
      </w:ins>
      <w:proofErr w:type="spellStart"/>
      <w:ins w:id="44" w:author="Microsoft Office User" w:date="2025-02-18T21:53:00Z" w16du:dateUtc="2025-02-18T20:53:00Z">
        <w:r w:rsidR="003C1096">
          <w:rPr>
            <w:rFonts w:ascii="Times New Roman" w:hAnsi="Times New Roman"/>
            <w:sz w:val="22"/>
            <w:szCs w:val="22"/>
          </w:rPr>
          <w:t>herefore</w:t>
        </w:r>
      </w:ins>
      <w:proofErr w:type="spellEnd"/>
      <w:ins w:id="45" w:author="Microsoft Office User" w:date="2025-02-18T21:55:00Z" w16du:dateUtc="2025-02-18T20:55:00Z">
        <w:r w:rsidR="003C1096">
          <w:rPr>
            <w:rFonts w:ascii="Times New Roman" w:hAnsi="Times New Roman"/>
            <w:sz w:val="22"/>
            <w:szCs w:val="22"/>
          </w:rPr>
          <w:t>,</w:t>
        </w:r>
      </w:ins>
      <w:ins w:id="46" w:author="Microsoft Office User" w:date="2025-02-18T21:54:00Z" w16du:dateUtc="2025-02-18T20:54:00Z">
        <w:r w:rsidR="003C1096">
          <w:rPr>
            <w:rFonts w:ascii="Times New Roman" w:hAnsi="Times New Roman"/>
            <w:sz w:val="22"/>
            <w:szCs w:val="22"/>
          </w:rPr>
          <w:t xml:space="preserve"> we</w:t>
        </w:r>
      </w:ins>
      <w:ins w:id="47" w:author="Microsoft Office User" w:date="2025-02-18T21:52:00Z">
        <w:r w:rsidR="003C1096" w:rsidRPr="003C1096">
          <w:rPr>
            <w:rFonts w:ascii="Times New Roman" w:hAnsi="Times New Roman"/>
            <w:sz w:val="22"/>
            <w:szCs w:val="22"/>
          </w:rPr>
          <w:t xml:space="preserve"> do not consider the hybrid nature of our design to be a central feature affecting distributional learning outcomes and do not see a need to emphasize it further in the introduction.</w:t>
        </w:r>
      </w:ins>
    </w:p>
    <w:p w14:paraId="1240C71E" w14:textId="77777777" w:rsidR="00A8586A" w:rsidRPr="00A8586A" w:rsidRDefault="00A8586A" w:rsidP="00A8586A">
      <w:pPr>
        <w:ind w:firstLine="0"/>
        <w:rPr>
          <w:ins w:id="48" w:author="Microsoft Office User" w:date="2025-02-18T21:47:00Z"/>
          <w:rFonts w:ascii="Times New Roman" w:hAnsi="Times New Roman"/>
          <w:sz w:val="22"/>
          <w:szCs w:val="22"/>
          <w:lang w:val="en-SE"/>
        </w:rPr>
      </w:pPr>
    </w:p>
    <w:p w14:paraId="4A6E6055" w14:textId="0C088FFC" w:rsidR="00A8586A" w:rsidRDefault="00A8586A" w:rsidP="00423B7C">
      <w:pPr>
        <w:ind w:firstLine="0"/>
        <w:rPr>
          <w:ins w:id="49" w:author="Microsoft Office User" w:date="2025-02-18T21:48:00Z" w16du:dateUtc="2025-02-18T20:48:00Z"/>
          <w:rFonts w:ascii="Times New Roman" w:hAnsi="Times New Roman"/>
          <w:sz w:val="22"/>
          <w:szCs w:val="22"/>
        </w:rPr>
      </w:pPr>
      <w:ins w:id="50" w:author="Microsoft Office User" w:date="2025-02-18T21:48:00Z">
        <w:r w:rsidRPr="00A8586A">
          <w:rPr>
            <w:rFonts w:ascii="Times New Roman" w:hAnsi="Times New Roman"/>
            <w:sz w:val="22"/>
            <w:szCs w:val="22"/>
          </w:rPr>
          <w:t xml:space="preserve">Regarding the reviewer’s concern that our introduction does not sufficiently differentiate between perceptual adaptation paradigms, we did not intend to conflate lexically guided perceptual learning with distributional learning. Rather, we </w:t>
        </w:r>
      </w:ins>
      <w:ins w:id="51" w:author="Microsoft Office User" w:date="2025-02-18T21:55:00Z" w16du:dateUtc="2025-02-18T20:55:00Z">
        <w:r w:rsidR="003C1096">
          <w:rPr>
            <w:rFonts w:ascii="Times New Roman" w:hAnsi="Times New Roman"/>
            <w:sz w:val="22"/>
            <w:szCs w:val="22"/>
          </w:rPr>
          <w:t xml:space="preserve">have </w:t>
        </w:r>
      </w:ins>
      <w:ins w:id="52" w:author="Microsoft Office User" w:date="2025-02-18T21:48:00Z">
        <w:r w:rsidRPr="00A8586A">
          <w:rPr>
            <w:rFonts w:ascii="Times New Roman" w:hAnsi="Times New Roman"/>
            <w:sz w:val="22"/>
            <w:szCs w:val="22"/>
          </w:rPr>
          <w:t>discussed them as complementary approaches to understanding rapid speech adaptation.</w:t>
        </w:r>
      </w:ins>
      <w:ins w:id="53" w:author="Microsoft Office User" w:date="2025-02-18T21:31:00Z" w16du:dateUtc="2025-02-18T20:31:00Z">
        <w:r w:rsidR="000E464C">
          <w:rPr>
            <w:rFonts w:ascii="Times New Roman" w:hAnsi="Times New Roman"/>
            <w:sz w:val="22"/>
            <w:szCs w:val="22"/>
          </w:rPr>
          <w:t xml:space="preserve"> </w:t>
        </w:r>
      </w:ins>
    </w:p>
    <w:p w14:paraId="76D672EB" w14:textId="77777777" w:rsidR="00A8586A" w:rsidRDefault="00A8586A" w:rsidP="00423B7C">
      <w:pPr>
        <w:ind w:firstLine="0"/>
        <w:rPr>
          <w:ins w:id="54" w:author="Microsoft Office User" w:date="2025-02-18T21:48:00Z" w16du:dateUtc="2025-02-18T20:48:00Z"/>
          <w:rFonts w:ascii="Times New Roman" w:hAnsi="Times New Roman"/>
          <w:sz w:val="22"/>
          <w:szCs w:val="22"/>
        </w:rPr>
      </w:pPr>
    </w:p>
    <w:p w14:paraId="08E4010D" w14:textId="218987D6" w:rsidR="00567313" w:rsidRDefault="000E464C" w:rsidP="00423B7C">
      <w:pPr>
        <w:ind w:firstLine="0"/>
        <w:rPr>
          <w:ins w:id="55" w:author="Microsoft Office User" w:date="2025-02-18T21:08:00Z" w16du:dateUtc="2025-02-18T20:08:00Z"/>
          <w:rFonts w:ascii="Times New Roman" w:hAnsi="Times New Roman"/>
          <w:sz w:val="22"/>
          <w:szCs w:val="22"/>
        </w:rPr>
      </w:pPr>
      <w:ins w:id="56" w:author="Microsoft Office User" w:date="2025-02-18T21:31:00Z" w16du:dateUtc="2025-02-18T20:31:00Z">
        <w:r>
          <w:rPr>
            <w:rFonts w:ascii="Times New Roman" w:hAnsi="Times New Roman"/>
            <w:sz w:val="22"/>
            <w:szCs w:val="22"/>
          </w:rPr>
          <w:t xml:space="preserve">In the revised introduction we </w:t>
        </w:r>
      </w:ins>
      <w:ins w:id="57" w:author="Microsoft Office User" w:date="2025-02-18T21:33:00Z" w16du:dateUtc="2025-02-18T20:33:00Z">
        <w:r w:rsidR="00D2418F">
          <w:rPr>
            <w:rFonts w:ascii="Times New Roman" w:hAnsi="Times New Roman"/>
            <w:sz w:val="22"/>
            <w:szCs w:val="22"/>
          </w:rPr>
          <w:t>discuss the properties of adaptive speech perception in general and qualify that while th</w:t>
        </w:r>
      </w:ins>
      <w:ins w:id="58" w:author="Microsoft Office User" w:date="2025-02-18T21:34:00Z" w16du:dateUtc="2025-02-18T20:34:00Z">
        <w:r w:rsidR="00D2418F">
          <w:rPr>
            <w:rFonts w:ascii="Times New Roman" w:hAnsi="Times New Roman"/>
            <w:sz w:val="22"/>
            <w:szCs w:val="22"/>
          </w:rPr>
          <w:t xml:space="preserve">ey are qualitatively compatible with </w:t>
        </w:r>
      </w:ins>
      <w:ins w:id="59" w:author="Microsoft Office User" w:date="2025-02-18T21:57:00Z" w16du:dateUtc="2025-02-18T20:57:00Z">
        <w:r w:rsidR="003C1096">
          <w:rPr>
            <w:rFonts w:ascii="Times New Roman" w:hAnsi="Times New Roman"/>
            <w:sz w:val="22"/>
            <w:szCs w:val="22"/>
          </w:rPr>
          <w:t xml:space="preserve">some predictions of </w:t>
        </w:r>
      </w:ins>
      <w:ins w:id="60" w:author="Microsoft Office User" w:date="2025-02-18T21:34:00Z" w16du:dateUtc="2025-02-18T20:34:00Z">
        <w:r w:rsidR="00D2418F">
          <w:rPr>
            <w:rFonts w:ascii="Times New Roman" w:hAnsi="Times New Roman"/>
            <w:sz w:val="22"/>
            <w:szCs w:val="22"/>
          </w:rPr>
          <w:t xml:space="preserve">distributional learning </w:t>
        </w:r>
        <w:r w:rsidR="00D2418F">
          <w:rPr>
            <w:rFonts w:ascii="Times New Roman" w:hAnsi="Times New Roman"/>
            <w:sz w:val="22"/>
            <w:szCs w:val="22"/>
          </w:rPr>
          <w:lastRenderedPageBreak/>
          <w:t xml:space="preserve">it does not entail that it is the critical mechanism underlying the adaptation </w:t>
        </w:r>
      </w:ins>
      <w:ins w:id="61" w:author="Microsoft Office User" w:date="2025-02-18T21:58:00Z" w16du:dateUtc="2025-02-18T20:58:00Z">
        <w:r w:rsidR="003C1096">
          <w:rPr>
            <w:rFonts w:ascii="Times New Roman" w:hAnsi="Times New Roman"/>
            <w:sz w:val="22"/>
            <w:szCs w:val="22"/>
          </w:rPr>
          <w:t>observed.</w:t>
        </w:r>
      </w:ins>
      <w:ins w:id="62" w:author="Microsoft Office User" w:date="2025-02-18T21:34:00Z" w16du:dateUtc="2025-02-18T20:34:00Z">
        <w:r w:rsidR="00D2418F">
          <w:rPr>
            <w:rFonts w:ascii="Times New Roman" w:hAnsi="Times New Roman"/>
            <w:sz w:val="22"/>
            <w:szCs w:val="22"/>
          </w:rPr>
          <w:t xml:space="preserve"> </w:t>
        </w:r>
      </w:ins>
      <w:ins w:id="63" w:author="Microsoft Office User" w:date="2025-02-18T22:15:00Z" w16du:dateUtc="2025-02-18T21:15:00Z">
        <w:r w:rsidR="00EB6FA8">
          <w:rPr>
            <w:rFonts w:ascii="Times New Roman" w:hAnsi="Times New Roman"/>
            <w:sz w:val="22"/>
            <w:szCs w:val="22"/>
          </w:rPr>
          <w:t>This also adds to our main point that such basic findings ne</w:t>
        </w:r>
      </w:ins>
      <w:ins w:id="64" w:author="Microsoft Office User" w:date="2025-02-18T22:16:00Z" w16du:dateUtc="2025-02-18T21:16:00Z">
        <w:r w:rsidR="00EB6FA8">
          <w:rPr>
            <w:rFonts w:ascii="Times New Roman" w:hAnsi="Times New Roman"/>
            <w:sz w:val="22"/>
            <w:szCs w:val="22"/>
          </w:rPr>
          <w:t>ed to be subject to stronger tests</w:t>
        </w:r>
      </w:ins>
      <w:ins w:id="65" w:author="Microsoft Office User" w:date="2025-02-18T22:17:00Z" w16du:dateUtc="2025-02-18T21:17:00Z">
        <w:r w:rsidR="00EB6FA8">
          <w:rPr>
            <w:rFonts w:ascii="Times New Roman" w:hAnsi="Times New Roman"/>
            <w:sz w:val="22"/>
            <w:szCs w:val="22"/>
          </w:rPr>
          <w:t>.</w:t>
        </w:r>
      </w:ins>
    </w:p>
    <w:p w14:paraId="65D12C05" w14:textId="77777777" w:rsidR="00567313" w:rsidRPr="00423B7C" w:rsidRDefault="00567313" w:rsidP="00423B7C">
      <w:pPr>
        <w:ind w:firstLine="0"/>
        <w:rPr>
          <w:rFonts w:ascii="Times New Roman" w:hAnsi="Times New Roman"/>
          <w:sz w:val="22"/>
          <w:szCs w:val="22"/>
        </w:rPr>
      </w:pPr>
    </w:p>
    <w:p w14:paraId="338AB51C" w14:textId="77777777" w:rsidR="00423B7C" w:rsidRPr="00423B7C" w:rsidRDefault="00423B7C" w:rsidP="00423B7C">
      <w:pPr>
        <w:ind w:firstLine="0"/>
        <w:rPr>
          <w:rFonts w:ascii="Times New Roman" w:hAnsi="Times New Roman"/>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23B7C">
        <w:rPr>
          <w:rFonts w:ascii="Times New Roman" w:hAnsi="Times New Roman"/>
          <w:sz w:val="22"/>
          <w:szCs w:val="22"/>
        </w:rPr>
        <w:lastRenderedPageBreak/>
        <w:t>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66"/>
      <w:r w:rsidRPr="00A87353">
        <w:rPr>
          <w:rFonts w:ascii="Times New Roman" w:hAnsi="Times New Roman"/>
          <w:color w:val="00B050"/>
          <w:sz w:val="22"/>
          <w:szCs w:val="22"/>
        </w:rPr>
        <w:t>n. We now do so at the start of the results section.</w:t>
      </w:r>
      <w:commentRangeEnd w:id="66"/>
      <w:r w:rsidR="00E90FB5">
        <w:rPr>
          <w:rStyle w:val="CommentReference"/>
        </w:rPr>
        <w:commentReference w:id="66"/>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6AA5E452" w:rsidR="00F543CC" w:rsidRPr="00F543CC" w:rsidRDefault="0089737F" w:rsidP="00423B7C">
      <w:pPr>
        <w:ind w:firstLine="0"/>
        <w:rPr>
          <w:rFonts w:ascii="Times New Roman" w:hAnsi="Times New Roman"/>
          <w:color w:val="00B050"/>
          <w:sz w:val="22"/>
          <w:szCs w:val="22"/>
        </w:rPr>
      </w:pPr>
      <w:r w:rsidRPr="00F543CC">
        <w:rPr>
          <w:rFonts w:ascii="Times New Roman" w:hAnsi="Times New Roman"/>
          <w:color w:val="00B050"/>
          <w:sz w:val="22"/>
          <w:szCs w:val="22"/>
        </w:rPr>
        <w:t xml:space="preserve">We certainly don’t mean to be </w:t>
      </w:r>
      <w:r w:rsidR="00F543CC">
        <w:rPr>
          <w:rFonts w:ascii="Times New Roman" w:hAnsi="Times New Roman"/>
          <w:color w:val="00B050"/>
          <w:sz w:val="22"/>
          <w:szCs w:val="22"/>
        </w:rPr>
        <w:t>“</w:t>
      </w:r>
      <w:r w:rsidRPr="00F543CC">
        <w:rPr>
          <w:rFonts w:ascii="Times New Roman" w:hAnsi="Times New Roman"/>
          <w:color w:val="00B050"/>
          <w:sz w:val="22"/>
          <w:szCs w:val="22"/>
        </w:rPr>
        <w:t>haughty</w:t>
      </w:r>
      <w:r w:rsidR="00F543CC">
        <w:rPr>
          <w:rFonts w:ascii="Times New Roman" w:hAnsi="Times New Roman"/>
          <w:color w:val="00B050"/>
          <w:sz w:val="22"/>
          <w:szCs w:val="22"/>
        </w:rPr>
        <w:t>”</w:t>
      </w:r>
      <w:r w:rsidRPr="00F543CC">
        <w:rPr>
          <w:rFonts w:ascii="Times New Roman" w:hAnsi="Times New Roman"/>
          <w:color w:val="00B050"/>
          <w:sz w:val="22"/>
          <w:szCs w:val="22"/>
        </w:rPr>
        <w:t>! (nice one</w:t>
      </w:r>
      <w:r w:rsidR="00F543CC">
        <w:rPr>
          <w:rFonts w:ascii="Times New Roman" w:hAnsi="Times New Roman"/>
          <w:color w:val="00B050"/>
          <w:sz w:val="22"/>
          <w:szCs w:val="22"/>
        </w:rPr>
        <w:t xml:space="preserve"> </w:t>
      </w:r>
      <w:r w:rsidR="00F543CC" w:rsidRPr="00F543CC">
        <w:rPr>
          <w:rFonts w:ascii="Times New Roman" w:hAnsi="Times New Roman"/>
          <w:color w:val="00B050"/>
          <w:sz w:val="22"/>
          <w:szCs w:val="22"/>
        </w:rPr>
        <w:t>;)</w:t>
      </w:r>
      <w:r w:rsidRPr="00F543CC">
        <w:rPr>
          <w:rFonts w:ascii="Times New Roman" w:hAnsi="Times New Roman"/>
          <w:color w:val="00B050"/>
          <w:sz w:val="22"/>
          <w:szCs w:val="22"/>
        </w:rPr>
        <w:t xml:space="preserve">). We </w:t>
      </w:r>
      <w:r w:rsidR="00F543CC" w:rsidRPr="00F543CC">
        <w:rPr>
          <w:rFonts w:ascii="Times New Roman" w:hAnsi="Times New Roman"/>
          <w:color w:val="00B050"/>
          <w:sz w:val="22"/>
          <w:szCs w:val="22"/>
        </w:rPr>
        <w:t>were</w:t>
      </w:r>
      <w:r w:rsidRPr="00F543CC">
        <w:rPr>
          <w:rFonts w:ascii="Times New Roman" w:hAnsi="Times New Roman"/>
          <w:color w:val="00B050"/>
          <w:sz w:val="22"/>
          <w:szCs w:val="22"/>
        </w:rPr>
        <w:t xml:space="preserve"> trying to avoid the use of category boundary because it </w:t>
      </w:r>
      <w:r w:rsidR="00F543CC" w:rsidRPr="00F543CC">
        <w:rPr>
          <w:rFonts w:ascii="Times New Roman" w:hAnsi="Times New Roman"/>
          <w:color w:val="00B050"/>
          <w:sz w:val="22"/>
          <w:szCs w:val="22"/>
        </w:rPr>
        <w:t>strikes us as</w:t>
      </w:r>
      <w:r w:rsidRPr="00F543CC">
        <w:rPr>
          <w:rFonts w:ascii="Times New Roman" w:hAnsi="Times New Roman"/>
          <w:color w:val="00B050"/>
          <w:sz w:val="22"/>
          <w:szCs w:val="22"/>
        </w:rPr>
        <w:t xml:space="preserve"> a </w:t>
      </w:r>
      <w:r w:rsidR="00F543CC" w:rsidRPr="00F543CC">
        <w:rPr>
          <w:rFonts w:ascii="Times New Roman" w:hAnsi="Times New Roman"/>
          <w:color w:val="00B050"/>
          <w:sz w:val="22"/>
          <w:szCs w:val="22"/>
        </w:rPr>
        <w:t xml:space="preserve">problematic term: in what sense is there a category boundary at the PSE? Wouldn’t that entail that, e.g., the Ganong effect changes the category, rather than its posterior?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626EC5A2"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many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(“PSE shift” wouldn’t create that illusion).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If the reviewer thinks our concerns are unfounded and the use of the term PSE makes things unnecessarily difficult for speech perception researchers, we will change it.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67"/>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67"/>
      <w:r>
        <w:rPr>
          <w:rStyle w:val="CommentReference"/>
        </w:rPr>
        <w:commentReference w:id="67"/>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5C2A70C3" w14:textId="6312FCE9"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We are sorry but we don’t quite see why the reviewer thinks we’re claiming that “the supervised portion is what's driving the show”? That is not what we believe</w:t>
      </w:r>
      <w:r>
        <w:rPr>
          <w:rFonts w:ascii="Times New Roman" w:hAnsi="Times New Roman"/>
          <w:color w:val="00B050"/>
          <w:sz w:val="22"/>
          <w:szCs w:val="22"/>
        </w:rPr>
        <w:t>, and it is not what we write</w:t>
      </w:r>
      <w:r w:rsidRPr="00C56C6B">
        <w:rPr>
          <w:rFonts w:ascii="Times New Roman" w:hAnsi="Times New Roman"/>
          <w:color w:val="00B050"/>
          <w:sz w:val="22"/>
          <w:szCs w:val="22"/>
        </w:rPr>
        <w:t xml:space="preserve">. Beyond the many references the reviewer provides, there is also Kleinschmidt et al (2015), which </w:t>
      </w:r>
      <w:r w:rsidRPr="00C56C6B">
        <w:rPr>
          <w:rFonts w:ascii="Times New Roman" w:hAnsi="Times New Roman"/>
          <w:i/>
          <w:iCs/>
          <w:color w:val="00B050"/>
          <w:sz w:val="22"/>
          <w:szCs w:val="22"/>
        </w:rPr>
        <w:t xml:space="preserve">directly compares </w:t>
      </w:r>
      <w:r w:rsidRPr="00C56C6B">
        <w:rPr>
          <w:rFonts w:ascii="Times New Roman" w:hAnsi="Times New Roman"/>
          <w:color w:val="00B050"/>
          <w:sz w:val="22"/>
          <w:szCs w:val="22"/>
        </w:rPr>
        <w:t>fully unlabel</w:t>
      </w:r>
      <w:del w:id="68" w:author="Microsoft Office User" w:date="2025-02-18T17:56:00Z" w16du:dateUtc="2025-02-18T16:56:00Z">
        <w:r w:rsidRPr="00C56C6B" w:rsidDel="00D07151">
          <w:rPr>
            <w:rFonts w:ascii="Times New Roman" w:hAnsi="Times New Roman"/>
            <w:color w:val="00B050"/>
            <w:sz w:val="22"/>
            <w:szCs w:val="22"/>
          </w:rPr>
          <w:delText>l</w:delText>
        </w:r>
      </w:del>
      <w:r w:rsidRPr="00C56C6B">
        <w:rPr>
          <w:rFonts w:ascii="Times New Roman" w:hAnsi="Times New Roman"/>
          <w:color w:val="00B050"/>
          <w:sz w:val="22"/>
          <w:szCs w:val="22"/>
        </w:rPr>
        <w:t>ed exposure to semi-labeled exposure (like ours) using a VOT shift paradigm. They do not find any difference between the two conditions</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34FFE22"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Nobody has claimed that one would learn from </w:t>
      </w:r>
      <w:r w:rsidRPr="00C56C6B">
        <w:rPr>
          <w:rFonts w:ascii="Times New Roman" w:hAnsi="Times New Roman"/>
          <w:i/>
          <w:iCs/>
          <w:color w:val="00B050"/>
          <w:sz w:val="22"/>
          <w:szCs w:val="22"/>
          <w:u w:val="single"/>
        </w:rPr>
        <w:t xml:space="preserve">uninformative </w:t>
      </w:r>
      <w:r w:rsidRPr="00C56C6B">
        <w:rPr>
          <w:rFonts w:ascii="Times New Roman" w:hAnsi="Times New Roman"/>
          <w:color w:val="00B050"/>
          <w:sz w:val="22"/>
          <w:szCs w:val="22"/>
          <w:u w:val="single"/>
        </w:rPr>
        <w:t>unlabeled exposure, such as the uniform distribution of test tokens that we are discussing in the paragraph the reviewer was referring to</w:t>
      </w:r>
      <w:r w:rsidRPr="00C56C6B">
        <w:rPr>
          <w:rFonts w:ascii="Times New Roman" w:hAnsi="Times New Roman"/>
          <w:color w:val="00B050"/>
          <w:sz w:val="22"/>
          <w:szCs w:val="22"/>
        </w:rPr>
        <w:t>.</w:t>
      </w:r>
      <w:r>
        <w:rPr>
          <w:rFonts w:ascii="Times New Roman" w:hAnsi="Times New Roman"/>
          <w:color w:val="00B050"/>
          <w:sz w:val="22"/>
          <w:szCs w:val="22"/>
        </w:rPr>
        <w:t xml:space="preserve"> So, there is nothing revisionist here, and we’re not making the claim the reviewer attributes to us.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Pr="00C56C6B">
        <w:rPr>
          <w:rFonts w:ascii="Times New Roman" w:hAnsi="Times New Roman"/>
          <w:color w:val="00B050"/>
          <w:sz w:val="22"/>
          <w:szCs w:val="22"/>
          <w:highlight w:val="yellow"/>
        </w:rPr>
        <w:t>XXX</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96257">
      <w:headerReference w:type="default" r:id="rId11"/>
      <w:footerReference w:type="default" r:id="rId12"/>
      <w:headerReference w:type="first" r:id="rId13"/>
      <w:footerReference w:type="first" r:id="rId14"/>
      <w:pgSz w:w="12240" w:h="15840"/>
      <w:pgMar w:top="1440" w:right="1800" w:bottom="1440" w:left="1800" w:header="72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5"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7"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8"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9"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10"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11" w:author="Jaeger, Florian" w:date="2025-02-15T13:48:00Z" w:initials="TJ">
    <w:p w14:paraId="0A1D9554" w14:textId="77777777" w:rsidR="003310CA" w:rsidRDefault="003310CA" w:rsidP="003310CA">
      <w:pPr>
        <w:jc w:val="left"/>
      </w:pPr>
      <w:r>
        <w:rPr>
          <w:rStyle w:val="CommentReference"/>
        </w:rPr>
        <w:annotationRef/>
      </w:r>
      <w:r>
        <w:rPr>
          <w:sz w:val="20"/>
          <w:szCs w:val="20"/>
        </w:rPr>
        <w:t>this number should match what we say in the main text. I’m counting all combinations not just unique combinations.</w:t>
      </w:r>
    </w:p>
  </w:comment>
  <w:comment w:id="14"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15" w:author="Jaeger, Florian" w:date="2025-02-17T11:49:00Z" w:initials="TJ">
    <w:p w14:paraId="5E5DF70B" w14:textId="77777777" w:rsidR="00872F3E" w:rsidRDefault="00872F3E" w:rsidP="00872F3E">
      <w:pPr>
        <w:jc w:val="left"/>
      </w:pPr>
      <w:r>
        <w:rPr>
          <w:rStyle w:val="CommentReference"/>
        </w:rPr>
        <w:annotationRef/>
      </w:r>
      <w:r>
        <w:rPr>
          <w:sz w:val="20"/>
          <w:szCs w:val="20"/>
        </w:rPr>
        <w:t xml:space="preserve">Maryann, was this cut </w:t>
      </w:r>
      <w:proofErr w:type="spellStart"/>
      <w:r>
        <w:rPr>
          <w:sz w:val="20"/>
          <w:szCs w:val="20"/>
        </w:rPr>
        <w:t>of</w:t>
      </w:r>
      <w:proofErr w:type="spellEnd"/>
      <w:r>
        <w:rPr>
          <w:sz w:val="20"/>
          <w:szCs w:val="20"/>
        </w:rPr>
        <w:t xml:space="preserve"> by accident? or did the reviewer trail off here?</w:t>
      </w:r>
    </w:p>
  </w:comment>
  <w:comment w:id="16" w:author="Microsoft Office User" w:date="2025-02-18T17:45:00Z" w:initials="MOU">
    <w:p w14:paraId="2F31A5B9" w14:textId="654F34D1" w:rsidR="00A8473F" w:rsidRDefault="00A8473F">
      <w:pPr>
        <w:pStyle w:val="CommentText"/>
      </w:pPr>
      <w:r>
        <w:rPr>
          <w:rStyle w:val="CommentReference"/>
        </w:rPr>
        <w:annotationRef/>
      </w:r>
      <w:r>
        <w:t xml:space="preserve">Yeah it came like this. </w:t>
      </w:r>
    </w:p>
  </w:comment>
  <w:comment w:id="21" w:author="Jaeger, Florian" w:date="2025-02-17T12:52:00Z" w:initials="TJ">
    <w:p w14:paraId="7C85D7FD" w14:textId="77777777" w:rsidR="00A521D7" w:rsidRDefault="00A521D7" w:rsidP="00A521D7">
      <w:pPr>
        <w:jc w:val="left"/>
      </w:pPr>
      <w:r>
        <w:rPr>
          <w:rStyle w:val="CommentReference"/>
        </w:rPr>
        <w:annotationRef/>
      </w:r>
      <w:r>
        <w:rPr>
          <w:sz w:val="20"/>
          <w:szCs w:val="20"/>
        </w:rPr>
        <w:t>Maryann, I filled in a lot of information about that you should have filled in. Please work downwards from here, and draft tracked responses to the remaining points?</w:t>
      </w:r>
    </w:p>
  </w:comment>
  <w:comment w:id="22" w:author="Jaeger, Florian" w:date="2025-02-17T19:41:00Z" w:initials="TJ">
    <w:p w14:paraId="678C2288" w14:textId="77777777" w:rsidR="008F4424" w:rsidRDefault="008F4424" w:rsidP="008F4424">
      <w:pPr>
        <w:jc w:val="left"/>
      </w:pPr>
      <w:r>
        <w:rPr>
          <w:rStyle w:val="CommentReference"/>
        </w:rPr>
        <w:annotationRef/>
      </w:r>
      <w:r>
        <w:rPr>
          <w:sz w:val="20"/>
          <w:szCs w:val="20"/>
        </w:rPr>
        <w:t>I’ve highlighted comments that still need addressing in yellow. I filled out a LOT of additional points below.</w:t>
      </w:r>
    </w:p>
  </w:comment>
  <w:comment w:id="66" w:author="Jaeger, Florian" w:date="2025-02-17T18:27:00Z" w:initials="TJ">
    <w:p w14:paraId="519D5B49" w14:textId="09D6272E" w:rsidR="00E90FB5" w:rsidRDefault="00E90FB5" w:rsidP="00E90FB5">
      <w:pPr>
        <w:jc w:val="left"/>
      </w:pPr>
      <w:r>
        <w:rPr>
          <w:rStyle w:val="CommentReference"/>
        </w:rPr>
        <w:annotationRef/>
      </w:r>
      <w:r>
        <w:rPr>
          <w:sz w:val="20"/>
          <w:szCs w:val="20"/>
        </w:rPr>
        <w:t>Maryann, to do! Copy and adapt from Xie et al 21</w:t>
      </w:r>
    </w:p>
  </w:comment>
  <w:comment w:id="67"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A1D9554" w15:done="0"/>
  <w15:commentEx w15:paraId="0EEDC6E1" w15:done="0"/>
  <w15:commentEx w15:paraId="5E5DF70B" w15:done="1"/>
  <w15:commentEx w15:paraId="2F31A5B9" w15:paraIdParent="5E5DF70B" w15:done="1"/>
  <w15:commentEx w15:paraId="7C85D7FD" w15:done="0"/>
  <w15:commentEx w15:paraId="678C2288" w15:paraIdParent="7C85D7FD" w15:done="0"/>
  <w15:commentEx w15:paraId="519D5B49"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1C095F92" w16cex:dateUtc="2025-02-15T18:48:00Z"/>
  <w16cex:commentExtensible w16cex:durableId="64859053" w16cex:dateUtc="2025-02-15T17:29:00Z"/>
  <w16cex:commentExtensible w16cex:durableId="6E106905" w16cex:dateUtc="2025-02-17T16:49:00Z"/>
  <w16cex:commentExtensible w16cex:durableId="3FB113E0" w16cex:dateUtc="2025-02-18T16:45:00Z"/>
  <w16cex:commentExtensible w16cex:durableId="6378194A" w16cex:dateUtc="2025-02-17T17:52:00Z"/>
  <w16cex:commentExtensible w16cex:durableId="6302340C" w16cex:dateUtc="2025-02-18T00:41: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A1D9554" w16cid:durableId="1C095F92"/>
  <w16cid:commentId w16cid:paraId="0EEDC6E1" w16cid:durableId="64859053"/>
  <w16cid:commentId w16cid:paraId="5E5DF70B" w16cid:durableId="6E106905"/>
  <w16cid:commentId w16cid:paraId="2F31A5B9" w16cid:durableId="3FB113E0"/>
  <w16cid:commentId w16cid:paraId="7C85D7FD" w16cid:durableId="6378194A"/>
  <w16cid:commentId w16cid:paraId="678C2288" w16cid:durableId="6302340C"/>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0DC25" w14:textId="77777777" w:rsidR="003C6011" w:rsidRDefault="003C6011" w:rsidP="00A70529">
      <w:r>
        <w:separator/>
      </w:r>
    </w:p>
  </w:endnote>
  <w:endnote w:type="continuationSeparator" w:id="0">
    <w:p w14:paraId="396EC02E" w14:textId="77777777" w:rsidR="003C6011" w:rsidRDefault="003C6011"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29021" w14:textId="77777777" w:rsidR="003C6011" w:rsidRDefault="003C6011" w:rsidP="00A70529">
      <w:r>
        <w:separator/>
      </w:r>
    </w:p>
  </w:footnote>
  <w:footnote w:type="continuationSeparator" w:id="0">
    <w:p w14:paraId="2AD9AB10" w14:textId="77777777" w:rsidR="003C6011" w:rsidRDefault="003C6011" w:rsidP="00A70529">
      <w:r>
        <w:continuationSeparator/>
      </w:r>
    </w:p>
  </w:footnote>
  <w:footnote w:id="1">
    <w:p w14:paraId="2AC83289" w14:textId="191EBEF4" w:rsidR="00090459" w:rsidRDefault="00090459">
      <w:pPr>
        <w:pStyle w:val="FootnoteText"/>
      </w:pPr>
      <w:r>
        <w:rPr>
          <w:rStyle w:val="FootnoteReference"/>
        </w:rPr>
        <w:footnoteRef/>
      </w:r>
      <w:r>
        <w:t xml:space="preserve"> Here and in the paper, we follow Yarkoni and others, and use the term “qualitative” for analyses that are limited to categorical—typically binary—comparisons of conditions (e.g., “Is accuracy in condition A larger than in condition B?”). We contrast this with analyses that either directly evaluate the quantitative predictions of a model, or evaluate whether the effects of a large combination of conditions orders in ways predicted by the theory.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6"/>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31"/>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31"/>
  </w:num>
  <w:num w:numId="17" w16cid:durableId="1229076856">
    <w:abstractNumId w:val="11"/>
  </w:num>
  <w:num w:numId="18" w16cid:durableId="653679089">
    <w:abstractNumId w:val="18"/>
  </w:num>
  <w:num w:numId="19" w16cid:durableId="704722047">
    <w:abstractNumId w:val="13"/>
  </w:num>
  <w:num w:numId="20" w16cid:durableId="2113697469">
    <w:abstractNumId w:val="29"/>
  </w:num>
  <w:num w:numId="21" w16cid:durableId="1347975694">
    <w:abstractNumId w:val="15"/>
  </w:num>
  <w:num w:numId="22" w16cid:durableId="798425194">
    <w:abstractNumId w:val="15"/>
  </w:num>
  <w:num w:numId="23" w16cid:durableId="1885292950">
    <w:abstractNumId w:val="26"/>
  </w:num>
  <w:num w:numId="24" w16cid:durableId="1776245830">
    <w:abstractNumId w:val="15"/>
  </w:num>
  <w:num w:numId="25" w16cid:durableId="227962953">
    <w:abstractNumId w:val="31"/>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9"/>
  </w:num>
  <w:num w:numId="31" w16cid:durableId="628360907">
    <w:abstractNumId w:val="15"/>
  </w:num>
  <w:num w:numId="32" w16cid:durableId="382028370">
    <w:abstractNumId w:val="26"/>
  </w:num>
  <w:num w:numId="33" w16cid:durableId="862015834">
    <w:abstractNumId w:val="12"/>
  </w:num>
  <w:num w:numId="34" w16cid:durableId="1985503457">
    <w:abstractNumId w:val="30"/>
  </w:num>
  <w:num w:numId="35" w16cid:durableId="643436257">
    <w:abstractNumId w:val="30"/>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2"/>
  </w:num>
  <w:num w:numId="50" w16cid:durableId="274750238">
    <w:abstractNumId w:val="25"/>
  </w:num>
  <w:num w:numId="51" w16cid:durableId="910579989">
    <w:abstractNumId w:val="22"/>
  </w:num>
  <w:num w:numId="52" w16cid:durableId="1341392530">
    <w:abstractNumId w:val="23"/>
  </w:num>
  <w:num w:numId="53" w16cid:durableId="326831600">
    <w:abstractNumId w:val="17"/>
  </w:num>
  <w:num w:numId="54" w16cid:durableId="1603029899">
    <w:abstractNumId w:val="28"/>
  </w:num>
  <w:num w:numId="55" w16cid:durableId="1302685365">
    <w:abstractNumId w:val="33"/>
  </w:num>
  <w:num w:numId="56" w16cid:durableId="1150252013">
    <w:abstractNumId w:val="24"/>
  </w:num>
  <w:num w:numId="57" w16cid:durableId="950280632">
    <w:abstractNumId w:val="27"/>
  </w:num>
  <w:num w:numId="58" w16cid:durableId="75354935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13382"/>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E464C"/>
    <w:rsid w:val="000F37BF"/>
    <w:rsid w:val="000F775D"/>
    <w:rsid w:val="001067CF"/>
    <w:rsid w:val="0012093D"/>
    <w:rsid w:val="001254F3"/>
    <w:rsid w:val="00143CAF"/>
    <w:rsid w:val="00147635"/>
    <w:rsid w:val="00153595"/>
    <w:rsid w:val="00164BD2"/>
    <w:rsid w:val="00165AC8"/>
    <w:rsid w:val="00171223"/>
    <w:rsid w:val="0017735E"/>
    <w:rsid w:val="0018386B"/>
    <w:rsid w:val="0019139A"/>
    <w:rsid w:val="00195FCA"/>
    <w:rsid w:val="001A0F77"/>
    <w:rsid w:val="001E074F"/>
    <w:rsid w:val="001E185B"/>
    <w:rsid w:val="001F7C2E"/>
    <w:rsid w:val="00207615"/>
    <w:rsid w:val="0022121A"/>
    <w:rsid w:val="0022616A"/>
    <w:rsid w:val="00273414"/>
    <w:rsid w:val="002922D0"/>
    <w:rsid w:val="00293598"/>
    <w:rsid w:val="002A5584"/>
    <w:rsid w:val="002E5923"/>
    <w:rsid w:val="002E7A54"/>
    <w:rsid w:val="00301606"/>
    <w:rsid w:val="00302047"/>
    <w:rsid w:val="003046D2"/>
    <w:rsid w:val="0031592E"/>
    <w:rsid w:val="003310CA"/>
    <w:rsid w:val="003436AD"/>
    <w:rsid w:val="00343EB9"/>
    <w:rsid w:val="003510A8"/>
    <w:rsid w:val="003B11FA"/>
    <w:rsid w:val="003B2102"/>
    <w:rsid w:val="003C06BD"/>
    <w:rsid w:val="003C1096"/>
    <w:rsid w:val="003C1E34"/>
    <w:rsid w:val="003C6011"/>
    <w:rsid w:val="003D0EFF"/>
    <w:rsid w:val="003E2C11"/>
    <w:rsid w:val="003E37B9"/>
    <w:rsid w:val="003F4332"/>
    <w:rsid w:val="00400B07"/>
    <w:rsid w:val="00415288"/>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67313"/>
    <w:rsid w:val="00575D72"/>
    <w:rsid w:val="00590DC4"/>
    <w:rsid w:val="00595EBB"/>
    <w:rsid w:val="005A6AFC"/>
    <w:rsid w:val="005C24C4"/>
    <w:rsid w:val="005D2BC2"/>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469C7"/>
    <w:rsid w:val="00747FE8"/>
    <w:rsid w:val="00763BCE"/>
    <w:rsid w:val="00770CD6"/>
    <w:rsid w:val="00790093"/>
    <w:rsid w:val="007923BD"/>
    <w:rsid w:val="0079444D"/>
    <w:rsid w:val="00796257"/>
    <w:rsid w:val="007C7A5F"/>
    <w:rsid w:val="007E6D6B"/>
    <w:rsid w:val="007F3571"/>
    <w:rsid w:val="007F3BC7"/>
    <w:rsid w:val="007F6EB7"/>
    <w:rsid w:val="007F764D"/>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015"/>
    <w:rsid w:val="008C5F7E"/>
    <w:rsid w:val="008D399C"/>
    <w:rsid w:val="008D6C98"/>
    <w:rsid w:val="008F4424"/>
    <w:rsid w:val="00921BA9"/>
    <w:rsid w:val="00922F58"/>
    <w:rsid w:val="0092794E"/>
    <w:rsid w:val="00927E27"/>
    <w:rsid w:val="00934571"/>
    <w:rsid w:val="009375D1"/>
    <w:rsid w:val="00943A2B"/>
    <w:rsid w:val="00952EC0"/>
    <w:rsid w:val="009B223A"/>
    <w:rsid w:val="009B25F1"/>
    <w:rsid w:val="009B3EC8"/>
    <w:rsid w:val="009C2F8C"/>
    <w:rsid w:val="009C7FC6"/>
    <w:rsid w:val="009D3B52"/>
    <w:rsid w:val="009D57BF"/>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83458"/>
    <w:rsid w:val="00A8473F"/>
    <w:rsid w:val="00A8586A"/>
    <w:rsid w:val="00A87353"/>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56C6B"/>
    <w:rsid w:val="00C619BE"/>
    <w:rsid w:val="00C77AA6"/>
    <w:rsid w:val="00C84E65"/>
    <w:rsid w:val="00C90658"/>
    <w:rsid w:val="00C93CD6"/>
    <w:rsid w:val="00C95ADF"/>
    <w:rsid w:val="00C96534"/>
    <w:rsid w:val="00C96FB3"/>
    <w:rsid w:val="00CA196C"/>
    <w:rsid w:val="00CA3632"/>
    <w:rsid w:val="00CB1546"/>
    <w:rsid w:val="00CB2023"/>
    <w:rsid w:val="00CB5AD6"/>
    <w:rsid w:val="00CE5328"/>
    <w:rsid w:val="00CF446C"/>
    <w:rsid w:val="00D07151"/>
    <w:rsid w:val="00D156C3"/>
    <w:rsid w:val="00D2418F"/>
    <w:rsid w:val="00D2471A"/>
    <w:rsid w:val="00D7189C"/>
    <w:rsid w:val="00D800AA"/>
    <w:rsid w:val="00D95EE5"/>
    <w:rsid w:val="00D96167"/>
    <w:rsid w:val="00DA003F"/>
    <w:rsid w:val="00DA4676"/>
    <w:rsid w:val="00DB189D"/>
    <w:rsid w:val="00DB32B7"/>
    <w:rsid w:val="00DF6D9B"/>
    <w:rsid w:val="00E01C7C"/>
    <w:rsid w:val="00E15F8A"/>
    <w:rsid w:val="00E20179"/>
    <w:rsid w:val="00E627F2"/>
    <w:rsid w:val="00E664D3"/>
    <w:rsid w:val="00E8181F"/>
    <w:rsid w:val="00E877AE"/>
    <w:rsid w:val="00E90FB5"/>
    <w:rsid w:val="00EA30EE"/>
    <w:rsid w:val="00EA3728"/>
    <w:rsid w:val="00EB0242"/>
    <w:rsid w:val="00EB540F"/>
    <w:rsid w:val="00EB6FA8"/>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942491436">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23</Pages>
  <Words>12394</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82875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3</cp:revision>
  <cp:lastPrinted>2024-05-08T07:14:00Z</cp:lastPrinted>
  <dcterms:created xsi:type="dcterms:W3CDTF">2025-02-18T18:51:00Z</dcterms:created>
  <dcterms:modified xsi:type="dcterms:W3CDTF">2025-02-18T21:18:00Z</dcterms:modified>
</cp:coreProperties>
</file>