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2390A2A2"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after exposure B)</w:t>
      </w:r>
    </w:p>
    <w:p w14:paraId="5A5F416E" w14:textId="40197DA2"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0A820183"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w:t>
      </w:r>
      <w:r w:rsidR="0003714A">
        <w:rPr>
          <w:sz w:val="22"/>
          <w:szCs w:val="22"/>
        </w:rPr>
        <w:t>re</w:t>
      </w:r>
      <w:r w:rsidR="00D44E24">
        <w:rPr>
          <w:sz w:val="22"/>
          <w:szCs w:val="22"/>
        </w:rPr>
        <w:t xml:space="preserve">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3BE4EF58"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w:t>
      </w:r>
      <w:r w:rsidR="00107C8A">
        <w:rPr>
          <w:sz w:val="22"/>
          <w:szCs w:val="22"/>
        </w:rPr>
        <w:t>i</w:t>
      </w:r>
      <w:r w:rsidR="009375D1">
        <w:rPr>
          <w:sz w:val="22"/>
          <w:szCs w:val="22"/>
        </w:rPr>
        <w:t xml:space="preserve">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 xml:space="preserve">us—each of which is predicted to have a unique </w:t>
      </w:r>
      <w:proofErr w:type="gramStart"/>
      <w:r w:rsidR="00BC46A1">
        <w:rPr>
          <w:sz w:val="22"/>
          <w:szCs w:val="22"/>
        </w:rPr>
        <w:t>p(</w:t>
      </w:r>
      <w:proofErr w:type="gramEnd"/>
      <w:r w:rsidR="00BC46A1">
        <w:rPr>
          <w:sz w:val="22"/>
          <w:szCs w:val="22"/>
        </w:rPr>
        <w:t>“t”-response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4C91C26B"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sidR="00D96167">
        <w:rPr>
          <w:sz w:val="22"/>
          <w:szCs w:val="22"/>
        </w:rPr>
        <w:t>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49F0130B" w:rsidR="00FB6597" w:rsidRDefault="00FB6597" w:rsidP="00FB6597">
      <w:pPr>
        <w:pStyle w:val="ListParagraph"/>
        <w:numPr>
          <w:ilvl w:val="1"/>
          <w:numId w:val="57"/>
        </w:numPr>
        <w:ind w:left="720"/>
        <w:rPr>
          <w:sz w:val="22"/>
          <w:szCs w:val="22"/>
        </w:rPr>
      </w:pPr>
      <w:r>
        <w:rPr>
          <w:sz w:val="22"/>
          <w:szCs w:val="22"/>
        </w:rPr>
        <w:t xml:space="preserve">We changed the title </w:t>
      </w:r>
      <w:r w:rsidR="0003714A">
        <w:rPr>
          <w:sz w:val="22"/>
          <w:szCs w:val="22"/>
        </w:rPr>
        <w:t xml:space="preserve">to </w:t>
      </w:r>
      <w:r>
        <w:rPr>
          <w:sz w:val="22"/>
          <w:szCs w:val="22"/>
        </w:rPr>
        <w:t>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04E47435"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w:t>
      </w:r>
      <w:r w:rsidR="002120F5">
        <w:rPr>
          <w:sz w:val="22"/>
          <w:szCs w:val="22"/>
        </w:rPr>
        <w:t>ay</w:t>
      </w:r>
      <w:r w:rsidR="00BF75CE" w:rsidRPr="0065727F">
        <w:rPr>
          <w:sz w:val="22"/>
          <w:szCs w:val="22"/>
        </w:rPr>
        <w:t xml:space="preserve">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6E1C5D">
        <w:rPr>
          <w:sz w:val="22"/>
          <w:szCs w:val="22"/>
        </w:rPr>
        <w:t>R1 &amp; R3</w:t>
      </w:r>
      <w:r>
        <w:rPr>
          <w:sz w:val="22"/>
          <w:szCs w:val="22"/>
        </w:rPr>
        <w:t>).</w:t>
      </w:r>
    </w:p>
    <w:p w14:paraId="7DF3AAEF" w14:textId="543AD598"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xml:space="preserve">, </w:t>
      </w:r>
      <w:r w:rsidR="00A016F7">
        <w:rPr>
          <w:sz w:val="22"/>
          <w:szCs w:val="22"/>
        </w:rPr>
        <w:t>rather than later</w:t>
      </w:r>
      <w:r>
        <w:rPr>
          <w:sz w:val="22"/>
          <w:szCs w:val="22"/>
        </w:rPr>
        <w:t xml:space="preserve"> (following R</w:t>
      </w:r>
      <w:r w:rsidR="00D24A00" w:rsidRPr="006E1C5D">
        <w:rPr>
          <w:sz w:val="22"/>
          <w:szCs w:val="22"/>
        </w:rPr>
        <w:t>3</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A016F7">
        <w:rPr>
          <w:sz w:val="22"/>
          <w:szCs w:val="22"/>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 xml:space="preserve">We now also anticipate that the discussion focuses on the most surprising result (failure to converge against distributions in the input). The section that discusses this finding has been moved </w:t>
      </w:r>
      <w:proofErr w:type="gramStart"/>
      <w:r w:rsidRPr="002B75A6">
        <w:rPr>
          <w:sz w:val="22"/>
          <w:szCs w:val="22"/>
        </w:rPr>
        <w:t>up, and</w:t>
      </w:r>
      <w:proofErr w:type="gramEnd"/>
      <w:r w:rsidRPr="002B75A6">
        <w:rPr>
          <w:sz w:val="22"/>
          <w:szCs w:val="22"/>
        </w:rPr>
        <w:t xml:space="preserve">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341BAA50"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r w:rsidR="00D55974">
        <w:rPr>
          <w:rFonts w:ascii="Times New Roman" w:hAnsi="Times New Roman"/>
          <w:color w:val="00B050"/>
          <w:sz w:val="22"/>
          <w:szCs w:val="22"/>
        </w:rPr>
        <w:t xml:space="preserve"> </w:t>
      </w:r>
      <w:r w:rsidR="00D55974" w:rsidRPr="00D55974">
        <w:rPr>
          <w:rFonts w:ascii="Times New Roman" w:hAnsi="Times New Roman"/>
          <w:color w:val="000000" w:themeColor="text1"/>
          <w:sz w:val="22"/>
          <w:szCs w:val="22"/>
        </w:rPr>
        <w:t xml:space="preserve">Following journal guidelines, we have uploaded a document with tracked changes. However, </w:t>
      </w:r>
      <w:r w:rsidR="00D55974" w:rsidRPr="00D55974">
        <w:rPr>
          <w:rFonts w:ascii="Times New Roman" w:hAnsi="Times New Roman"/>
          <w:b/>
          <w:bCs/>
          <w:color w:val="000000" w:themeColor="text1"/>
          <w:sz w:val="22"/>
          <w:szCs w:val="22"/>
        </w:rPr>
        <w:t>since the changes are so extensive, th</w:t>
      </w:r>
      <w:r w:rsidR="00D55974">
        <w:rPr>
          <w:rFonts w:ascii="Times New Roman" w:hAnsi="Times New Roman"/>
          <w:b/>
          <w:bCs/>
          <w:color w:val="000000" w:themeColor="text1"/>
          <w:sz w:val="22"/>
          <w:szCs w:val="22"/>
        </w:rPr>
        <w:t>e</w:t>
      </w:r>
      <w:r w:rsidR="00D55974" w:rsidRPr="00D55974">
        <w:rPr>
          <w:rFonts w:ascii="Times New Roman" w:hAnsi="Times New Roman"/>
          <w:b/>
          <w:bCs/>
          <w:color w:val="000000" w:themeColor="text1"/>
          <w:sz w:val="22"/>
          <w:szCs w:val="22"/>
        </w:rPr>
        <w:t xml:space="preserve"> document </w:t>
      </w:r>
      <w:r w:rsidR="00D55974">
        <w:rPr>
          <w:rFonts w:ascii="Times New Roman" w:hAnsi="Times New Roman"/>
          <w:b/>
          <w:bCs/>
          <w:color w:val="000000" w:themeColor="text1"/>
          <w:sz w:val="22"/>
          <w:szCs w:val="22"/>
        </w:rPr>
        <w:t xml:space="preserve">with tracked changes </w:t>
      </w:r>
      <w:r w:rsidR="00D55974" w:rsidRPr="00D55974">
        <w:rPr>
          <w:rFonts w:ascii="Times New Roman" w:hAnsi="Times New Roman"/>
          <w:b/>
          <w:bCs/>
          <w:color w:val="000000" w:themeColor="text1"/>
          <w:sz w:val="22"/>
          <w:szCs w:val="22"/>
        </w:rPr>
        <w:t xml:space="preserve">is somewhat hard to read. The reviewers might find the </w:t>
      </w:r>
      <w:r w:rsidR="00D55974">
        <w:rPr>
          <w:rFonts w:ascii="Times New Roman" w:hAnsi="Times New Roman"/>
          <w:b/>
          <w:bCs/>
          <w:color w:val="000000" w:themeColor="text1"/>
          <w:sz w:val="22"/>
          <w:szCs w:val="22"/>
        </w:rPr>
        <w:t>document with accepted changes</w:t>
      </w:r>
      <w:r w:rsidR="00D55974" w:rsidRPr="00D55974">
        <w:rPr>
          <w:rFonts w:ascii="Times New Roman" w:hAnsi="Times New Roman"/>
          <w:b/>
          <w:bCs/>
          <w:color w:val="000000" w:themeColor="text1"/>
          <w:sz w:val="22"/>
          <w:szCs w:val="22"/>
        </w:rPr>
        <w:t xml:space="preserve"> easier to read</w:t>
      </w:r>
      <w:r w:rsidR="00D55974" w:rsidRPr="00D55974">
        <w:rPr>
          <w:rFonts w:ascii="Times New Roman" w:hAnsi="Times New Roman"/>
          <w:color w:val="000000" w:themeColor="text1"/>
          <w:sz w:val="22"/>
          <w:szCs w:val="22"/>
        </w:rPr>
        <w:t xml:space="preserve"> (attached to the submission, following the document with tracked changes).</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lastRenderedPageBreak/>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t>
      </w:r>
      <w:r w:rsidRPr="007D54C1">
        <w:rPr>
          <w:rFonts w:ascii="Times New Roman" w:hAnsi="Times New Roman"/>
          <w:i/>
          <w:iCs/>
          <w:sz w:val="22"/>
          <w:szCs w:val="22"/>
        </w:rPr>
        <w:t>(Wade, L. (2022).</w:t>
      </w:r>
      <w:r w:rsidRPr="00293598">
        <w:rPr>
          <w:rFonts w:ascii="Times New Roman" w:hAnsi="Times New Roman"/>
          <w:sz w:val="22"/>
          <w:szCs w:val="22"/>
        </w:rPr>
        <w:t xml:space="preserve"> </w:t>
      </w:r>
      <w:r w:rsidRPr="007D54C1">
        <w:rPr>
          <w:rFonts w:ascii="Times New Roman" w:hAnsi="Times New Roman"/>
          <w:i/>
          <w:iCs/>
          <w:sz w:val="22"/>
          <w:szCs w:val="22"/>
        </w:rPr>
        <w:t>Experimental evidence for expectation-driven linguistic convergence. Language, 98(1), 63-97)</w:t>
      </w:r>
      <w:r w:rsidRPr="00293598">
        <w:rPr>
          <w:rFonts w:ascii="Times New Roman" w:hAnsi="Times New Roman"/>
          <w:sz w:val="22"/>
          <w:szCs w:val="22"/>
        </w:rPr>
        <w:t xml:space="preserve"> showing that when listeners are given a small amount of evidence that a talker might have a southern American English speech system based on just one phonetic feature, they show a shift in another feature that </w:t>
      </w:r>
      <w:r w:rsidRPr="00293598">
        <w:rPr>
          <w:rFonts w:ascii="Times New Roman" w:hAnsi="Times New Roman"/>
          <w:sz w:val="22"/>
          <w:szCs w:val="22"/>
        </w:rPr>
        <w:lastRenderedPageBreak/>
        <w:t xml:space="preserve">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w:t>
      </w:r>
      <w:r w:rsidRPr="003310CA">
        <w:rPr>
          <w:rFonts w:ascii="Times New Roman" w:hAnsi="Times New Roman"/>
          <w:color w:val="00B050"/>
          <w:sz w:val="22"/>
          <w:szCs w:val="22"/>
          <w:u w:val="single"/>
        </w:rPr>
        <w:lastRenderedPageBreak/>
        <w:t>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w:t>
      </w:r>
      <w:r w:rsidR="00E15F8A" w:rsidRPr="00E15F8A">
        <w:rPr>
          <w:rFonts w:ascii="Times New Roman" w:hAnsi="Times New Roman"/>
          <w:color w:val="00B050"/>
          <w:sz w:val="22"/>
          <w:szCs w:val="22"/>
        </w:rPr>
        <w:lastRenderedPageBreak/>
        <w:t>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078794E9"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prematur</w:t>
      </w:r>
      <w:r w:rsidR="00A016F7">
        <w:rPr>
          <w:rFonts w:ascii="Times New Roman" w:hAnsi="Times New Roman"/>
          <w:sz w:val="22"/>
          <w:szCs w:val="22"/>
        </w:rPr>
        <w:t>ely</w:t>
      </w:r>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w:t>
      </w:r>
      <w:proofErr w:type="gramStart"/>
      <w:r w:rsidRPr="00D8768A">
        <w:rPr>
          <w:rFonts w:ascii="Times New Roman" w:hAnsi="Times New Roman"/>
          <w:color w:val="00B050"/>
          <w:sz w:val="22"/>
          <w:szCs w:val="22"/>
        </w:rPr>
        <w:t>a,b</w:t>
      </w:r>
      <w:proofErr w:type="gramEnd"/>
      <w:r w:rsidRPr="00D8768A">
        <w:rPr>
          <w:rFonts w:ascii="Times New Roman" w:hAnsi="Times New Roman"/>
          <w:color w:val="00B050"/>
          <w:sz w:val="22"/>
          <w:szCs w:val="22"/>
        </w:rPr>
        <w:t xml:space="preserve">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58D71356"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7D54C1">
        <w:rPr>
          <w:rFonts w:ascii="Times New Roman" w:hAnsi="Times New Roman"/>
          <w:color w:val="00B050"/>
          <w:sz w:val="22"/>
          <w:szCs w:val="22"/>
          <w:u w:val="single"/>
        </w:rPr>
        <w:t>.</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We agree with the reviewer that there is a lot of evidence that is consistent with distributional learning. And</w:t>
      </w:r>
      <w:r w:rsidR="007D54C1">
        <w:rPr>
          <w:rFonts w:ascii="Times New Roman" w:hAnsi="Times New Roman"/>
          <w:color w:val="00B050"/>
          <w:sz w:val="22"/>
          <w:szCs w:val="22"/>
        </w:rPr>
        <w:t xml:space="preserve"> </w:t>
      </w:r>
      <w:r w:rsidR="0052216F">
        <w:rPr>
          <w:rFonts w:ascii="Times New Roman" w:hAnsi="Times New Roman"/>
          <w:color w:val="00B050"/>
          <w:sz w:val="22"/>
          <w:szCs w:val="22"/>
        </w:rPr>
        <w:t>it seems</w:t>
      </w:r>
      <w:r w:rsidR="007D54C1">
        <w:rPr>
          <w:rFonts w:ascii="Times New Roman" w:hAnsi="Times New Roman"/>
          <w:color w:val="00B050"/>
          <w:sz w:val="22"/>
          <w:szCs w:val="22"/>
        </w:rPr>
        <w:t>,</w:t>
      </w:r>
      <w:r w:rsidR="0052216F">
        <w:rPr>
          <w:rFonts w:ascii="Times New Roman" w:hAnsi="Times New Roman"/>
          <w:color w:val="00B050"/>
          <w:sz w:val="22"/>
          <w:szCs w:val="22"/>
        </w:rPr>
        <w:t xml:space="preserve"> like the reviewer</w:t>
      </w:r>
      <w:r w:rsidR="007D54C1">
        <w:rPr>
          <w:rFonts w:ascii="Times New Roman" w:hAnsi="Times New Roman"/>
          <w:color w:val="00B050"/>
          <w:sz w:val="22"/>
          <w:szCs w:val="22"/>
        </w:rPr>
        <w:t xml:space="preserve">, </w:t>
      </w:r>
      <w:r w:rsidR="0052216F">
        <w:rPr>
          <w:rFonts w:ascii="Times New Roman" w:hAnsi="Times New Roman"/>
          <w:color w:val="00B050"/>
          <w:sz w:val="22"/>
          <w:szCs w:val="22"/>
        </w:rPr>
        <w:t xml:space="preserve">we consider distributional learning the most elegant (though perhaps not most parsimonious) explanation </w:t>
      </w:r>
      <w:proofErr w:type="gramStart"/>
      <w:r w:rsidR="0052216F">
        <w:rPr>
          <w:rFonts w:ascii="Times New Roman" w:hAnsi="Times New Roman"/>
          <w:color w:val="00B050"/>
          <w:sz w:val="22"/>
          <w:szCs w:val="22"/>
        </w:rPr>
        <w:t>a large number of</w:t>
      </w:r>
      <w:proofErr w:type="gramEnd"/>
      <w:r w:rsidR="0052216F">
        <w:rPr>
          <w:rFonts w:ascii="Times New Roman" w:hAnsi="Times New Roman"/>
          <w:color w:val="00B050"/>
          <w:sz w:val="22"/>
          <w:szCs w:val="22"/>
        </w:rPr>
        <w:t xml:space="preserve"> findings about speech perception. But there are reasons why others disagree. As the revised introduction clarifies, not everyone believes that listeners adapt by learning phonetic distributions. </w:t>
      </w:r>
      <w:proofErr w:type="gramStart"/>
      <w:r w:rsidR="0052216F">
        <w:rPr>
          <w:rFonts w:ascii="Times New Roman" w:hAnsi="Times New Roman"/>
          <w:color w:val="00B050"/>
          <w:sz w:val="22"/>
          <w:szCs w:val="22"/>
        </w:rPr>
        <w:t>And,</w:t>
      </w:r>
      <w:proofErr w:type="gramEnd"/>
      <w:r w:rsidR="0052216F">
        <w:rPr>
          <w:rFonts w:ascii="Times New Roman" w:hAnsi="Times New Roman"/>
          <w:color w:val="00B050"/>
          <w:sz w:val="22"/>
          <w:szCs w:val="22"/>
        </w:rPr>
        <w:t xml:space="preserve">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w:t>
      </w:r>
      <w:r w:rsidRPr="00423B7C">
        <w:rPr>
          <w:rFonts w:ascii="Times New Roman" w:hAnsi="Times New Roman"/>
          <w:sz w:val="22"/>
          <w:szCs w:val="22"/>
        </w:rPr>
        <w:lastRenderedPageBreak/>
        <w:t>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w:t>
      </w:r>
      <w:r w:rsidRPr="00423B7C">
        <w:rPr>
          <w:rFonts w:ascii="Times New Roman" w:hAnsi="Times New Roman"/>
          <w:sz w:val="22"/>
          <w:szCs w:val="22"/>
        </w:rPr>
        <w:lastRenderedPageBreak/>
        <w:t xml:space="preserve">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w:t>
      </w:r>
      <w:r>
        <w:rPr>
          <w:rFonts w:ascii="Times New Roman" w:hAnsi="Times New Roman"/>
          <w:color w:val="00B050"/>
          <w:sz w:val="22"/>
          <w:szCs w:val="22"/>
        </w:rPr>
        <w:lastRenderedPageBreak/>
        <w:t xml:space="preserve">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xml:space="preserve">.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w:t>
      </w:r>
      <w:r w:rsidRPr="00423B7C">
        <w:rPr>
          <w:rFonts w:ascii="Times New Roman" w:hAnsi="Times New Roman"/>
          <w:sz w:val="22"/>
          <w:szCs w:val="22"/>
        </w:rPr>
        <w:lastRenderedPageBreak/>
        <w:t xml:space="preserve">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w:t>
      </w:r>
      <w:proofErr w:type="gramStart"/>
      <w:r w:rsidRPr="00D800AA">
        <w:rPr>
          <w:rFonts w:ascii="Times New Roman" w:hAnsi="Times New Roman"/>
          <w:color w:val="00B050"/>
          <w:sz w:val="22"/>
          <w:szCs w:val="22"/>
        </w:rPr>
        <w:t>above, and</w:t>
      </w:r>
      <w:proofErr w:type="gramEnd"/>
      <w:r w:rsidRPr="00D800AA">
        <w:rPr>
          <w:rFonts w:ascii="Times New Roman" w:hAnsi="Times New Roman"/>
          <w:color w:val="00B050"/>
          <w:sz w:val="22"/>
          <w:szCs w:val="22"/>
        </w:rPr>
        <w:t xml:space="preserve">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 xml:space="preserve">the type of paradigm we employ—presumably because unlabeled exposure to bimodal distributions contains quite a bit of information for listeners who are already </w:t>
      </w:r>
      <w:r w:rsidR="00296B57">
        <w:rPr>
          <w:rFonts w:ascii="Times New Roman" w:hAnsi="Times New Roman"/>
          <w:color w:val="00B050"/>
          <w:sz w:val="22"/>
          <w:szCs w:val="22"/>
        </w:rPr>
        <w:lastRenderedPageBreak/>
        <w:t>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w:t>
      </w:r>
      <w:r>
        <w:rPr>
          <w:rFonts w:ascii="Times New Roman" w:hAnsi="Times New Roman"/>
          <w:color w:val="00B050"/>
          <w:sz w:val="22"/>
          <w:szCs w:val="22"/>
        </w:rPr>
        <w:lastRenderedPageBreak/>
        <w:t xml:space="preserve">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use the term PSE (point of subjective equality) as the key DV in a lot of analyses. That seems like the right one, but why use that term? It's a fine term, and it comes out of the </w:t>
      </w:r>
      <w:r w:rsidRPr="00423B7C">
        <w:rPr>
          <w:rFonts w:ascii="Times New Roman" w:hAnsi="Times New Roman"/>
          <w:sz w:val="22"/>
          <w:szCs w:val="22"/>
        </w:rPr>
        <w:lastRenderedPageBreak/>
        <w:t>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5E567820"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w:t>
      </w:r>
      <w:r w:rsidR="00400C39">
        <w:rPr>
          <w:rFonts w:ascii="Times New Roman" w:hAnsi="Times New Roman"/>
          <w:color w:val="00B050"/>
          <w:sz w:val="22"/>
          <w:szCs w:val="22"/>
          <w:u w:val="single"/>
        </w:rPr>
        <w:t>reviewers</w:t>
      </w:r>
      <w:r w:rsidR="00BF7A74">
        <w:rPr>
          <w:rFonts w:ascii="Times New Roman" w:hAnsi="Times New Roman"/>
          <w:color w:val="00B050"/>
          <w:sz w:val="22"/>
          <w:szCs w:val="22"/>
          <w:u w:val="single"/>
        </w:rPr>
        <w:t xml:space="preserve">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w:t>
      </w:r>
      <w:r w:rsidRPr="00423B7C">
        <w:rPr>
          <w:rFonts w:ascii="Times New Roman" w:hAnsi="Times New Roman"/>
          <w:sz w:val="22"/>
          <w:szCs w:val="22"/>
        </w:rPr>
        <w:lastRenderedPageBreak/>
        <w:t>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0210FD8"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some kind of curve</w:t>
      </w:r>
      <w:r w:rsidR="00A016F7">
        <w:rPr>
          <w:rFonts w:ascii="Times New Roman" w:hAnsi="Times New Roman"/>
          <w:sz w:val="22"/>
          <w:szCs w:val="22"/>
        </w:rPr>
        <w:t xml:space="preserve"> </w:t>
      </w:r>
      <w:r w:rsidRPr="00423B7C">
        <w:rPr>
          <w:rFonts w:ascii="Times New Roman" w:hAnsi="Times New Roman"/>
          <w:sz w:val="22"/>
          <w:szCs w:val="22"/>
        </w:rPr>
        <w:t>fitting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30D8372" w14:textId="569A301B" w:rsidR="000A6B28" w:rsidRPr="00C56C6B" w:rsidRDefault="00423B7C" w:rsidP="00293598">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sectPr w:rsidR="000A6B28" w:rsidRPr="00C56C6B" w:rsidSect="00706C88">
      <w:headerReference w:type="default" r:id="rId7"/>
      <w:footerReference w:type="even" r:id="rId8"/>
      <w:footerReference w:type="default" r:id="rId9"/>
      <w:footerReference w:type="first" r:id="rId10"/>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57328" w14:textId="77777777" w:rsidR="00621519" w:rsidRDefault="00621519" w:rsidP="00A70529">
      <w:r>
        <w:separator/>
      </w:r>
    </w:p>
  </w:endnote>
  <w:endnote w:type="continuationSeparator" w:id="0">
    <w:p w14:paraId="34669E52" w14:textId="77777777" w:rsidR="00621519" w:rsidRDefault="0062151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CEF64" w14:textId="77777777" w:rsidR="00621519" w:rsidRDefault="00621519" w:rsidP="00A70529">
      <w:r>
        <w:separator/>
      </w:r>
    </w:p>
  </w:footnote>
  <w:footnote w:type="continuationSeparator" w:id="0">
    <w:p w14:paraId="6F66046D" w14:textId="77777777" w:rsidR="00621519" w:rsidRDefault="00621519"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3714A"/>
    <w:rsid w:val="0004166B"/>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E4E1B"/>
    <w:rsid w:val="000F37BF"/>
    <w:rsid w:val="000F775D"/>
    <w:rsid w:val="00107C8A"/>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96512"/>
    <w:rsid w:val="001A0F77"/>
    <w:rsid w:val="001E074F"/>
    <w:rsid w:val="001E185B"/>
    <w:rsid w:val="001F7C2E"/>
    <w:rsid w:val="0021091A"/>
    <w:rsid w:val="002120F5"/>
    <w:rsid w:val="0022121A"/>
    <w:rsid w:val="0022616A"/>
    <w:rsid w:val="00273414"/>
    <w:rsid w:val="00281DDD"/>
    <w:rsid w:val="002922D0"/>
    <w:rsid w:val="00293598"/>
    <w:rsid w:val="00296B57"/>
    <w:rsid w:val="002A5584"/>
    <w:rsid w:val="002A71F9"/>
    <w:rsid w:val="002B75A6"/>
    <w:rsid w:val="002E4539"/>
    <w:rsid w:val="002E5923"/>
    <w:rsid w:val="002E5A00"/>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00C39"/>
    <w:rsid w:val="00423B7C"/>
    <w:rsid w:val="00432B52"/>
    <w:rsid w:val="00441662"/>
    <w:rsid w:val="00446592"/>
    <w:rsid w:val="00452E00"/>
    <w:rsid w:val="004614E1"/>
    <w:rsid w:val="004722DD"/>
    <w:rsid w:val="0047419E"/>
    <w:rsid w:val="004775AC"/>
    <w:rsid w:val="004850E4"/>
    <w:rsid w:val="00493E34"/>
    <w:rsid w:val="004959A2"/>
    <w:rsid w:val="0049633E"/>
    <w:rsid w:val="004A056F"/>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5F7CF8"/>
    <w:rsid w:val="00612F74"/>
    <w:rsid w:val="00621519"/>
    <w:rsid w:val="00623735"/>
    <w:rsid w:val="006259EF"/>
    <w:rsid w:val="00637D4F"/>
    <w:rsid w:val="0065727F"/>
    <w:rsid w:val="00667ABB"/>
    <w:rsid w:val="0067251F"/>
    <w:rsid w:val="00673BC2"/>
    <w:rsid w:val="00677D00"/>
    <w:rsid w:val="006915C6"/>
    <w:rsid w:val="006A6118"/>
    <w:rsid w:val="006A6E9A"/>
    <w:rsid w:val="006C350E"/>
    <w:rsid w:val="006C4063"/>
    <w:rsid w:val="006D18EC"/>
    <w:rsid w:val="006D2FB3"/>
    <w:rsid w:val="006D5AD3"/>
    <w:rsid w:val="006D71A1"/>
    <w:rsid w:val="006E12F2"/>
    <w:rsid w:val="006E1C36"/>
    <w:rsid w:val="006E1C5D"/>
    <w:rsid w:val="006E2D84"/>
    <w:rsid w:val="006E574F"/>
    <w:rsid w:val="00706C88"/>
    <w:rsid w:val="00710D8A"/>
    <w:rsid w:val="00714D5D"/>
    <w:rsid w:val="00724751"/>
    <w:rsid w:val="00734EF7"/>
    <w:rsid w:val="00735AC9"/>
    <w:rsid w:val="0073703C"/>
    <w:rsid w:val="00740C31"/>
    <w:rsid w:val="00742BCA"/>
    <w:rsid w:val="007452E5"/>
    <w:rsid w:val="007469C7"/>
    <w:rsid w:val="00763BCE"/>
    <w:rsid w:val="00764940"/>
    <w:rsid w:val="00770CD6"/>
    <w:rsid w:val="0077653A"/>
    <w:rsid w:val="00790093"/>
    <w:rsid w:val="007923BD"/>
    <w:rsid w:val="0079444D"/>
    <w:rsid w:val="00796257"/>
    <w:rsid w:val="007A1E34"/>
    <w:rsid w:val="007A5AEB"/>
    <w:rsid w:val="007D54C1"/>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163F"/>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16F7"/>
    <w:rsid w:val="00A04CC1"/>
    <w:rsid w:val="00A06454"/>
    <w:rsid w:val="00A067AF"/>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0E7"/>
    <w:rsid w:val="00B07C52"/>
    <w:rsid w:val="00B146BA"/>
    <w:rsid w:val="00B16EB9"/>
    <w:rsid w:val="00B20981"/>
    <w:rsid w:val="00B20D7F"/>
    <w:rsid w:val="00B6418D"/>
    <w:rsid w:val="00B80CFF"/>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36B05"/>
    <w:rsid w:val="00D44E24"/>
    <w:rsid w:val="00D55974"/>
    <w:rsid w:val="00D7189C"/>
    <w:rsid w:val="00D800AA"/>
    <w:rsid w:val="00D83D95"/>
    <w:rsid w:val="00D8768A"/>
    <w:rsid w:val="00D87733"/>
    <w:rsid w:val="00D90704"/>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1155"/>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4FCB9ACF-09D7-1D48-8AFE-D3B99655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22</Pages>
  <Words>12521</Words>
  <Characters>71375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83729</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dc:description/>
  <cp:lastModifiedBy>Jaeger, Florian</cp:lastModifiedBy>
  <cp:revision>11</cp:revision>
  <cp:lastPrinted>2025-02-20T07:58:00Z</cp:lastPrinted>
  <dcterms:created xsi:type="dcterms:W3CDTF">2025-02-04T14:22:00Z</dcterms:created>
  <dcterms:modified xsi:type="dcterms:W3CDTF">2025-03-11T22:02:00Z</dcterms:modified>
</cp:coreProperties>
</file>