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408D420A" w14:textId="77777777" w:rsidR="00E737D4" w:rsidRDefault="00E737D4"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 xml:space="preserve">Whether exposure affects subsequent perception relative to some other exposure conditions, without any prediction about the direction of the effect (e.g., accuracy after exposure </w:t>
      </w:r>
      <w:proofErr w:type="gramStart"/>
      <w:r>
        <w:rPr>
          <w:sz w:val="22"/>
          <w:szCs w:val="22"/>
        </w:rPr>
        <w:t>A !</w:t>
      </w:r>
      <w:proofErr w:type="gramEnd"/>
      <w:r>
        <w:rPr>
          <w:sz w:val="22"/>
          <w:szCs w:val="22"/>
        </w:rPr>
        <w:t>=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039FCBC5"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ins w:id="4" w:author="Jaeger, Florian" w:date="2025-02-23T13:45:00Z" w16du:dateUtc="2025-02-23T18:45:00Z">
        <w:r w:rsidR="00E737D4">
          <w:rPr>
            <w:sz w:val="22"/>
            <w:szCs w:val="22"/>
          </w:rPr>
          <w:t>All of this is now discussed more clearly in the introduction.</w:t>
        </w:r>
      </w:ins>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5"/>
      <w:r w:rsidR="0065727F">
        <w:rPr>
          <w:sz w:val="22"/>
          <w:szCs w:val="22"/>
        </w:rPr>
        <w:t xml:space="preserve">we return to this point in the discussion. </w:t>
      </w:r>
      <w:commentRangeEnd w:id="5"/>
      <w:r w:rsidR="003436AD">
        <w:rPr>
          <w:rStyle w:val="CommentReference"/>
        </w:rPr>
        <w:commentReference w:id="5"/>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300BBD9F"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del w:id="6" w:author="Jaeger, Florian" w:date="2025-02-23T13:46:00Z" w16du:dateUtc="2025-02-23T18:46:00Z">
        <w:r w:rsidR="00FC7618" w:rsidDel="00E737D4">
          <w:rPr>
            <w:sz w:val="22"/>
            <w:szCs w:val="22"/>
          </w:rPr>
          <w:delText xml:space="preserve">We also clarify early on that </w:delText>
        </w:r>
        <w:r w:rsidR="002A71F9" w:rsidDel="00E737D4">
          <w:rPr>
            <w:sz w:val="22"/>
            <w:szCs w:val="22"/>
            <w:u w:val="single"/>
          </w:rPr>
          <w:delText>this</w:delText>
        </w:r>
        <w:r w:rsidR="00FC7618" w:rsidRPr="00FC7618" w:rsidDel="00E737D4">
          <w:rPr>
            <w:sz w:val="22"/>
            <w:szCs w:val="22"/>
            <w:u w:val="single"/>
          </w:rPr>
          <w:delText xml:space="preserve"> is indeed the prediction we are most interested in</w:delText>
        </w:r>
        <w:r w:rsidR="00FC7618" w:rsidDel="00E737D4">
          <w:rPr>
            <w:sz w:val="22"/>
            <w:szCs w:val="22"/>
          </w:rPr>
          <w:delText xml:space="preserve"> (as surmised by R3).</w:delText>
        </w:r>
      </w:del>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7"/>
      <w:r>
        <w:rPr>
          <w:sz w:val="22"/>
          <w:szCs w:val="22"/>
        </w:rPr>
        <w:t xml:space="preserve">This new section now explains the model in </w:t>
      </w:r>
      <w:r>
        <w:rPr>
          <w:sz w:val="22"/>
          <w:szCs w:val="22"/>
        </w:rPr>
        <w:lastRenderedPageBreak/>
        <w:t xml:space="preserve">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commentRangeEnd w:id="7"/>
      <w:r w:rsidR="003436AD">
        <w:rPr>
          <w:rStyle w:val="CommentReference"/>
        </w:rPr>
        <w:commentReference w:id="7"/>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1A30EFDF" w14:textId="53802608" w:rsidR="00666C83" w:rsidRDefault="00666C83" w:rsidP="003436AD">
      <w:pPr>
        <w:pStyle w:val="ListParagraph"/>
        <w:numPr>
          <w:ilvl w:val="1"/>
          <w:numId w:val="57"/>
        </w:numPr>
        <w:ind w:left="720"/>
        <w:rPr>
          <w:sz w:val="22"/>
          <w:szCs w:val="22"/>
        </w:rPr>
      </w:pPr>
      <w:r>
        <w:rPr>
          <w:sz w:val="22"/>
          <w:szCs w:val="22"/>
        </w:rPr>
        <w:t xml:space="preserve">To save space, we </w:t>
      </w:r>
      <w:r w:rsidRPr="00E737D4">
        <w:rPr>
          <w:sz w:val="22"/>
          <w:szCs w:val="22"/>
          <w:u w:val="single"/>
        </w:rPr>
        <w:t xml:space="preserve">moved the conceptual replication </w:t>
      </w:r>
      <w:r w:rsidR="00E737D4" w:rsidRPr="00E737D4">
        <w:rPr>
          <w:sz w:val="22"/>
          <w:szCs w:val="22"/>
          <w:u w:val="single"/>
        </w:rPr>
        <w:t>into the SI</w:t>
      </w:r>
      <w:r w:rsidR="00E737D4">
        <w:rPr>
          <w:sz w:val="22"/>
          <w:szCs w:val="22"/>
        </w:rPr>
        <w:t xml:space="preserve"> </w:t>
      </w:r>
      <w:r>
        <w:rPr>
          <w:sz w:val="22"/>
          <w:szCs w:val="22"/>
        </w:rPr>
        <w:t xml:space="preserve">(analyzing our data the way that previous studies have analyzed it). </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8"/>
      <w:r>
        <w:rPr>
          <w:sz w:val="22"/>
          <w:szCs w:val="22"/>
        </w:rPr>
        <w:t xml:space="preserve"> …</w:t>
      </w:r>
      <w:commentRangeEnd w:id="8"/>
      <w:r>
        <w:rPr>
          <w:rStyle w:val="CommentReference"/>
        </w:rPr>
        <w:commentReference w:id="8"/>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9"/>
      <w:r w:rsidRPr="003310CA">
        <w:rPr>
          <w:rFonts w:ascii="Times New Roman" w:hAnsi="Times New Roman"/>
          <w:color w:val="00B050"/>
          <w:sz w:val="22"/>
          <w:szCs w:val="22"/>
        </w:rPr>
        <w:t>we further elaborate on the link to recent sociolinguistic research that the reviewer kindly made us aware of.</w:t>
      </w:r>
      <w:commentRangeEnd w:id="9"/>
      <w:r w:rsidR="00BA35F9" w:rsidRPr="003310CA">
        <w:rPr>
          <w:rStyle w:val="CommentReference"/>
          <w:color w:val="00B050"/>
        </w:rPr>
        <w:commentReference w:id="9"/>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w:t>
      </w:r>
      <w:r w:rsidRPr="003310CA">
        <w:rPr>
          <w:rFonts w:ascii="Times New Roman" w:hAnsi="Times New Roman"/>
          <w:color w:val="00B050"/>
          <w:sz w:val="22"/>
          <w:szCs w:val="22"/>
        </w:rPr>
        <w:lastRenderedPageBreak/>
        <w:t>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lastRenderedPageBreak/>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w:t>
      </w:r>
      <w:r w:rsidRPr="00714D5D">
        <w:rPr>
          <w:rFonts w:ascii="Times New Roman" w:hAnsi="Times New Roman"/>
          <w:i/>
          <w:iCs/>
          <w:color w:val="00B050"/>
          <w:sz w:val="22"/>
          <w:szCs w:val="22"/>
        </w:rPr>
        <w:lastRenderedPageBreak/>
        <w:t>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w:t>
      </w:r>
      <w:r w:rsidRPr="00423B7C">
        <w:rPr>
          <w:rFonts w:ascii="Times New Roman" w:hAnsi="Times New Roman"/>
          <w:sz w:val="22"/>
          <w:szCs w:val="22"/>
        </w:rPr>
        <w:lastRenderedPageBreak/>
        <w:t>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w:t>
      </w:r>
      <w:r>
        <w:rPr>
          <w:rFonts w:ascii="Times New Roman" w:hAnsi="Times New Roman"/>
          <w:color w:val="00B050"/>
          <w:sz w:val="22"/>
          <w:szCs w:val="22"/>
        </w:rPr>
        <w:lastRenderedPageBreak/>
        <w:t>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63CB77FE"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r w:rsidR="00666C83">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 xml:space="preserve">is the one of primary </w:t>
      </w:r>
      <w:r w:rsidR="00763BCE" w:rsidRPr="00763BCE">
        <w:rPr>
          <w:rFonts w:ascii="Times New Roman" w:hAnsi="Times New Roman"/>
          <w:color w:val="00B050"/>
          <w:sz w:val="22"/>
          <w:szCs w:val="22"/>
        </w:rPr>
        <w:lastRenderedPageBreak/>
        <w:t>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w:t>
      </w:r>
      <w:proofErr w:type="gramStart"/>
      <w:r w:rsidR="00872F3E" w:rsidRPr="00872F3E">
        <w:rPr>
          <w:rFonts w:ascii="Times New Roman" w:hAnsi="Times New Roman"/>
          <w:color w:val="00B050"/>
          <w:sz w:val="22"/>
          <w:szCs w:val="22"/>
          <w:u w:val="single"/>
        </w:rPr>
        <w:t>a number of</w:t>
      </w:r>
      <w:proofErr w:type="gramEnd"/>
      <w:r w:rsidR="00872F3E" w:rsidRPr="00872F3E">
        <w:rPr>
          <w:rFonts w:ascii="Times New Roman" w:hAnsi="Times New Roman"/>
          <w:color w:val="00B050"/>
          <w:sz w:val="22"/>
          <w:szCs w:val="22"/>
          <w:u w:val="single"/>
        </w:rPr>
        <w:t xml:space="preserve">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w:t>
      </w:r>
      <w:r w:rsidRPr="00423B7C">
        <w:rPr>
          <w:rFonts w:ascii="Times New Roman" w:hAnsi="Times New Roman"/>
          <w:sz w:val="22"/>
          <w:szCs w:val="22"/>
        </w:rPr>
        <w:lastRenderedPageBreak/>
        <w:t>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510E0EFD"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That is correct</w:t>
      </w:r>
      <w:ins w:id="10" w:author="Jaeger, Florian" w:date="2025-02-23T13:29:00Z" w16du:dateUtc="2025-02-23T18:29:00Z">
        <w:r w:rsidR="00666C83">
          <w:rPr>
            <w:rFonts w:ascii="Times New Roman" w:hAnsi="Times New Roman"/>
            <w:color w:val="00B050"/>
            <w:sz w:val="22"/>
            <w:szCs w:val="22"/>
          </w:rPr>
          <w:t>,</w:t>
        </w:r>
      </w:ins>
      <w:r w:rsidR="000A36C8">
        <w:rPr>
          <w:rFonts w:ascii="Times New Roman" w:hAnsi="Times New Roman"/>
          <w:color w:val="00B050"/>
          <w:sz w:val="22"/>
          <w:szCs w:val="22"/>
        </w:rPr>
        <w:t xml:space="preserve"> and we appreciate the charitable take </w:t>
      </w:r>
      <w:proofErr w:type="gramStart"/>
      <w:r w:rsidR="000A36C8">
        <w:rPr>
          <w:rFonts w:ascii="Times New Roman" w:hAnsi="Times New Roman"/>
          <w:color w:val="00B050"/>
          <w:sz w:val="22"/>
          <w:szCs w:val="22"/>
        </w:rPr>
        <w:t>in spite of</w:t>
      </w:r>
      <w:proofErr w:type="gramEnd"/>
      <w:r w:rsidR="000A36C8">
        <w:rPr>
          <w:rFonts w:ascii="Times New Roman" w:hAnsi="Times New Roman"/>
          <w:color w:val="00B050"/>
          <w:sz w:val="22"/>
          <w:szCs w:val="22"/>
        </w:rPr>
        <w:t xml:space="preserve"> the reviewer’s doubts.</w:t>
      </w:r>
      <w:r w:rsidRPr="00034F40">
        <w:rPr>
          <w:rFonts w:ascii="Times New Roman" w:hAnsi="Times New Roman"/>
          <w:color w:val="00B050"/>
          <w:sz w:val="22"/>
          <w:szCs w:val="22"/>
        </w:rPr>
        <w:t xml:space="preserve">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DF0024">
        <w:rPr>
          <w:rFonts w:ascii="Times New Roman" w:hAnsi="Times New Roman"/>
          <w:sz w:val="22"/>
          <w:szCs w:val="22"/>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11"/>
      <w:r w:rsidRPr="00D800AA">
        <w:rPr>
          <w:rFonts w:ascii="Times New Roman" w:hAnsi="Times New Roman"/>
          <w:color w:val="00B050"/>
          <w:sz w:val="22"/>
          <w:szCs w:val="22"/>
        </w:rPr>
        <w:t>We have followed the reviewer’s suggestion.</w:t>
      </w:r>
      <w:commentRangeEnd w:id="11"/>
      <w:r w:rsidR="00DF0024">
        <w:rPr>
          <w:rStyle w:val="CommentReference"/>
        </w:rPr>
        <w:commentReference w:id="11"/>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w:t>
      </w:r>
      <w:proofErr w:type="gramStart"/>
      <w:r w:rsidRPr="00D800AA">
        <w:rPr>
          <w:rFonts w:ascii="Times New Roman" w:hAnsi="Times New Roman"/>
          <w:color w:val="00B050"/>
          <w:sz w:val="22"/>
          <w:szCs w:val="22"/>
        </w:rPr>
        <w:t>above, and</w:t>
      </w:r>
      <w:proofErr w:type="gramEnd"/>
      <w:r w:rsidRPr="00D800AA">
        <w:rPr>
          <w:rFonts w:ascii="Times New Roman" w:hAnsi="Times New Roman"/>
          <w:color w:val="00B050"/>
          <w:sz w:val="22"/>
          <w:szCs w:val="22"/>
        </w:rPr>
        <w:t xml:space="preserve">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99D40A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lastRenderedPageBreak/>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20AC3C33"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ins w:id="12" w:author="Jaeger, Florian" w:date="2025-02-23T13:30:00Z" w16du:dateUtc="2025-02-23T18:30:00Z">
        <w:r w:rsidR="00666C83">
          <w:rPr>
            <w:rFonts w:ascii="Times New Roman" w:hAnsi="Times New Roman"/>
            <w:color w:val="00B050"/>
            <w:sz w:val="22"/>
            <w:szCs w:val="22"/>
            <w:u w:val="single"/>
          </w:rPr>
          <w:t>, and why</w:t>
        </w:r>
      </w:ins>
      <w:r w:rsidRPr="009E1C32">
        <w:rPr>
          <w:rFonts w:ascii="Times New Roman" w:hAnsi="Times New Roman"/>
          <w:color w:val="00B050"/>
          <w:sz w:val="22"/>
          <w:szCs w:val="22"/>
          <w:u w:val="single"/>
        </w:rPr>
        <w: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23C3A08C"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w:t>
      </w:r>
      <w:ins w:id="13" w:author="Jaeger, Florian" w:date="2025-02-23T13:32:00Z" w16du:dateUtc="2025-02-23T18:32:00Z">
        <w:r w:rsidR="00666C83">
          <w:rPr>
            <w:rFonts w:ascii="Times New Roman" w:hAnsi="Times New Roman"/>
            <w:color w:val="00B050"/>
            <w:sz w:val="22"/>
            <w:szCs w:val="22"/>
          </w:rPr>
          <w:t>Perhaps this explains why research on adaptation has used both labeled and unlabeled input in distributional learning pa</w:t>
        </w:r>
      </w:ins>
      <w:ins w:id="14" w:author="Jaeger, Florian" w:date="2025-02-23T13:33:00Z" w16du:dateUtc="2025-02-23T18:33:00Z">
        <w:r w:rsidR="00666C83">
          <w:rPr>
            <w:rFonts w:ascii="Times New Roman" w:hAnsi="Times New Roman"/>
            <w:color w:val="00B050"/>
            <w:sz w:val="22"/>
            <w:szCs w:val="22"/>
          </w:rPr>
          <w:t>radigms (</w:t>
        </w:r>
        <w:r w:rsidR="00666C83" w:rsidRPr="00A8586A">
          <w:rPr>
            <w:rFonts w:ascii="Times New Roman" w:hAnsi="Times New Roman"/>
            <w:sz w:val="22"/>
            <w:szCs w:val="22"/>
            <w:lang/>
          </w:rPr>
          <w:t>Goudbeek, 2008;</w:t>
        </w:r>
        <w:r w:rsidR="00666C83">
          <w:rPr>
            <w:rFonts w:ascii="Times New Roman" w:hAnsi="Times New Roman"/>
            <w:sz w:val="22"/>
            <w:szCs w:val="22"/>
            <w:lang/>
          </w:rPr>
          <w:t xml:space="preserve"> </w:t>
        </w:r>
        <w:r w:rsidR="00666C83" w:rsidRPr="00A8586A">
          <w:rPr>
            <w:rFonts w:ascii="Times New Roman" w:hAnsi="Times New Roman"/>
            <w:sz w:val="22"/>
            <w:szCs w:val="22"/>
            <w:lang/>
          </w:rPr>
          <w:t>Kleinschmidt et al., 2015; Chladkova et al., 2017</w:t>
        </w:r>
        <w:r w:rsidR="00666C83">
          <w:rPr>
            <w:rFonts w:ascii="Times New Roman" w:hAnsi="Times New Roman"/>
            <w:sz w:val="22"/>
            <w:szCs w:val="22"/>
          </w:rPr>
          <w:t>).</w:t>
        </w:r>
        <w:r w:rsidR="00666C83">
          <w:rPr>
            <w:rFonts w:ascii="Times New Roman" w:hAnsi="Times New Roman"/>
            <w:color w:val="00B050"/>
            <w:sz w:val="22"/>
            <w:szCs w:val="22"/>
          </w:rPr>
          <w:t xml:space="preserve"> </w:t>
        </w:r>
      </w:ins>
      <w:del w:id="15" w:author="Jaeger, Florian" w:date="2025-02-23T13:33:00Z" w16du:dateUtc="2025-02-23T18:33:00Z">
        <w:r w:rsidRPr="00C30624" w:rsidDel="00666C83">
          <w:rPr>
            <w:rFonts w:ascii="Times New Roman" w:hAnsi="Times New Roman"/>
            <w:color w:val="00B050"/>
            <w:sz w:val="22"/>
            <w:szCs w:val="22"/>
          </w:rPr>
          <w:delText xml:space="preserve">As </w:delText>
        </w:r>
      </w:del>
      <w:ins w:id="16" w:author="Jaeger, Florian" w:date="2025-02-23T13:33:00Z" w16du:dateUtc="2025-02-23T18:33:00Z">
        <w:r w:rsidR="00666C83">
          <w:rPr>
            <w:rFonts w:ascii="Times New Roman" w:hAnsi="Times New Roman"/>
            <w:color w:val="00B050"/>
            <w:sz w:val="22"/>
            <w:szCs w:val="22"/>
          </w:rPr>
          <w:t>Importantly, a</w:t>
        </w:r>
        <w:r w:rsidR="00666C83" w:rsidRPr="00C30624">
          <w:rPr>
            <w:rFonts w:ascii="Times New Roman" w:hAnsi="Times New Roman"/>
            <w:color w:val="00B050"/>
            <w:sz w:val="22"/>
            <w:szCs w:val="22"/>
          </w:rPr>
          <w:t xml:space="preserve">s </w:t>
        </w:r>
      </w:ins>
      <w:r w:rsidRPr="00C30624">
        <w:rPr>
          <w:rFonts w:ascii="Times New Roman" w:hAnsi="Times New Roman"/>
          <w:color w:val="00B050"/>
          <w:sz w:val="22"/>
          <w:szCs w:val="22"/>
        </w:rPr>
        <w:t xml:space="preserve">we </w:t>
      </w:r>
      <w:ins w:id="17" w:author="Jaeger, Florian" w:date="2025-02-23T13:33:00Z" w16du:dateUtc="2025-02-23T18:33:00Z">
        <w:r w:rsidR="00666C83">
          <w:rPr>
            <w:rFonts w:ascii="Times New Roman" w:hAnsi="Times New Roman"/>
            <w:color w:val="00B050"/>
            <w:sz w:val="22"/>
            <w:szCs w:val="22"/>
          </w:rPr>
          <w:t xml:space="preserve">now </w:t>
        </w:r>
      </w:ins>
      <w:r w:rsidRPr="00C30624">
        <w:rPr>
          <w:rFonts w:ascii="Times New Roman" w:hAnsi="Times New Roman"/>
          <w:color w:val="00B050"/>
          <w:sz w:val="22"/>
          <w:szCs w:val="22"/>
        </w:rPr>
        <w:t xml:space="preserve">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w:t>
      </w:r>
      <w:ins w:id="18" w:author="Jaeger, Florian" w:date="2025-02-23T13:33:00Z" w16du:dateUtc="2025-02-23T18:33:00Z">
        <w:r w:rsidR="00666C83">
          <w:rPr>
            <w:rFonts w:ascii="Times New Roman" w:hAnsi="Times New Roman"/>
            <w:color w:val="00B050"/>
            <w:sz w:val="22"/>
            <w:szCs w:val="22"/>
          </w:rPr>
          <w:t xml:space="preserve"> (and anticipate in the introduction)</w:t>
        </w:r>
      </w:ins>
      <w:r w:rsidRPr="00C30624">
        <w:rPr>
          <w:rFonts w:ascii="Times New Roman" w:hAnsi="Times New Roman"/>
          <w:color w:val="00B050"/>
          <w:sz w:val="22"/>
          <w:szCs w:val="22"/>
        </w:rPr>
        <w:t xml:space="preserve">, </w:t>
      </w:r>
      <w:ins w:id="19" w:author="Jaeger, Florian" w:date="2025-02-23T13:33:00Z" w16du:dateUtc="2025-02-23T18:33:00Z">
        <w:r w:rsidR="00666C83">
          <w:rPr>
            <w:rFonts w:ascii="Times New Roman" w:hAnsi="Times New Roman"/>
            <w:color w:val="00B050"/>
            <w:sz w:val="22"/>
            <w:szCs w:val="22"/>
          </w:rPr>
          <w:t xml:space="preserve">rapid </w:t>
        </w:r>
      </w:ins>
      <w:del w:id="20" w:author="Jaeger, Florian" w:date="2025-02-23T13:33:00Z" w16du:dateUtc="2025-02-23T18:33:00Z">
        <w:r w:rsidRPr="00C30624" w:rsidDel="00666C83">
          <w:rPr>
            <w:rFonts w:ascii="Times New Roman" w:hAnsi="Times New Roman"/>
            <w:color w:val="00B050"/>
            <w:sz w:val="22"/>
            <w:szCs w:val="22"/>
          </w:rPr>
          <w:delText xml:space="preserve">this </w:delText>
        </w:r>
      </w:del>
      <w:r w:rsidRPr="00C30624">
        <w:rPr>
          <w:rFonts w:ascii="Times New Roman" w:hAnsi="Times New Roman"/>
          <w:color w:val="00B050"/>
          <w:sz w:val="22"/>
          <w:szCs w:val="22"/>
        </w:rPr>
        <w:t>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Del="00666C83" w:rsidRDefault="00C30624" w:rsidP="00423B7C">
      <w:pPr>
        <w:ind w:firstLine="0"/>
        <w:rPr>
          <w:del w:id="21" w:author="Jaeger, Florian" w:date="2025-02-23T13:31:00Z" w16du:dateUtc="2025-02-23T18:31:00Z"/>
          <w:rFonts w:ascii="Times New Roman" w:hAnsi="Times New Roman"/>
          <w:color w:val="00B050"/>
          <w:sz w:val="22"/>
          <w:szCs w:val="22"/>
          <w:highlight w:val="yellow"/>
        </w:rPr>
      </w:pPr>
    </w:p>
    <w:p w14:paraId="4A0B3AAB" w14:textId="77777777" w:rsidR="00666C83" w:rsidRDefault="00666C83" w:rsidP="00C30624">
      <w:pPr>
        <w:ind w:firstLine="0"/>
        <w:rPr>
          <w:ins w:id="22" w:author="Jaeger, Florian" w:date="2025-02-23T13:31:00Z" w16du:dateUtc="2025-02-23T18:31:00Z"/>
          <w:rFonts w:ascii="Times New Roman" w:hAnsi="Times New Roman"/>
          <w:color w:val="00B050"/>
          <w:sz w:val="22"/>
          <w:szCs w:val="22"/>
        </w:rPr>
      </w:pPr>
    </w:p>
    <w:p w14:paraId="2780FB1B" w14:textId="6D7FB67E" w:rsidR="0030549C" w:rsidRPr="00666C83" w:rsidRDefault="00666C83" w:rsidP="00C30624">
      <w:pPr>
        <w:ind w:firstLine="0"/>
        <w:rPr>
          <w:ins w:id="23" w:author="Microsoft Office User" w:date="2025-02-20T11:40:00Z" w16du:dateUtc="2025-02-20T10:40:00Z"/>
          <w:rFonts w:ascii="Times New Roman" w:hAnsi="Times New Roman"/>
          <w:color w:val="00B050"/>
          <w:sz w:val="22"/>
          <w:szCs w:val="22"/>
        </w:rPr>
      </w:pPr>
      <w:ins w:id="24" w:author="Jaeger, Florian" w:date="2025-02-23T13:34:00Z" w16du:dateUtc="2025-02-23T18:34:00Z">
        <w:r>
          <w:rPr>
            <w:rFonts w:ascii="Times New Roman" w:hAnsi="Times New Roman"/>
            <w:color w:val="00B050"/>
            <w:sz w:val="22"/>
            <w:szCs w:val="22"/>
          </w:rPr>
          <w:t>For what it’s worth</w:t>
        </w:r>
      </w:ins>
      <w:ins w:id="25" w:author="Jaeger, Florian" w:date="2025-02-23T13:31:00Z" w16du:dateUtc="2025-02-23T18:31:00Z">
        <w:r>
          <w:rPr>
            <w:rFonts w:ascii="Times New Roman" w:hAnsi="Times New Roman"/>
            <w:color w:val="00B050"/>
            <w:sz w:val="22"/>
            <w:szCs w:val="22"/>
          </w:rPr>
          <w:t xml:space="preserve">, we note that </w:t>
        </w:r>
      </w:ins>
      <w:ins w:id="26" w:author="Microsoft Office User" w:date="2025-02-20T16:21:00Z" w16du:dateUtc="2025-02-20T15:21:00Z">
        <w:del w:id="27" w:author="Jaeger, Florian" w:date="2025-02-23T13:31:00Z" w16du:dateUtc="2025-02-23T18:31:00Z">
          <w:r w:rsidR="00EC1844" w:rsidDel="00666C83">
            <w:rPr>
              <w:rFonts w:ascii="Times New Roman" w:hAnsi="Times New Roman"/>
              <w:color w:val="00B050"/>
              <w:sz w:val="22"/>
              <w:szCs w:val="22"/>
            </w:rPr>
            <w:delText>Wh</w:delText>
          </w:r>
        </w:del>
      </w:ins>
      <w:ins w:id="28" w:author="Microsoft Office User" w:date="2025-02-20T16:22:00Z" w16du:dateUtc="2025-02-20T15:22:00Z">
        <w:del w:id="29" w:author="Jaeger, Florian" w:date="2025-02-23T13:31:00Z" w16du:dateUtc="2025-02-23T18:31:00Z">
          <w:r w:rsidR="00EC1844" w:rsidDel="00666C83">
            <w:rPr>
              <w:rFonts w:ascii="Times New Roman" w:hAnsi="Times New Roman"/>
              <w:color w:val="00B050"/>
              <w:sz w:val="22"/>
              <w:szCs w:val="22"/>
            </w:rPr>
            <w:delText xml:space="preserve">ile </w:delText>
          </w:r>
        </w:del>
      </w:ins>
      <w:del w:id="30" w:author="Jaeger, Florian" w:date="2025-02-23T13:31:00Z" w16du:dateUtc="2025-02-23T18:31:00Z">
        <w:r w:rsidR="00C30624" w:rsidDel="00666C83">
          <w:rPr>
            <w:rFonts w:ascii="Times New Roman" w:hAnsi="Times New Roman"/>
            <w:color w:val="00B050"/>
            <w:sz w:val="22"/>
            <w:szCs w:val="22"/>
          </w:rPr>
          <w:delText xml:space="preserve">Perhaps most directly relevant to the reviewer’s comment </w:delText>
        </w:r>
      </w:del>
      <w:ins w:id="31" w:author="Microsoft Office User" w:date="2025-02-20T16:22:00Z" w16du:dateUtc="2025-02-20T15:22:00Z">
        <w:del w:id="32" w:author="Jaeger, Florian" w:date="2025-02-23T13:31:00Z" w16du:dateUtc="2025-02-23T18:31:00Z">
          <w:r w:rsidR="00EC1844" w:rsidDel="00666C83">
            <w:rPr>
              <w:rFonts w:ascii="Times New Roman" w:hAnsi="Times New Roman"/>
              <w:sz w:val="22"/>
              <w:szCs w:val="22"/>
            </w:rPr>
            <w:delText>w</w:delText>
          </w:r>
        </w:del>
      </w:ins>
      <w:ins w:id="33" w:author="Microsoft Office User" w:date="2025-02-20T11:41:00Z" w16du:dateUtc="2025-02-20T10:41:00Z">
        <w:del w:id="34" w:author="Jaeger, Florian" w:date="2025-02-23T13:31:00Z" w16du:dateUtc="2025-02-23T18:31:00Z">
          <w:r w:rsidR="0030549C" w:rsidRPr="00A8586A" w:rsidDel="00666C83">
            <w:rPr>
              <w:rFonts w:ascii="Times New Roman" w:hAnsi="Times New Roman"/>
              <w:sz w:val="22"/>
              <w:szCs w:val="22"/>
              <w:lang/>
            </w:rPr>
            <w:delText>e acknowledge the concern that supervised and unsupervised learning mechanisms may have distinct properties</w:delText>
          </w:r>
        </w:del>
      </w:ins>
      <w:ins w:id="35" w:author="Microsoft Office User" w:date="2025-02-20T16:22:00Z" w16du:dateUtc="2025-02-20T15:22:00Z">
        <w:del w:id="36" w:author="Jaeger, Florian" w:date="2025-02-23T13:31:00Z" w16du:dateUtc="2025-02-23T18:31:00Z">
          <w:r w:rsidR="00EC1844" w:rsidDel="00666C83">
            <w:rPr>
              <w:rFonts w:ascii="Times New Roman" w:hAnsi="Times New Roman"/>
              <w:sz w:val="22"/>
              <w:szCs w:val="22"/>
              <w:lang/>
            </w:rPr>
            <w:delText xml:space="preserve">, </w:delText>
          </w:r>
        </w:del>
      </w:ins>
      <w:ins w:id="37" w:author="Microsoft Office User" w:date="2025-02-20T11:41:00Z" w16du:dateUtc="2025-02-20T10:41:00Z">
        <w:del w:id="38" w:author="Jaeger, Florian" w:date="2025-02-23T13:31:00Z" w16du:dateUtc="2025-02-23T18:31:00Z">
          <w:r w:rsidR="0030549C" w:rsidRPr="00A8586A" w:rsidDel="00666C83">
            <w:rPr>
              <w:rFonts w:ascii="Times New Roman" w:hAnsi="Times New Roman"/>
              <w:sz w:val="22"/>
              <w:szCs w:val="22"/>
              <w:lang/>
            </w:rPr>
            <w:delText xml:space="preserve">empirical evidence does not consistently show that the presence of labels fundamentally alters learning in the domain of speech </w:delText>
          </w:r>
        </w:del>
      </w:ins>
      <w:ins w:id="39" w:author="Microsoft Office User" w:date="2025-02-20T11:42:00Z" w16du:dateUtc="2025-02-20T10:42:00Z">
        <w:del w:id="40" w:author="Jaeger, Florian" w:date="2025-02-23T13:31:00Z" w16du:dateUtc="2025-02-23T18:31:00Z">
          <w:r w:rsidR="0030549C" w:rsidDel="00666C83">
            <w:rPr>
              <w:rFonts w:ascii="Times New Roman" w:hAnsi="Times New Roman"/>
              <w:sz w:val="22"/>
              <w:szCs w:val="22"/>
              <w:lang/>
            </w:rPr>
            <w:delText>perception</w:delText>
          </w:r>
        </w:del>
      </w:ins>
      <w:ins w:id="41" w:author="Jaeger, Florian" w:date="2025-02-23T13:31:00Z" w16du:dateUtc="2025-02-23T18:31:00Z">
        <w:r>
          <w:rPr>
            <w:rFonts w:ascii="Times New Roman" w:hAnsi="Times New Roman"/>
            <w:color w:val="00B050"/>
            <w:sz w:val="22"/>
            <w:szCs w:val="22"/>
          </w:rPr>
          <w:t xml:space="preserve">existing evidence does </w:t>
        </w:r>
        <w:r>
          <w:rPr>
            <w:rFonts w:ascii="Times New Roman" w:hAnsi="Times New Roman"/>
            <w:i/>
            <w:iCs/>
            <w:color w:val="00B050"/>
            <w:sz w:val="22"/>
            <w:szCs w:val="22"/>
          </w:rPr>
          <w:t>not</w:t>
        </w:r>
        <w:r>
          <w:rPr>
            <w:rFonts w:ascii="Times New Roman" w:hAnsi="Times New Roman"/>
            <w:color w:val="00B050"/>
            <w:sz w:val="22"/>
            <w:szCs w:val="22"/>
          </w:rPr>
          <w:t xml:space="preserve"> support the conclusion that labeled vs. unlabeled input leads to different outcomes</w:t>
        </w:r>
      </w:ins>
      <w:ins w:id="42" w:author="Microsoft Office User" w:date="2025-02-20T11:41:00Z" w16du:dateUtc="2025-02-20T10:41:00Z">
        <w:r w:rsidR="0030549C" w:rsidRPr="00A8586A">
          <w:rPr>
            <w:rFonts w:ascii="Times New Roman" w:hAnsi="Times New Roman"/>
            <w:sz w:val="22"/>
            <w:szCs w:val="22"/>
            <w:lang/>
          </w:rPr>
          <w:t xml:space="preserve"> </w:t>
        </w:r>
      </w:ins>
      <w:ins w:id="43" w:author="Jaeger, Florian" w:date="2025-02-23T13:32:00Z" w16du:dateUtc="2025-02-23T18:32:00Z">
        <w:r>
          <w:rPr>
            <w:rFonts w:ascii="Times New Roman" w:hAnsi="Times New Roman"/>
            <w:i/>
            <w:iCs/>
            <w:sz w:val="22"/>
            <w:szCs w:val="22"/>
          </w:rPr>
          <w:t>in the type of distributional learning paradigm</w:t>
        </w:r>
      </w:ins>
      <w:ins w:id="44" w:author="Jaeger, Florian" w:date="2025-02-23T13:34:00Z" w16du:dateUtc="2025-02-23T18:34:00Z">
        <w:r>
          <w:rPr>
            <w:rFonts w:ascii="Times New Roman" w:hAnsi="Times New Roman"/>
            <w:i/>
            <w:iCs/>
            <w:sz w:val="22"/>
            <w:szCs w:val="22"/>
          </w:rPr>
          <w:t xml:space="preserve"> we use</w:t>
        </w:r>
      </w:ins>
      <w:ins w:id="45" w:author="Jaeger, Florian" w:date="2025-02-23T13:32:00Z" w16du:dateUtc="2025-02-23T18:32:00Z">
        <w:r>
          <w:rPr>
            <w:rFonts w:ascii="Times New Roman" w:hAnsi="Times New Roman"/>
            <w:i/>
            <w:iCs/>
            <w:sz w:val="22"/>
            <w:szCs w:val="22"/>
          </w:rPr>
          <w:t xml:space="preserve"> </w:t>
        </w:r>
      </w:ins>
      <w:ins w:id="46" w:author="Microsoft Office User" w:date="2025-02-20T11:41:00Z" w16du:dateUtc="2025-02-20T10:41:00Z">
        <w:r w:rsidR="0030549C" w:rsidRPr="00A8586A">
          <w:rPr>
            <w:rFonts w:ascii="Times New Roman" w:hAnsi="Times New Roman"/>
            <w:sz w:val="22"/>
            <w:szCs w:val="22"/>
            <w:lang/>
          </w:rPr>
          <w:t>(e.g.</w:t>
        </w:r>
      </w:ins>
      <w:ins w:id="47" w:author="Microsoft Office User" w:date="2025-02-20T11:42:00Z" w16du:dateUtc="2025-02-20T10:42:00Z">
        <w:r w:rsidR="0030549C">
          <w:rPr>
            <w:rFonts w:ascii="Times New Roman" w:hAnsi="Times New Roman"/>
            <w:sz w:val="22"/>
            <w:szCs w:val="22"/>
            <w:lang/>
          </w:rPr>
          <w:t xml:space="preserve"> </w:t>
        </w:r>
        <w:r w:rsidR="0030549C" w:rsidRPr="00A8586A">
          <w:rPr>
            <w:rFonts w:ascii="Times New Roman" w:hAnsi="Times New Roman"/>
            <w:sz w:val="22"/>
            <w:szCs w:val="22"/>
            <w:lang/>
          </w:rPr>
          <w:t>Goudbeek, 2008;</w:t>
        </w:r>
        <w:r w:rsidR="0030549C">
          <w:rPr>
            <w:rFonts w:ascii="Times New Roman" w:hAnsi="Times New Roman"/>
            <w:sz w:val="22"/>
            <w:szCs w:val="22"/>
            <w:lang/>
          </w:rPr>
          <w:t xml:space="preserve"> </w:t>
        </w:r>
      </w:ins>
      <w:ins w:id="48" w:author="Microsoft Office User" w:date="2025-02-20T11:41:00Z" w16du:dateUtc="2025-02-20T10:41:00Z">
        <w:r w:rsidR="0030549C" w:rsidRPr="00A8586A">
          <w:rPr>
            <w:rFonts w:ascii="Times New Roman" w:hAnsi="Times New Roman"/>
            <w:sz w:val="22"/>
            <w:szCs w:val="22"/>
            <w:lang/>
          </w:rPr>
          <w:t>Kleinschmidt et al., 2015; Chladkova et al., 2017).</w:t>
        </w:r>
      </w:ins>
      <w:ins w:id="49" w:author="Jaeger, Florian" w:date="2025-02-23T13:34:00Z" w16du:dateUtc="2025-02-23T18:34:00Z">
        <w:r>
          <w:rPr>
            <w:rFonts w:ascii="Times New Roman" w:hAnsi="Times New Roman"/>
            <w:sz w:val="22"/>
            <w:szCs w:val="22"/>
          </w:rPr>
          <w:t xml:space="preserve"> Kleinschmidt and colleagues hypothesized that this is due to the high informativity of the distributional exposure </w:t>
        </w:r>
        <w:r>
          <w:rPr>
            <w:rFonts w:ascii="Times New Roman" w:hAnsi="Times New Roman"/>
            <w:i/>
            <w:iCs/>
            <w:sz w:val="22"/>
            <w:szCs w:val="22"/>
          </w:rPr>
          <w:t>when the phonetic contrasts and the correlations between cues</w:t>
        </w:r>
      </w:ins>
      <w:ins w:id="50" w:author="Jaeger, Florian" w:date="2025-02-23T13:35:00Z" w16du:dateUtc="2025-02-23T18:35:00Z">
        <w:r>
          <w:rPr>
            <w:rFonts w:ascii="Times New Roman" w:hAnsi="Times New Roman"/>
            <w:i/>
            <w:iCs/>
            <w:sz w:val="22"/>
            <w:szCs w:val="22"/>
          </w:rPr>
          <w:t xml:space="preserve"> across the relevant categories</w:t>
        </w:r>
        <w:r>
          <w:rPr>
            <w:rFonts w:ascii="Times New Roman" w:hAnsi="Times New Roman"/>
            <w:sz w:val="22"/>
            <w:szCs w:val="22"/>
          </w:rPr>
          <w:t xml:space="preserve"> are already known to listeners (in contrast to the acquisition of </w:t>
        </w:r>
        <w:r>
          <w:rPr>
            <w:rFonts w:ascii="Times New Roman" w:hAnsi="Times New Roman"/>
            <w:i/>
            <w:iCs/>
            <w:sz w:val="22"/>
            <w:szCs w:val="22"/>
          </w:rPr>
          <w:t>novel</w:t>
        </w:r>
        <w:r>
          <w:rPr>
            <w:rFonts w:ascii="Times New Roman" w:hAnsi="Times New Roman"/>
            <w:sz w:val="22"/>
            <w:szCs w:val="22"/>
          </w:rPr>
          <w:t xml:space="preserve"> contrasts).</w:t>
        </w:r>
      </w:ins>
    </w:p>
    <w:p w14:paraId="5F8E49CF" w14:textId="64728F6A" w:rsidR="00C30624" w:rsidRPr="00C56C6B" w:rsidDel="0030549C" w:rsidRDefault="00C30624" w:rsidP="00C30624">
      <w:pPr>
        <w:ind w:firstLine="0"/>
        <w:rPr>
          <w:del w:id="51" w:author="Microsoft Office User" w:date="2025-02-20T11:46:00Z" w16du:dateUtc="2025-02-20T10:46:00Z"/>
          <w:rFonts w:ascii="Times New Roman" w:hAnsi="Times New Roman"/>
          <w:color w:val="00B050"/>
          <w:sz w:val="22"/>
          <w:szCs w:val="22"/>
        </w:rPr>
      </w:pPr>
      <w:del w:id="52" w:author="Microsoft Office User" w:date="2025-02-20T11:46:00Z" w16du:dateUtc="2025-02-20T10:46:00Z">
        <w:r w:rsidDel="0030549C">
          <w:rPr>
            <w:rFonts w:ascii="Times New Roman" w:hAnsi="Times New Roman"/>
            <w:color w:val="00B050"/>
            <w:sz w:val="22"/>
            <w:szCs w:val="22"/>
          </w:rPr>
          <w:delText>is</w:delText>
        </w:r>
        <w:r w:rsidRPr="00C56C6B" w:rsidDel="0030549C">
          <w:rPr>
            <w:rFonts w:ascii="Times New Roman" w:hAnsi="Times New Roman"/>
            <w:color w:val="00B050"/>
            <w:sz w:val="22"/>
            <w:szCs w:val="22"/>
          </w:rPr>
          <w:delText xml:space="preserve"> Kleinschmidt et al (2015)</w:delText>
        </w:r>
        <w:r w:rsidDel="0030549C">
          <w:rPr>
            <w:rFonts w:ascii="Times New Roman" w:hAnsi="Times New Roman"/>
            <w:color w:val="00B050"/>
            <w:sz w:val="22"/>
            <w:szCs w:val="22"/>
          </w:rPr>
          <w:delText>. They</w:delText>
        </w:r>
        <w:r w:rsidRPr="00C56C6B" w:rsidDel="0030549C">
          <w:rPr>
            <w:rFonts w:ascii="Times New Roman" w:hAnsi="Times New Roman"/>
            <w:i/>
            <w:iCs/>
            <w:color w:val="00B050"/>
            <w:sz w:val="22"/>
            <w:szCs w:val="22"/>
          </w:rPr>
          <w:delText xml:space="preserve"> </w:delText>
        </w:r>
        <w:r w:rsidDel="0030549C">
          <w:rPr>
            <w:rFonts w:ascii="Times New Roman" w:hAnsi="Times New Roman"/>
            <w:i/>
            <w:iCs/>
            <w:color w:val="00B050"/>
            <w:sz w:val="22"/>
            <w:szCs w:val="22"/>
          </w:rPr>
          <w:delText xml:space="preserve">directly </w:delText>
        </w:r>
        <w:r w:rsidRPr="00C56C6B" w:rsidDel="0030549C">
          <w:rPr>
            <w:rFonts w:ascii="Times New Roman" w:hAnsi="Times New Roman"/>
            <w:i/>
            <w:iCs/>
            <w:color w:val="00B050"/>
            <w:sz w:val="22"/>
            <w:szCs w:val="22"/>
          </w:rPr>
          <w:delText>compare</w:delText>
        </w:r>
        <w:r w:rsidDel="0030549C">
          <w:rPr>
            <w:rFonts w:ascii="Times New Roman" w:hAnsi="Times New Roman"/>
            <w:i/>
            <w:iCs/>
            <w:color w:val="00B050"/>
            <w:sz w:val="22"/>
            <w:szCs w:val="22"/>
          </w:rPr>
          <w:delText>d</w:delText>
        </w:r>
        <w:r w:rsidRPr="00C56C6B" w:rsidDel="0030549C">
          <w:rPr>
            <w:rFonts w:ascii="Times New Roman" w:hAnsi="Times New Roman"/>
            <w:i/>
            <w:iCs/>
            <w:color w:val="00B050"/>
            <w:sz w:val="22"/>
            <w:szCs w:val="22"/>
          </w:rPr>
          <w:delText xml:space="preserve"> </w:delText>
        </w:r>
        <w:r w:rsidRPr="00C56C6B" w:rsidDel="0030549C">
          <w:rPr>
            <w:rFonts w:ascii="Times New Roman" w:hAnsi="Times New Roman"/>
            <w:color w:val="00B050"/>
            <w:sz w:val="22"/>
            <w:szCs w:val="22"/>
          </w:rPr>
          <w:delText>fully unlabelled exposure to semi-labeled exposure (like ours) using a VOT shift paradigm. They do not find any difference between the two conditions</w:delText>
        </w:r>
        <w:r w:rsidDel="0030549C">
          <w:rPr>
            <w:rFonts w:ascii="Times New Roman" w:hAnsi="Times New Roman"/>
            <w:color w:val="00B050"/>
            <w:sz w:val="22"/>
            <w:szCs w:val="22"/>
          </w:rPr>
          <w:delText xml:space="preserve"> (at least for the much longer exposure they use, compared to ours)</w:delText>
        </w:r>
        <w:r w:rsidRPr="00C56C6B" w:rsidDel="0030549C">
          <w:rPr>
            <w:rFonts w:ascii="Times New Roman" w:hAnsi="Times New Roman"/>
            <w:color w:val="00B050"/>
            <w:sz w:val="22"/>
            <w:szCs w:val="22"/>
          </w:rPr>
          <w:delText>.</w:delText>
        </w:r>
        <w:r w:rsidDel="0030549C">
          <w:rPr>
            <w:rFonts w:ascii="Times New Roman" w:hAnsi="Times New Roman"/>
            <w:color w:val="00B050"/>
            <w:sz w:val="22"/>
            <w:szCs w:val="22"/>
          </w:rPr>
          <w:delText xml:space="preserve"> </w:delText>
        </w:r>
      </w:del>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70E44695" w:rsidR="003F0D25" w:rsidRDefault="00D83D95" w:rsidP="00423B7C">
      <w:pPr>
        <w:ind w:firstLine="0"/>
        <w:rPr>
          <w:rFonts w:ascii="Times New Roman" w:hAnsi="Times New Roman"/>
          <w:color w:val="00B050"/>
          <w:sz w:val="22"/>
          <w:szCs w:val="22"/>
        </w:rPr>
      </w:pPr>
      <w:commentRangeStart w:id="53"/>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That is why 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lastRenderedPageBreak/>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53"/>
      <w:r w:rsidR="0077653A">
        <w:rPr>
          <w:rStyle w:val="CommentReference"/>
        </w:rPr>
        <w:commentReference w:id="53"/>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w:t>
      </w:r>
      <w:r w:rsidRPr="00423B7C">
        <w:rPr>
          <w:rFonts w:ascii="Times New Roman" w:hAnsi="Times New Roman"/>
          <w:sz w:val="22"/>
          <w:szCs w:val="22"/>
        </w:rPr>
        <w:lastRenderedPageBreak/>
        <w:t xml:space="preserve">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suggestion. We now do so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lastRenderedPageBreak/>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54"/>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54"/>
      <w:r>
        <w:rPr>
          <w:rStyle w:val="CommentReference"/>
        </w:rPr>
        <w:commentReference w:id="54"/>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6D8AEAC3"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from </w:t>
      </w:r>
      <w:r w:rsidRPr="00666C83">
        <w:rPr>
          <w:rFonts w:ascii="Times New Roman" w:hAnsi="Times New Roman"/>
          <w:i/>
          <w:iCs/>
          <w:color w:val="00B050"/>
          <w:sz w:val="22"/>
          <w:szCs w:val="22"/>
        </w:rPr>
        <w:t>uninformative</w:t>
      </w:r>
      <w:r w:rsidRPr="000E418C">
        <w:rPr>
          <w:rFonts w:ascii="Times New Roman" w:hAnsi="Times New Roman"/>
          <w:color w:val="00B050"/>
          <w:sz w:val="22"/>
          <w:szCs w:val="22"/>
        </w:rPr>
        <w:t xml:space="preserve"> unlabeled tokens, …"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1EEF903D"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w:t>
      </w:r>
      <w:del w:id="55" w:author="Jaeger, Florian" w:date="2025-02-23T13:36:00Z" w16du:dateUtc="2025-02-23T18:36:00Z">
        <w:r w:rsidRPr="00C56C6B" w:rsidDel="00666C83">
          <w:rPr>
            <w:rFonts w:ascii="Times New Roman" w:hAnsi="Times New Roman"/>
            <w:color w:val="00B050"/>
            <w:sz w:val="22"/>
            <w:szCs w:val="22"/>
          </w:rPr>
          <w:delText xml:space="preserve">many </w:delText>
        </w:r>
      </w:del>
      <w:r w:rsidRPr="00C56C6B">
        <w:rPr>
          <w:rFonts w:ascii="Times New Roman" w:hAnsi="Times New Roman"/>
          <w:color w:val="00B050"/>
          <w:sz w:val="22"/>
          <w:szCs w:val="22"/>
        </w:rPr>
        <w:t xml:space="preserve">references the reviewer provides, there </w:t>
      </w:r>
      <w:del w:id="56" w:author="Jaeger, Florian" w:date="2025-02-23T13:37:00Z" w16du:dateUtc="2025-02-23T18:37:00Z">
        <w:r w:rsidRPr="00C56C6B" w:rsidDel="00666C83">
          <w:rPr>
            <w:rFonts w:ascii="Times New Roman" w:hAnsi="Times New Roman"/>
            <w:color w:val="00B050"/>
            <w:sz w:val="22"/>
            <w:szCs w:val="22"/>
          </w:rPr>
          <w:delText>is also Kleinschmidt et al (2015)</w:delText>
        </w:r>
        <w:r w:rsidR="00C30624" w:rsidDel="00666C83">
          <w:rPr>
            <w:rFonts w:ascii="Times New Roman" w:hAnsi="Times New Roman"/>
            <w:color w:val="00B050"/>
            <w:sz w:val="22"/>
            <w:szCs w:val="22"/>
          </w:rPr>
          <w:delText>.</w:delText>
        </w:r>
      </w:del>
      <w:ins w:id="57" w:author="Jaeger, Florian" w:date="2025-02-23T13:37:00Z" w16du:dateUtc="2025-02-23T18:37:00Z">
        <w:r w:rsidR="00666C83">
          <w:rPr>
            <w:rFonts w:ascii="Times New Roman" w:hAnsi="Times New Roman"/>
            <w:color w:val="00B050"/>
            <w:sz w:val="22"/>
            <w:szCs w:val="22"/>
          </w:rPr>
          <w:t xml:space="preserve">are also the references we already provided above: </w:t>
        </w:r>
        <w:r w:rsidR="00666C83" w:rsidRPr="00A8586A">
          <w:rPr>
            <w:rFonts w:ascii="Times New Roman" w:hAnsi="Times New Roman"/>
            <w:sz w:val="22"/>
            <w:szCs w:val="22"/>
            <w:lang/>
          </w:rPr>
          <w:t>Goudbeek, 2008;</w:t>
        </w:r>
        <w:r w:rsidR="00666C83">
          <w:rPr>
            <w:rFonts w:ascii="Times New Roman" w:hAnsi="Times New Roman"/>
            <w:sz w:val="22"/>
            <w:szCs w:val="22"/>
            <w:lang/>
          </w:rPr>
          <w:t xml:space="preserve"> </w:t>
        </w:r>
        <w:r w:rsidR="00666C83" w:rsidRPr="00A8586A">
          <w:rPr>
            <w:rFonts w:ascii="Times New Roman" w:hAnsi="Times New Roman"/>
            <w:sz w:val="22"/>
            <w:szCs w:val="22"/>
            <w:lang/>
          </w:rPr>
          <w:t>Kleinschmidt et al., 2015; Chladkova et al., 2017</w:t>
        </w:r>
        <w:r w:rsidR="00666C83">
          <w:rPr>
            <w:rFonts w:ascii="Times New Roman" w:hAnsi="Times New Roman"/>
            <w:sz w:val="22"/>
            <w:szCs w:val="22"/>
          </w:rPr>
          <w:t>. These studies</w:t>
        </w:r>
      </w:ins>
      <w:del w:id="58" w:author="Jaeger, Florian" w:date="2025-02-23T13:37:00Z" w16du:dateUtc="2025-02-23T18:37:00Z">
        <w:r w:rsidR="00C30624" w:rsidDel="00666C83">
          <w:rPr>
            <w:rFonts w:ascii="Times New Roman" w:hAnsi="Times New Roman"/>
            <w:color w:val="00B050"/>
            <w:sz w:val="22"/>
            <w:szCs w:val="22"/>
          </w:rPr>
          <w:delText xml:space="preserve"> </w:delText>
        </w:r>
      </w:del>
      <w:ins w:id="59" w:author="Microsoft Office User" w:date="2025-02-20T11:46:00Z" w16du:dateUtc="2025-02-20T10:46:00Z">
        <w:del w:id="60" w:author="Jaeger, Florian" w:date="2025-02-23T13:37:00Z" w16du:dateUtc="2025-02-23T18:37:00Z">
          <w:r w:rsidR="0030549C" w:rsidDel="00666C83">
            <w:rPr>
              <w:rFonts w:ascii="Times New Roman" w:hAnsi="Times New Roman"/>
              <w:color w:val="00B050"/>
              <w:sz w:val="22"/>
              <w:szCs w:val="22"/>
            </w:rPr>
            <w:delText>They</w:delText>
          </w:r>
        </w:del>
        <w:r w:rsidR="0030549C" w:rsidRPr="00C56C6B">
          <w:rPr>
            <w:rFonts w:ascii="Times New Roman" w:hAnsi="Times New Roman"/>
            <w:i/>
            <w:iCs/>
            <w:color w:val="00B050"/>
            <w:sz w:val="22"/>
            <w:szCs w:val="22"/>
          </w:rPr>
          <w:t xml:space="preserve"> </w:t>
        </w:r>
        <w:r w:rsidR="0030549C">
          <w:rPr>
            <w:rFonts w:ascii="Times New Roman" w:hAnsi="Times New Roman"/>
            <w:i/>
            <w:iCs/>
            <w:color w:val="00B050"/>
            <w:sz w:val="22"/>
            <w:szCs w:val="22"/>
          </w:rPr>
          <w:t xml:space="preserve">directly </w:t>
        </w:r>
        <w:r w:rsidR="0030549C" w:rsidRPr="00C56C6B">
          <w:rPr>
            <w:rFonts w:ascii="Times New Roman" w:hAnsi="Times New Roman"/>
            <w:i/>
            <w:iCs/>
            <w:color w:val="00B050"/>
            <w:sz w:val="22"/>
            <w:szCs w:val="22"/>
          </w:rPr>
          <w:t>compare</w:t>
        </w:r>
        <w:r w:rsidR="0030549C">
          <w:rPr>
            <w:rFonts w:ascii="Times New Roman" w:hAnsi="Times New Roman"/>
            <w:i/>
            <w:iCs/>
            <w:color w:val="00B050"/>
            <w:sz w:val="22"/>
            <w:szCs w:val="22"/>
          </w:rPr>
          <w:t>d</w:t>
        </w:r>
        <w:r w:rsidR="0030549C" w:rsidRPr="00C56C6B">
          <w:rPr>
            <w:rFonts w:ascii="Times New Roman" w:hAnsi="Times New Roman"/>
            <w:i/>
            <w:iCs/>
            <w:color w:val="00B050"/>
            <w:sz w:val="22"/>
            <w:szCs w:val="22"/>
          </w:rPr>
          <w:t xml:space="preserve"> </w:t>
        </w:r>
        <w:r w:rsidR="0030549C" w:rsidRPr="00C56C6B">
          <w:rPr>
            <w:rFonts w:ascii="Times New Roman" w:hAnsi="Times New Roman"/>
            <w:color w:val="00B050"/>
            <w:sz w:val="22"/>
            <w:szCs w:val="22"/>
          </w:rPr>
          <w:t xml:space="preserve">fully unlabeled exposure to </w:t>
        </w:r>
      </w:ins>
      <w:ins w:id="61" w:author="Jaeger, Florian" w:date="2025-02-23T13:37:00Z" w16du:dateUtc="2025-02-23T18:37:00Z">
        <w:r w:rsidR="00666C83">
          <w:rPr>
            <w:rFonts w:ascii="Times New Roman" w:hAnsi="Times New Roman"/>
            <w:color w:val="00B050"/>
            <w:sz w:val="22"/>
            <w:szCs w:val="22"/>
          </w:rPr>
          <w:t xml:space="preserve">either </w:t>
        </w:r>
      </w:ins>
      <w:ins w:id="62" w:author="Microsoft Office User" w:date="2025-02-20T11:46:00Z" w16du:dateUtc="2025-02-20T10:46:00Z">
        <w:r w:rsidR="0030549C" w:rsidRPr="00C56C6B">
          <w:rPr>
            <w:rFonts w:ascii="Times New Roman" w:hAnsi="Times New Roman"/>
            <w:color w:val="00B050"/>
            <w:sz w:val="22"/>
            <w:szCs w:val="22"/>
          </w:rPr>
          <w:t>semi-labeled exposure (like ours)</w:t>
        </w:r>
      </w:ins>
      <w:ins w:id="63" w:author="Jaeger, Florian" w:date="2025-02-23T13:37:00Z" w16du:dateUtc="2025-02-23T18:37:00Z">
        <w:r w:rsidR="00666C83">
          <w:rPr>
            <w:rFonts w:ascii="Times New Roman" w:hAnsi="Times New Roman"/>
            <w:color w:val="00B050"/>
            <w:sz w:val="22"/>
            <w:szCs w:val="22"/>
          </w:rPr>
          <w:t xml:space="preserve"> or fully labeled exposure</w:t>
        </w:r>
      </w:ins>
      <w:ins w:id="64" w:author="Microsoft Office User" w:date="2025-02-20T11:46:00Z" w16du:dateUtc="2025-02-20T10:46:00Z">
        <w:del w:id="65" w:author="Jaeger, Florian" w:date="2025-02-23T13:37:00Z" w16du:dateUtc="2025-02-23T18:37:00Z">
          <w:r w:rsidR="0030549C" w:rsidRPr="00C56C6B" w:rsidDel="00666C83">
            <w:rPr>
              <w:rFonts w:ascii="Times New Roman" w:hAnsi="Times New Roman"/>
              <w:color w:val="00B050"/>
              <w:sz w:val="22"/>
              <w:szCs w:val="22"/>
            </w:rPr>
            <w:delText xml:space="preserve"> using a VOT shift paradigm</w:delText>
          </w:r>
        </w:del>
        <w:r w:rsidR="0030549C" w:rsidRPr="00C56C6B">
          <w:rPr>
            <w:rFonts w:ascii="Times New Roman" w:hAnsi="Times New Roman"/>
            <w:color w:val="00B050"/>
            <w:sz w:val="22"/>
            <w:szCs w:val="22"/>
          </w:rPr>
          <w:t xml:space="preserve">. </w:t>
        </w:r>
        <w:del w:id="66" w:author="Jaeger, Florian" w:date="2025-02-23T13:37:00Z" w16du:dateUtc="2025-02-23T18:37:00Z">
          <w:r w:rsidR="0030549C" w:rsidRPr="00C56C6B" w:rsidDel="00666C83">
            <w:rPr>
              <w:rFonts w:ascii="Times New Roman" w:hAnsi="Times New Roman"/>
              <w:color w:val="00B050"/>
              <w:sz w:val="22"/>
              <w:szCs w:val="22"/>
            </w:rPr>
            <w:delText>They</w:delText>
          </w:r>
        </w:del>
      </w:ins>
      <w:ins w:id="67" w:author="Jaeger, Florian" w:date="2025-02-23T13:37:00Z" w16du:dateUtc="2025-02-23T18:37:00Z">
        <w:r w:rsidR="00666C83">
          <w:rPr>
            <w:rFonts w:ascii="Times New Roman" w:hAnsi="Times New Roman"/>
            <w:color w:val="00B050"/>
            <w:sz w:val="22"/>
            <w:szCs w:val="22"/>
          </w:rPr>
          <w:t>None of the studies</w:t>
        </w:r>
      </w:ins>
      <w:ins w:id="68" w:author="Microsoft Office User" w:date="2025-02-20T11:46:00Z" w16du:dateUtc="2025-02-20T10:46:00Z">
        <w:del w:id="69" w:author="Jaeger, Florian" w:date="2025-02-23T13:37:00Z" w16du:dateUtc="2025-02-23T18:37:00Z">
          <w:r w:rsidR="0030549C" w:rsidRPr="00C56C6B" w:rsidDel="00666C83">
            <w:rPr>
              <w:rFonts w:ascii="Times New Roman" w:hAnsi="Times New Roman"/>
              <w:color w:val="00B050"/>
              <w:sz w:val="22"/>
              <w:szCs w:val="22"/>
            </w:rPr>
            <w:delText xml:space="preserve"> do not</w:delText>
          </w:r>
        </w:del>
        <w:r w:rsidR="0030549C" w:rsidRPr="00C56C6B">
          <w:rPr>
            <w:rFonts w:ascii="Times New Roman" w:hAnsi="Times New Roman"/>
            <w:color w:val="00B050"/>
            <w:sz w:val="22"/>
            <w:szCs w:val="22"/>
          </w:rPr>
          <w:t xml:space="preserve"> find any difference between the two conditions</w:t>
        </w:r>
        <w:r w:rsidR="0030549C">
          <w:rPr>
            <w:rFonts w:ascii="Times New Roman" w:hAnsi="Times New Roman"/>
            <w:color w:val="00B050"/>
            <w:sz w:val="22"/>
            <w:szCs w:val="22"/>
          </w:rPr>
          <w:t xml:space="preserve"> (at least for the much longer exposure they use, compared to ours)</w:t>
        </w:r>
      </w:ins>
      <w:del w:id="70" w:author="Microsoft Office User" w:date="2025-02-20T11:46:00Z" w16du:dateUtc="2025-02-20T10:46:00Z">
        <w:r w:rsidR="00C30624" w:rsidDel="0030549C">
          <w:rPr>
            <w:rFonts w:ascii="Times New Roman" w:hAnsi="Times New Roman"/>
            <w:color w:val="00B050"/>
            <w:sz w:val="22"/>
            <w:szCs w:val="22"/>
          </w:rPr>
          <w:delText xml:space="preserve">As described above, they </w:delText>
        </w:r>
        <w:r w:rsidRPr="00C56C6B" w:rsidDel="0030549C">
          <w:rPr>
            <w:rFonts w:ascii="Times New Roman" w:hAnsi="Times New Roman"/>
            <w:color w:val="00B050"/>
            <w:sz w:val="22"/>
            <w:szCs w:val="22"/>
          </w:rPr>
          <w:delText xml:space="preserve">do not find any difference between the </w:delText>
        </w:r>
        <w:r w:rsidR="00C30624" w:rsidDel="0030549C">
          <w:rPr>
            <w:rFonts w:ascii="Times New Roman" w:hAnsi="Times New Roman"/>
            <w:color w:val="00B050"/>
            <w:sz w:val="22"/>
            <w:szCs w:val="22"/>
          </w:rPr>
          <w:delText>completely unsupervised and semi-supervised exposure</w:delText>
        </w:r>
        <w:r w:rsidDel="0030549C">
          <w:rPr>
            <w:rFonts w:ascii="Times New Roman" w:hAnsi="Times New Roman"/>
            <w:color w:val="00B050"/>
            <w:sz w:val="22"/>
            <w:szCs w:val="22"/>
          </w:rPr>
          <w:delText xml:space="preserve"> (at least for the much longer exposure they use, compared to ours)</w:delText>
        </w:r>
      </w:del>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4C828E5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w:t>
      </w:r>
      <w:ins w:id="71" w:author="Microsoft Office User" w:date="2025-02-20T20:50:00Z" w16du:dateUtc="2025-02-20T19:50:00Z">
        <w:del w:id="72" w:author="Jaeger, Florian" w:date="2025-02-23T13:38:00Z" w16du:dateUtc="2025-02-23T18:38:00Z">
          <w:r w:rsidR="000E418C" w:rsidRPr="000E418C" w:rsidDel="00E737D4">
            <w:rPr>
              <w:rFonts w:ascii="Times New Roman" w:hAnsi="Times New Roman"/>
              <w:color w:val="00B050"/>
              <w:sz w:val="22"/>
              <w:szCs w:val="22"/>
              <w:u w:val="single"/>
            </w:rPr>
            <w:delText>To our knowledge, prior work has not demonstrated learning from uninformative unlabeled exposure, such as the uniform distribution of test tokens discussed in the paragraph the reviewer references</w:delText>
          </w:r>
        </w:del>
      </w:ins>
      <w:ins w:id="73" w:author="Jaeger, Florian" w:date="2025-02-23T13:38:00Z" w16du:dateUtc="2025-02-23T18:38:00Z">
        <w:r w:rsidR="00E737D4">
          <w:rPr>
            <w:rFonts w:ascii="Times New Roman" w:hAnsi="Times New Roman"/>
            <w:color w:val="00B050"/>
            <w:sz w:val="22"/>
            <w:szCs w:val="22"/>
            <w:u w:val="single"/>
          </w:rPr>
          <w:t xml:space="preserve">For </w:t>
        </w:r>
        <w:r w:rsidR="00E737D4">
          <w:rPr>
            <w:rFonts w:ascii="Times New Roman" w:hAnsi="Times New Roman"/>
            <w:i/>
            <w:iCs/>
            <w:color w:val="00B050"/>
            <w:sz w:val="22"/>
            <w:szCs w:val="22"/>
            <w:u w:val="single"/>
          </w:rPr>
          <w:t xml:space="preserve">uninformative </w:t>
        </w:r>
        <w:r w:rsidR="00E737D4">
          <w:rPr>
            <w:rFonts w:ascii="Times New Roman" w:hAnsi="Times New Roman"/>
            <w:color w:val="00B050"/>
            <w:sz w:val="22"/>
            <w:szCs w:val="22"/>
          </w:rPr>
          <w:t>unlabeled exposure (as during our unlabeled test blocks, for which VOT follows a uni</w:t>
        </w:r>
      </w:ins>
      <w:ins w:id="74" w:author="Jaeger, Florian" w:date="2025-02-23T13:39:00Z" w16du:dateUtc="2025-02-23T18:39:00Z">
        <w:r w:rsidR="00E737D4">
          <w:rPr>
            <w:rFonts w:ascii="Times New Roman" w:hAnsi="Times New Roman"/>
            <w:color w:val="00B050"/>
            <w:sz w:val="22"/>
            <w:szCs w:val="22"/>
          </w:rPr>
          <w:t xml:space="preserve">form </w:t>
        </w:r>
        <w:r w:rsidR="00E737D4">
          <w:rPr>
            <w:rFonts w:ascii="Times New Roman" w:hAnsi="Times New Roman"/>
            <w:color w:val="00B050"/>
            <w:sz w:val="22"/>
            <w:szCs w:val="22"/>
          </w:rPr>
          <w:lastRenderedPageBreak/>
          <w:t xml:space="preserve">distribution), previous work has consistently found that preceding adaptation is slowly undone. This is also what we find. And this is what the paragraph the reviewer referred to </w:t>
        </w:r>
      </w:ins>
      <w:ins w:id="75" w:author="Jaeger, Florian" w:date="2025-02-23T13:40:00Z" w16du:dateUtc="2025-02-23T18:40:00Z">
        <w:r w:rsidR="00E737D4">
          <w:rPr>
            <w:rFonts w:ascii="Times New Roman" w:hAnsi="Times New Roman"/>
            <w:color w:val="00B050"/>
            <w:sz w:val="22"/>
            <w:szCs w:val="22"/>
          </w:rPr>
          <w:t xml:space="preserve">is all about: modeling the potential ‘unlearning’ that occurs during </w:t>
        </w:r>
        <w:r w:rsidR="00E737D4">
          <w:rPr>
            <w:rFonts w:ascii="Times New Roman" w:hAnsi="Times New Roman"/>
            <w:i/>
            <w:iCs/>
            <w:color w:val="00B050"/>
            <w:sz w:val="22"/>
            <w:szCs w:val="22"/>
          </w:rPr>
          <w:t>test</w:t>
        </w:r>
        <w:r w:rsidR="00E737D4">
          <w:rPr>
            <w:rFonts w:ascii="Times New Roman" w:hAnsi="Times New Roman"/>
            <w:color w:val="00B050"/>
            <w:sz w:val="22"/>
            <w:szCs w:val="22"/>
          </w:rPr>
          <w:t xml:space="preserve"> blocks (which is one of the reasons we had to keep the test blocks short … which in turn is, we imagine, one of the reasons why no one before us </w:t>
        </w:r>
      </w:ins>
      <w:ins w:id="76" w:author="Jaeger, Florian" w:date="2025-02-23T13:41:00Z" w16du:dateUtc="2025-02-23T18:41:00Z">
        <w:r w:rsidR="00E737D4">
          <w:rPr>
            <w:rFonts w:ascii="Times New Roman" w:hAnsi="Times New Roman"/>
            <w:color w:val="00B050"/>
            <w:sz w:val="22"/>
            <w:szCs w:val="22"/>
          </w:rPr>
          <w:t xml:space="preserve">has tried to measure incremental effects of </w:t>
        </w:r>
        <w:r w:rsidR="00E737D4">
          <w:rPr>
            <w:rFonts w:ascii="Times New Roman" w:hAnsi="Times New Roman"/>
            <w:i/>
            <w:iCs/>
            <w:color w:val="00B050"/>
            <w:sz w:val="22"/>
            <w:szCs w:val="22"/>
          </w:rPr>
          <w:t xml:space="preserve">distributional </w:t>
        </w:r>
        <w:r w:rsidR="00E737D4">
          <w:rPr>
            <w:rFonts w:ascii="Times New Roman" w:hAnsi="Times New Roman"/>
            <w:color w:val="00B050"/>
            <w:sz w:val="22"/>
            <w:szCs w:val="22"/>
          </w:rPr>
          <w:t>exposure after such short exposures as we do!).</w:t>
        </w:r>
      </w:ins>
      <w:ins w:id="77" w:author="Microsoft Office User" w:date="2025-02-20T20:50:00Z" w16du:dateUtc="2025-02-20T19:50:00Z">
        <w:del w:id="78" w:author="Jaeger, Florian" w:date="2025-02-23T13:39:00Z" w16du:dateUtc="2025-02-23T18:39:00Z">
          <w:r w:rsidR="000E418C" w:rsidDel="00E737D4">
            <w:rPr>
              <w:rFonts w:ascii="Times New Roman" w:hAnsi="Times New Roman"/>
              <w:color w:val="00B050"/>
              <w:sz w:val="22"/>
              <w:szCs w:val="22"/>
              <w:u w:val="single"/>
            </w:rPr>
            <w:delText>.</w:delText>
          </w:r>
        </w:del>
      </w:ins>
      <w:del w:id="79" w:author="Microsoft Office User" w:date="2025-02-20T20:50:00Z" w16du:dateUtc="2025-02-20T19:50:00Z">
        <w:r w:rsidRPr="00C56C6B" w:rsidDel="000E418C">
          <w:rPr>
            <w:rFonts w:ascii="Times New Roman" w:hAnsi="Times New Roman"/>
            <w:color w:val="00B050"/>
            <w:sz w:val="22"/>
            <w:szCs w:val="22"/>
            <w:u w:val="single"/>
          </w:rPr>
          <w:delText xml:space="preserve">Nobody has claimed that one would learn from </w:delText>
        </w:r>
        <w:r w:rsidRPr="00C56C6B" w:rsidDel="000E418C">
          <w:rPr>
            <w:rFonts w:ascii="Times New Roman" w:hAnsi="Times New Roman"/>
            <w:i/>
            <w:iCs/>
            <w:color w:val="00B050"/>
            <w:sz w:val="22"/>
            <w:szCs w:val="22"/>
            <w:u w:val="single"/>
          </w:rPr>
          <w:delText xml:space="preserve">uninformative </w:delText>
        </w:r>
        <w:r w:rsidRPr="00C56C6B" w:rsidDel="000E418C">
          <w:rPr>
            <w:rFonts w:ascii="Times New Roman" w:hAnsi="Times New Roman"/>
            <w:color w:val="00B050"/>
            <w:sz w:val="22"/>
            <w:szCs w:val="22"/>
            <w:u w:val="single"/>
          </w:rPr>
          <w:delText>unlabeled exposure, such as the uniform distribution of test tokens that we are discussing in the paragraph the reviewer was referring to</w:delText>
        </w:r>
        <w:r w:rsidRPr="00C56C6B" w:rsidDel="000E418C">
          <w:rPr>
            <w:rFonts w:ascii="Times New Roman" w:hAnsi="Times New Roman"/>
            <w:color w:val="00B050"/>
            <w:sz w:val="22"/>
            <w:szCs w:val="22"/>
          </w:rPr>
          <w:delText>.</w:delText>
        </w:r>
      </w:del>
      <w:r>
        <w:rPr>
          <w:rFonts w:ascii="Times New Roman" w:hAnsi="Times New Roman"/>
          <w:color w:val="00B050"/>
          <w:sz w:val="22"/>
          <w:szCs w:val="22"/>
        </w:rPr>
        <w:t xml:space="preserve"> </w:t>
      </w:r>
      <w:ins w:id="80" w:author="Jaeger, Florian" w:date="2025-02-23T13:41:00Z" w16du:dateUtc="2025-02-23T18:41:00Z">
        <w:r w:rsidR="00E737D4">
          <w:rPr>
            <w:rFonts w:ascii="Times New Roman" w:hAnsi="Times New Roman"/>
            <w:color w:val="00B050"/>
            <w:sz w:val="22"/>
            <w:szCs w:val="22"/>
          </w:rPr>
          <w:t>In short, o</w:t>
        </w:r>
      </w:ins>
      <w:ins w:id="81" w:author="Microsoft Office User" w:date="2025-02-20T21:00:00Z" w16du:dateUtc="2025-02-20T20:00:00Z">
        <w:del w:id="82" w:author="Jaeger, Florian" w:date="2025-02-23T13:41:00Z" w16du:dateUtc="2025-02-23T18:41:00Z">
          <w:r w:rsidR="00A828E7" w:rsidRPr="00A828E7" w:rsidDel="00E737D4">
            <w:rPr>
              <w:rFonts w:ascii="Times New Roman" w:hAnsi="Times New Roman"/>
              <w:color w:val="00B050"/>
              <w:sz w:val="22"/>
              <w:szCs w:val="22"/>
            </w:rPr>
            <w:delText>O</w:delText>
          </w:r>
        </w:del>
        <w:r w:rsidR="00A828E7" w:rsidRPr="00A828E7">
          <w:rPr>
            <w:rFonts w:ascii="Times New Roman" w:hAnsi="Times New Roman"/>
            <w:color w:val="00B050"/>
            <w:sz w:val="22"/>
            <w:szCs w:val="22"/>
          </w:rPr>
          <w:t xml:space="preserve">ur statement is </w:t>
        </w:r>
        <w:del w:id="83" w:author="Jaeger, Florian" w:date="2025-02-23T13:41:00Z" w16du:dateUtc="2025-02-23T18:41:00Z">
          <w:r w:rsidR="00A828E7" w:rsidRPr="00A828E7" w:rsidDel="00E737D4">
            <w:rPr>
              <w:rFonts w:ascii="Times New Roman" w:hAnsi="Times New Roman"/>
              <w:color w:val="00B050"/>
              <w:sz w:val="22"/>
              <w:szCs w:val="22"/>
            </w:rPr>
            <w:delText xml:space="preserve">therefore </w:delText>
          </w:r>
        </w:del>
        <w:r w:rsidR="00A828E7" w:rsidRPr="00A828E7">
          <w:rPr>
            <w:rFonts w:ascii="Times New Roman" w:hAnsi="Times New Roman"/>
            <w:color w:val="00B050"/>
            <w:sz w:val="22"/>
            <w:szCs w:val="22"/>
          </w:rPr>
          <w:t>not revisionist but rather a clarification of the specific learning conditions under consideration</w:t>
        </w:r>
      </w:ins>
      <w:del w:id="84" w:author="Microsoft Office User" w:date="2025-02-20T21:00:00Z" w16du:dateUtc="2025-02-20T20:00:00Z">
        <w:r w:rsidDel="00A828E7">
          <w:rPr>
            <w:rFonts w:ascii="Times New Roman" w:hAnsi="Times New Roman"/>
            <w:color w:val="00B050"/>
            <w:sz w:val="22"/>
            <w:szCs w:val="22"/>
          </w:rPr>
          <w:delText>So, there is nothing revisionist here, and we’re not making the claim the reviewer attributes to us</w:delText>
        </w:r>
      </w:del>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787FF15"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del w:id="85" w:author="Jaeger, Florian" w:date="2025-02-23T13:42:00Z" w16du:dateUtc="2025-02-23T18:42:00Z">
        <w:r w:rsidRPr="00C56C6B" w:rsidDel="00E737D4">
          <w:rPr>
            <w:rFonts w:ascii="Times New Roman" w:hAnsi="Times New Roman"/>
            <w:color w:val="00B050"/>
            <w:sz w:val="22"/>
            <w:szCs w:val="22"/>
          </w:rPr>
          <w:delText xml:space="preserve">We were just aiming to be very cautious. </w:delText>
        </w:r>
      </w:del>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5"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7"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8"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9"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11"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53"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54"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EEDC6E1" w15:done="0"/>
  <w15:commentEx w15:paraId="65100169" w15:done="1"/>
  <w15:commentEx w15:paraId="600A2EF5"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64859053" w16cex:dateUtc="2025-02-15T17:29:00Z"/>
  <w16cex:commentExtensible w16cex:durableId="5AB2630F" w16cex:dateUtc="2025-02-18T17:02:00Z"/>
  <w16cex:commentExtensible w16cex:durableId="7134C4E1" w16cex:dateUtc="2025-02-18T17:54: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EEDC6E1" w16cid:durableId="64859053"/>
  <w16cid:commentId w16cid:paraId="65100169" w16cid:durableId="5AB2630F"/>
  <w16cid:commentId w16cid:paraId="600A2EF5" w16cid:durableId="7134C4E1"/>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98D68" w14:textId="77777777" w:rsidR="00AE17D2" w:rsidRDefault="00AE17D2" w:rsidP="00A70529">
      <w:r>
        <w:separator/>
      </w:r>
    </w:p>
  </w:endnote>
  <w:endnote w:type="continuationSeparator" w:id="0">
    <w:p w14:paraId="5CF82792" w14:textId="77777777" w:rsidR="00AE17D2" w:rsidRDefault="00AE17D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3F475" w14:textId="77777777" w:rsidR="00AE17D2" w:rsidRDefault="00AE17D2" w:rsidP="00A70529">
      <w:r>
        <w:separator/>
      </w:r>
    </w:p>
  </w:footnote>
  <w:footnote w:type="continuationSeparator" w:id="0">
    <w:p w14:paraId="2ED51FF4" w14:textId="77777777" w:rsidR="00AE17D2" w:rsidRDefault="00AE17D2"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5923"/>
    <w:rsid w:val="002E7A54"/>
    <w:rsid w:val="00302047"/>
    <w:rsid w:val="003046D2"/>
    <w:rsid w:val="0030549C"/>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6C83"/>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828E7"/>
    <w:rsid w:val="00A83458"/>
    <w:rsid w:val="00A87353"/>
    <w:rsid w:val="00AB6E07"/>
    <w:rsid w:val="00AE17D2"/>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BF7A74"/>
    <w:rsid w:val="00C05C1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664D3"/>
    <w:rsid w:val="00E737D4"/>
    <w:rsid w:val="00E8181F"/>
    <w:rsid w:val="00E877AE"/>
    <w:rsid w:val="00E90FB5"/>
    <w:rsid w:val="00EA30EE"/>
    <w:rsid w:val="00EA3728"/>
    <w:rsid w:val="00EB0242"/>
    <w:rsid w:val="00EB540F"/>
    <w:rsid w:val="00EC1844"/>
    <w:rsid w:val="00EC2280"/>
    <w:rsid w:val="00ED20AD"/>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22</Pages>
  <Words>12714</Words>
  <Characters>72470</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85014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56</cp:revision>
  <cp:lastPrinted>2025-02-20T07:58:00Z</cp:lastPrinted>
  <dcterms:created xsi:type="dcterms:W3CDTF">2025-02-04T14:22:00Z</dcterms:created>
  <dcterms:modified xsi:type="dcterms:W3CDTF">2025-02-23T18:47:00Z</dcterms:modified>
</cp:coreProperties>
</file>