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63ED"/>
          <w:sz w:val="48"/>
        </w:rPr>
        <w:t>校园访客审批平台使用说明</w:t>
      </w:r>
    </w:p>
    <w:p>
      <w:pPr>
        <w:jc w:val="center"/>
      </w:pPr>
      <w:r>
        <w:rPr>
          <w:color w:val="68758A"/>
          <w:sz w:val="22"/>
        </w:rPr>
        <w:t>适用于申请人、部门负责人、保卫处、系统管理员和值班门卫</w:t>
      </w:r>
    </w:p>
    <w:p>
      <w:pPr>
        <w:pStyle w:val="Heading1"/>
      </w:pPr>
      <w:r>
        <w:t>1. 系统入口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页面</w:t>
            </w:r>
          </w:p>
        </w:tc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访客申请</w:t>
            </w:r>
          </w:p>
        </w:tc>
        <w:tc>
          <w:tcPr>
            <w:tcW w:type="dxa" w:w="2880"/>
          </w:tcPr>
          <w:p>
            <w:r>
              <w:t>http://localhost:3000/</w:t>
            </w:r>
          </w:p>
        </w:tc>
        <w:tc>
          <w:tcPr>
            <w:tcW w:type="dxa" w:w="2880"/>
          </w:tcPr>
          <w:p>
            <w:r>
              <w:t>各部门人员免登录提交访客申请</w:t>
            </w:r>
          </w:p>
        </w:tc>
      </w:tr>
      <w:tr>
        <w:tc>
          <w:tcPr>
            <w:tcW w:type="dxa" w:w="2880"/>
          </w:tcPr>
          <w:p>
            <w:r>
              <w:t>后台登录</w:t>
            </w:r>
          </w:p>
        </w:tc>
        <w:tc>
          <w:tcPr>
            <w:tcW w:type="dxa" w:w="2880"/>
          </w:tcPr>
          <w:p>
            <w:r>
              <w:t>http://localhost:3000/login</w:t>
            </w:r>
          </w:p>
        </w:tc>
        <w:tc>
          <w:tcPr>
            <w:tcW w:type="dxa" w:w="2880"/>
          </w:tcPr>
          <w:p>
            <w:r>
              <w:t>管理员、部门负责人、保卫处登录</w:t>
            </w:r>
          </w:p>
        </w:tc>
      </w:tr>
      <w:tr>
        <w:tc>
          <w:tcPr>
            <w:tcW w:type="dxa" w:w="2880"/>
          </w:tcPr>
          <w:p>
            <w:r>
              <w:t>大屏展示</w:t>
            </w:r>
          </w:p>
        </w:tc>
        <w:tc>
          <w:tcPr>
            <w:tcW w:type="dxa" w:w="2880"/>
          </w:tcPr>
          <w:p>
            <w:r>
              <w:t>http://localhost:3000/screen</w:t>
            </w:r>
          </w:p>
        </w:tc>
        <w:tc>
          <w:tcPr>
            <w:tcW w:type="dxa" w:w="2880"/>
          </w:tcPr>
          <w:p>
            <w:r>
              <w:t>门卫查看最终审批通过的访客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4986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itor-app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1 访客申请页面</w:t>
      </w:r>
    </w:p>
    <w:p>
      <w:pPr>
        <w:pStyle w:val="Heading1"/>
      </w:pPr>
      <w:r>
        <w:t>2. 提交访客申请</w:t>
      </w:r>
    </w:p>
    <w:p>
      <w:pPr>
        <w:pStyle w:val="ListNumber"/>
      </w:pPr>
      <w:r>
        <w:t>打开访客申请页面。</w:t>
      </w:r>
    </w:p>
    <w:p>
      <w:pPr>
        <w:pStyle w:val="ListNumber"/>
      </w:pPr>
      <w:r>
        <w:t>选择申请人所在部门。</w:t>
      </w:r>
    </w:p>
    <w:p>
      <w:pPr>
        <w:pStyle w:val="ListNumber"/>
      </w:pPr>
      <w:r>
        <w:t>选择是否需要部门负责人审批：需要则先流转到部门负责人，不需要则直接流转到保卫处。</w:t>
      </w:r>
    </w:p>
    <w:p>
      <w:pPr>
        <w:pStyle w:val="ListNumber"/>
      </w:pPr>
      <w:r>
        <w:t>填写申请人姓名、联系电话。</w:t>
      </w:r>
    </w:p>
    <w:p>
      <w:pPr>
        <w:pStyle w:val="ListNumber"/>
      </w:pPr>
      <w:r>
        <w:t>填写访客姓名、性别、联系电话、车牌号。</w:t>
      </w:r>
    </w:p>
    <w:p>
      <w:pPr>
        <w:pStyle w:val="ListNumber"/>
      </w:pPr>
      <w:r>
        <w:t>填写入校开始时间、结束时间和入校事由。</w:t>
      </w:r>
    </w:p>
    <w:p>
      <w:pPr>
        <w:pStyle w:val="ListNumber"/>
      </w:pPr>
      <w:r>
        <w:t>点击“提交申请并生成二维码”。</w:t>
      </w:r>
    </w:p>
    <w:p>
      <w:r>
        <w:drawing>
          <wp:inline xmlns:a="http://schemas.openxmlformats.org/drawingml/2006/main" xmlns:pic="http://schemas.openxmlformats.org/drawingml/2006/picture">
            <wp:extent cx="5760720" cy="498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sitor-app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2 填写申请并选择是否需要部门负责人审批</w:t>
      </w:r>
    </w:p>
    <w:p>
      <w:pPr>
        <w:pStyle w:val="Heading1"/>
      </w:pPr>
      <w:r>
        <w:t>3. 后台登录</w:t>
      </w:r>
    </w:p>
    <w:p>
      <w:r>
        <w:t>后台账号分为系统管理员、部门账号、保卫处账号。首次部署默认账号如下：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用户名</w:t>
            </w:r>
          </w:p>
        </w:tc>
        <w:tc>
          <w:tcPr>
            <w:tcW w:type="dxa" w:w="2880"/>
          </w:tcPr>
          <w:p>
            <w:r>
              <w:t>密码</w:t>
            </w:r>
          </w:p>
        </w:tc>
      </w:tr>
      <w:tr>
        <w:tc>
          <w:tcPr>
            <w:tcW w:type="dxa" w:w="2880"/>
          </w:tcPr>
          <w:p>
            <w:r>
              <w:t>系统管理员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</w:tr>
      <w:tr>
        <w:tc>
          <w:tcPr>
            <w:tcW w:type="dxa" w:w="2880"/>
          </w:tcPr>
          <w:p>
            <w:r>
              <w:t>保卫处审批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security123</w:t>
            </w:r>
          </w:p>
        </w:tc>
      </w:tr>
    </w:tbl>
    <w:p/>
    <w:p>
      <w:r>
        <w:t>正式上线后请立即修改默认账号密码。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3 后台登录页面</w:t>
      </w:r>
    </w:p>
    <w:p>
      <w:pPr>
        <w:pStyle w:val="Heading1"/>
      </w:pPr>
      <w:r>
        <w:t>4. 保卫处审批和指定部门审批人</w:t>
      </w:r>
    </w:p>
    <w:p>
      <w:r>
        <w:t>保卫处审批人如果发现申请本应先由部门负责人审批，但申请人提交时选择了“不需要”，可以在待保卫处审批列表中指定本部门审批人。</w:t>
      </w:r>
    </w:p>
    <w:p>
      <w:pPr>
        <w:pStyle w:val="ListNumber"/>
      </w:pPr>
      <w:r>
        <w:t>保卫处账号登录后台。</w:t>
      </w:r>
    </w:p>
    <w:p>
      <w:pPr>
        <w:pStyle w:val="ListNumber"/>
      </w:pPr>
      <w:r>
        <w:t>进入“审批查看”。</w:t>
      </w:r>
    </w:p>
    <w:p>
      <w:pPr>
        <w:pStyle w:val="ListNumber"/>
      </w:pPr>
      <w:r>
        <w:t>筛选“待保卫处审批”。</w:t>
      </w:r>
    </w:p>
    <w:p>
      <w:pPr>
        <w:pStyle w:val="ListNumber"/>
      </w:pPr>
      <w:r>
        <w:t>在对应申请的操作区选择“指定部门审批人”。</w:t>
      </w:r>
    </w:p>
    <w:p>
      <w:pPr>
        <w:pStyle w:val="ListNumber"/>
      </w:pPr>
      <w:r>
        <w:t>点击“转部门审批”。</w:t>
      </w:r>
    </w:p>
    <w:p>
      <w:pPr>
        <w:pStyle w:val="ListNumber"/>
      </w:pPr>
      <w:r>
        <w:t>系统会将申请状态改为“待部门负责人审批”，并记录指定人、指定操作人和时间。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curity-approval-as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4 保卫处指定部门审批人</w:t>
      </w:r>
    </w:p>
    <w:p>
      <w:pPr>
        <w:pStyle w:val="Heading1"/>
      </w:pPr>
      <w:r>
        <w:t>5. 部门负责人审批</w:t>
      </w:r>
    </w:p>
    <w:p>
      <w:pPr>
        <w:pStyle w:val="ListBullet"/>
      </w:pPr>
      <w:r>
        <w:t>部门账号只能查看本部门申请。</w:t>
      </w:r>
    </w:p>
    <w:p>
      <w:pPr>
        <w:pStyle w:val="ListBullet"/>
      </w:pPr>
      <w:r>
        <w:t>具有审批权限的部门账号可以审批“待部门负责人审批”的申请。</w:t>
      </w:r>
    </w:p>
    <w:p>
      <w:pPr>
        <w:pStyle w:val="ListBullet"/>
      </w:pPr>
      <w:r>
        <w:t>部门通过后，申请会流转到保卫处审批。</w:t>
      </w:r>
    </w:p>
    <w:p>
      <w:pPr>
        <w:pStyle w:val="ListBullet"/>
      </w:pPr>
      <w:r>
        <w:t>部门打回后，申请结束，状态为“已打回”。</w:t>
      </w:r>
    </w:p>
    <w:p>
      <w:pPr>
        <w:pStyle w:val="Heading1"/>
      </w:pPr>
      <w:r>
        <w:t>6. 大屏展示</w:t>
      </w:r>
    </w:p>
    <w:p>
      <w:pPr>
        <w:pStyle w:val="ListBullet"/>
      </w:pPr>
      <w:r>
        <w:t>大屏只显示最终审批通过的访客。</w:t>
      </w:r>
    </w:p>
    <w:p>
      <w:pPr>
        <w:pStyle w:val="ListBullet"/>
      </w:pPr>
      <w:r>
        <w:t>可切换当前有效、即将到访、已失效、全部已通过。</w:t>
      </w:r>
    </w:p>
    <w:p>
      <w:pPr>
        <w:pStyle w:val="ListBullet"/>
      </w:pPr>
      <w:r>
        <w:t>访客数据每 5 秒自动刷新。</w:t>
      </w:r>
    </w:p>
    <w:p>
      <w:pPr>
        <w:pStyle w:val="ListBullet"/>
      </w:pPr>
      <w:r>
        <w:t>右上角日期时间每秒动态更新。</w:t>
      </w:r>
    </w:p>
    <w:p>
      <w:r>
        <w:drawing>
          <wp:inline xmlns:a="http://schemas.openxmlformats.org/drawingml/2006/main" xmlns:pic="http://schemas.openxmlformats.org/drawingml/2006/picture">
            <wp:extent cx="5760720" cy="36841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reen-effect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5 大屏展示页面</w:t>
      </w:r>
    </w:p>
    <w:p>
      <w:pPr>
        <w:pStyle w:val="Heading1"/>
      </w:pPr>
      <w:r>
        <w:t>7. 账号管理</w:t>
      </w:r>
    </w:p>
    <w:p>
      <w:pPr>
        <w:pStyle w:val="ListBullet"/>
      </w:pPr>
      <w:r>
        <w:t>系统管理员可新增和维护账号。</w:t>
      </w:r>
    </w:p>
    <w:p>
      <w:pPr>
        <w:pStyle w:val="ListBullet"/>
      </w:pPr>
      <w:r>
        <w:t>除系统管理员外，账号必须绑定具体部门。</w:t>
      </w:r>
    </w:p>
    <w:p>
      <w:pPr>
        <w:pStyle w:val="ListBullet"/>
      </w:pPr>
      <w:r>
        <w:t>可单独设置账号是否具有审批权限。</w:t>
      </w:r>
    </w:p>
    <w:p>
      <w:pPr>
        <w:pStyle w:val="ListBullet"/>
      </w:pPr>
      <w:r>
        <w:t>没有审批权限的账号可以查看范围内申请，但不能通过或打回。</w:t>
      </w:r>
    </w:p>
    <w:p>
      <w:r>
        <w:drawing>
          <wp:inline xmlns:a="http://schemas.openxmlformats.org/drawingml/2006/main" xmlns:pic="http://schemas.openxmlformats.org/drawingml/2006/picture">
            <wp:extent cx="5760720" cy="6594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-us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9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6 账号管理页面</w:t>
      </w:r>
    </w:p>
    <w:p>
      <w:pPr>
        <w:pStyle w:val="Heading1"/>
      </w:pPr>
      <w:r>
        <w:t>8. 部门管理</w:t>
      </w:r>
    </w:p>
    <w:p>
      <w:pPr>
        <w:pStyle w:val="ListBullet"/>
      </w:pPr>
      <w:r>
        <w:t>系统管理员可新增、修改、启用、停用部门。</w:t>
      </w:r>
    </w:p>
    <w:p>
      <w:pPr>
        <w:pStyle w:val="ListBullet"/>
      </w:pPr>
      <w:r>
        <w:t>已有申请记录的部门不建议删除，可设置为停用。</w:t>
      </w:r>
    </w:p>
    <w:p>
      <w:r>
        <w:drawing>
          <wp:inline xmlns:a="http://schemas.openxmlformats.org/drawingml/2006/main" xmlns:pic="http://schemas.openxmlformats.org/drawingml/2006/picture">
            <wp:extent cx="5760720" cy="57789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min-departm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7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8758A"/>
        </w:rPr>
        <w:t>图 7 部门管理页面</w:t>
      </w:r>
    </w:p>
    <w:p>
      <w:pPr>
        <w:pStyle w:val="Heading1"/>
      </w:pPr>
      <w:r>
        <w:t>9. 常见问题</w:t>
      </w:r>
    </w:p>
    <w:p>
      <w:pPr>
        <w:pStyle w:val="ListBullet"/>
      </w:pPr>
      <w:r>
        <w:t>提交后打不开：确认网站服务运行，并访问 /health 检查。</w:t>
      </w:r>
    </w:p>
    <w:p>
      <w:pPr>
        <w:pStyle w:val="ListBullet"/>
      </w:pPr>
      <w:r>
        <w:t>不能审批：确认账号已启用、已绑定部门、已勾选审批权限。</w:t>
      </w:r>
    </w:p>
    <w:p>
      <w:pPr>
        <w:pStyle w:val="ListBullet"/>
      </w:pPr>
      <w:r>
        <w:t>大屏无数据：确认申请已经最终通过，并切换正确的时间状态。</w:t>
      </w:r>
    </w:p>
    <w:p>
      <w:pPr>
        <w:pStyle w:val="ListBullet"/>
      </w:pPr>
      <w:r>
        <w:t>二维码手机打不开：检查 BASE_URL 是否为手机可访问的服务器地址。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