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Hil_Delivre v4 — Sprint 2 : Authentification, KYC, Profils, Conformité CIL</w:t>
      </w:r>
    </w:p>
    <w:p>
      <w:pPr>
        <w:pStyle w:val="Heading2"/>
        <w:pStyle w:val="MdHeading2"/>
      </w:pPr>
      <w:r>
        <w:t xml:space="preserve">Vue d'ensemble</w:t>
      </w:r>
    </w:p>
    <w:p>
      <w:pPr>
        <w:pStyle w:val="MdParagraph"/>
      </w:pPr>
      <w:r>
        <w:t xml:space="preserve">Le Sprint 2 implémente le système complet d'authentification, la gestion des profils utilisateurs, le processus KYC (Know Your Customer) pour les marchands et livreurs, et la conformité CIL (Commission de l'Informatique et des Libertés du Burkina Faso).</w:t>
      </w:r>
    </w:p>
    <w:p>
      <w:pPr>
        <w:pStyle w:val="MdSpace"/>
        <w:spacing w:before="0" w:after="60"/>
      </w:pPr>
    </w:p>
    <w:p>
      <w:pPr>
        <w:pStyle w:val="Heading2"/>
        <w:pStyle w:val="MdHeading2"/>
      </w:pPr>
      <w:r>
        <w:t xml:space="preserve">Architecture implémentée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backend/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server.js                    # Point d'entrée + graceful shutdown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app.js                       # Configuration Express + middlewares + routes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index.js                 # Validation des variables d'environnement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supabaseService.js       # Client Supabase (admin + client)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auditService.js          # Journal d'audit (conformité CIL)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consentService.js        # Gestion des consentements CIL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middlewares/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authMiddleware.js        # Vérification JWT + chargement profil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roleMiddleware.js        # RBAC + gating KYC + abonnement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validationMiddleware.js  # Schémas Joi + middleware validate()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controllers/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authController.js        # Register, Login, Logout, Refresh, Reset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profileController.js     # Get, Update, Delete (droit CIL)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kycController.js         # Submit, Status, Review, List pending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routes/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authRoutes.js            # /api/auth/* (+ rate limiters spécifiques)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profileRoutes.js         # /api/user/profile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kycRoutes.js             # /api/user/kyc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adminRoutes.js           # /api/admin/kyc/*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utils/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responseHelper.js        # Réponses API standardisées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__tests__/</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auth.test.js             # Tests d'intégration auth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middlewares.test.js      # Tests unitaires middlewares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kyc.test.js              # Tests d'intégration KYC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.env.example                     # Template variables d'environnement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package.json                     # Dépendances Sprint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database/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schema_sprint2.sql               # Migration SQL additive Sprint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apps/mobile/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api.js                       # Configuration URL API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contexts/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AuthContext.js               # Context React + SecureStore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authService.js               # Appels API auth</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profileService.js            # Appels API profil + KYC</w:t>
      </w:r>
    </w:p>
    <w:p>
      <w:pPr>
        <w:pStyle w:val="MdSpace"/>
        <w:spacing w:before="0" w:after="60"/>
      </w:pPr>
    </w:p>
    <w:p>
      <w:pPr>
        <w:pStyle w:val="Heading2"/>
        <w:pStyle w:val="MdHeading2"/>
      </w:pPr>
      <w:r>
        <w:t xml:space="preserve">Endpoints API</w:t>
      </w:r>
    </w:p>
    <w:p>
      <w:pPr>
        <w:pStyle w:val="Heading3"/>
        <w:pStyle w:val="MdHeading3"/>
      </w:pPr>
      <w:r>
        <w:t xml:space="preserve">Authentification (</w:t>
      </w:r>
      <w:r>
        <w:rPr>
          <w:rStyle w:val="MdCode"/>
          <w:u w:val="single"/>
        </w:rPr>
        <w:t xml:space="preserve">/api/auth</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Méthode</w:t>
            </w:r>
          </w:p>
        </w:tc>
        <w:tc>
          <w:tcPr>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Auth</w:t>
            </w:r>
          </w:p>
        </w:tc>
        <w:tc>
          <w:tcPr>
            <w:tcMar>
              <w:top w:type="dxa" w:w="100"/>
              <w:left w:type="dxa" w:w="120"/>
              <w:bottom w:type="dxa" w:w="100"/>
              <w:right w:type="dxa" w:w="120"/>
            </w:tcMar>
            <w:vAlign w:val="center"/>
          </w:tcPr>
          <w:p>
            <w:pPr>
              <w:pStyle w:val="MdTableHeader"/>
            </w:pPr>
            <w:r>
              <w:t xml:space="preserve">Rate Limit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/api/auth/register</w:t>
            </w:r>
          </w:p>
        </w:tc>
        <w:tc>
          <w:tcPr>
            <w:tcMar>
              <w:top w:type="dxa" w:w="80"/>
              <w:left w:type="dxa" w:w="120"/>
              <w:bottom w:type="dxa" w:w="80"/>
              <w:right w:type="dxa" w:w="120"/>
            </w:tcMar>
            <w:vAlign w:val="center"/>
          </w:tcPr>
          <w:p>
            <w:pPr>
              <w:pStyle w:val="MdTableCell"/>
            </w:pPr>
            <w:r>
              <w:t xml:space="preserve">Non</w:t>
            </w:r>
          </w:p>
        </w:tc>
        <w:tc>
          <w:tcPr>
            <w:tcMar>
              <w:top w:type="dxa" w:w="80"/>
              <w:left w:type="dxa" w:w="120"/>
              <w:bottom w:type="dxa" w:w="80"/>
              <w:right w:type="dxa" w:w="120"/>
            </w:tcMar>
            <w:vAlign w:val="center"/>
          </w:tcPr>
          <w:p>
            <w:pPr>
              <w:pStyle w:val="MdTableCell"/>
            </w:pPr>
            <w:r>
              <w:t xml:space="preserve">20/15min</w:t>
            </w:r>
          </w:p>
        </w:tc>
        <w:tc>
          <w:tcPr>
            <w:tcBorders>
              <w:right w:val="none"/>
            </w:tcBorders>
            <w:tcMar>
              <w:top w:type="dxa" w:w="80"/>
              <w:left w:type="dxa" w:w="120"/>
              <w:bottom w:type="dxa" w:w="80"/>
              <w:right w:type="dxa" w:w="120"/>
            </w:tcMar>
            <w:vAlign w:val="center"/>
          </w:tcPr>
          <w:p>
            <w:pPr>
              <w:pStyle w:val="MdTableCell"/>
            </w:pPr>
            <w:r>
              <w:t xml:space="preserve">Inscription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/api/auth/login</w:t>
            </w:r>
          </w:p>
        </w:tc>
        <w:tc>
          <w:tcPr>
            <w:tcMar>
              <w:top w:type="dxa" w:w="80"/>
              <w:left w:type="dxa" w:w="120"/>
              <w:bottom w:type="dxa" w:w="80"/>
              <w:right w:type="dxa" w:w="120"/>
            </w:tcMar>
            <w:vAlign w:val="center"/>
          </w:tcPr>
          <w:p>
            <w:pPr>
              <w:pStyle w:val="MdTableCell"/>
            </w:pPr>
            <w:r>
              <w:t xml:space="preserve">Non</w:t>
            </w:r>
          </w:p>
        </w:tc>
        <w:tc>
          <w:tcPr>
            <w:tcMar>
              <w:top w:type="dxa" w:w="80"/>
              <w:left w:type="dxa" w:w="120"/>
              <w:bottom w:type="dxa" w:w="80"/>
              <w:right w:type="dxa" w:w="120"/>
            </w:tcMar>
            <w:vAlign w:val="center"/>
          </w:tcPr>
          <w:p>
            <w:pPr>
              <w:pStyle w:val="MdTableCell"/>
            </w:pPr>
            <w:r>
              <w:t xml:space="preserve">5/15min (échecs)</w:t>
            </w:r>
          </w:p>
        </w:tc>
        <w:tc>
          <w:tcPr>
            <w:tcBorders>
              <w:right w:val="none"/>
            </w:tcBorders>
            <w:tcMar>
              <w:top w:type="dxa" w:w="80"/>
              <w:left w:type="dxa" w:w="120"/>
              <w:bottom w:type="dxa" w:w="80"/>
              <w:right w:type="dxa" w:w="120"/>
            </w:tcMar>
            <w:vAlign w:val="center"/>
          </w:tcPr>
          <w:p>
            <w:pPr>
              <w:pStyle w:val="MdTableCell"/>
            </w:pPr>
            <w:r>
              <w:t xml:space="preserve">Connexion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/api/auth/logout</w:t>
            </w:r>
          </w:p>
        </w:tc>
        <w:tc>
          <w:tcPr>
            <w:tcMar>
              <w:top w:type="dxa" w:w="80"/>
              <w:left w:type="dxa" w:w="120"/>
              <w:bottom w:type="dxa" w:w="80"/>
              <w:right w:type="dxa" w:w="120"/>
            </w:tcMar>
            <w:vAlign w:val="center"/>
          </w:tcPr>
          <w:p>
            <w:pPr>
              <w:pStyle w:val="MdTableCell"/>
            </w:pPr>
            <w:r>
              <w:t xml:space="preserve">Oui</w:t>
            </w:r>
          </w:p>
        </w:tc>
        <w:tc>
          <w:tcPr>
            <w:tcMar>
              <w:top w:type="dxa" w:w="80"/>
              <w:left w:type="dxa" w:w="120"/>
              <w:bottom w:type="dxa" w:w="80"/>
              <w:right w:type="dxa" w:w="120"/>
            </w:tcMar>
            <w:vAlign w:val="center"/>
          </w:tcPr>
          <w:p>
            <w:pPr>
              <w:pStyle w:val="MdTableCell"/>
            </w:pPr>
            <w:r>
              <w:t xml:space="preserve">Global</w:t>
            </w:r>
          </w:p>
        </w:tc>
        <w:tc>
          <w:tcPr>
            <w:tcBorders>
              <w:right w:val="none"/>
            </w:tcBorders>
            <w:tcMar>
              <w:top w:type="dxa" w:w="80"/>
              <w:left w:type="dxa" w:w="120"/>
              <w:bottom w:type="dxa" w:w="80"/>
              <w:right w:type="dxa" w:w="120"/>
            </w:tcMar>
            <w:vAlign w:val="center"/>
          </w:tcPr>
          <w:p>
            <w:pPr>
              <w:pStyle w:val="MdTableCell"/>
            </w:pPr>
            <w:r>
              <w:t xml:space="preserve">Déconnexion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/api/auth/refresh</w:t>
            </w:r>
          </w:p>
        </w:tc>
        <w:tc>
          <w:tcPr>
            <w:tcMar>
              <w:top w:type="dxa" w:w="80"/>
              <w:left w:type="dxa" w:w="120"/>
              <w:bottom w:type="dxa" w:w="80"/>
              <w:right w:type="dxa" w:w="120"/>
            </w:tcMar>
            <w:vAlign w:val="center"/>
          </w:tcPr>
          <w:p>
            <w:pPr>
              <w:pStyle w:val="MdTableCell"/>
            </w:pPr>
            <w:r>
              <w:t xml:space="preserve">Non</w:t>
            </w:r>
          </w:p>
        </w:tc>
        <w:tc>
          <w:tcPr>
            <w:tcMar>
              <w:top w:type="dxa" w:w="80"/>
              <w:left w:type="dxa" w:w="120"/>
              <w:bottom w:type="dxa" w:w="80"/>
              <w:right w:type="dxa" w:w="120"/>
            </w:tcMar>
            <w:vAlign w:val="center"/>
          </w:tcPr>
          <w:p>
            <w:pPr>
              <w:pStyle w:val="MdTableCell"/>
            </w:pPr>
            <w:r>
              <w:t xml:space="preserve">20/15min</w:t>
            </w:r>
          </w:p>
        </w:tc>
        <w:tc>
          <w:tcPr>
            <w:tcBorders>
              <w:right w:val="none"/>
            </w:tcBorders>
            <w:tcMar>
              <w:top w:type="dxa" w:w="80"/>
              <w:left w:type="dxa" w:w="120"/>
              <w:bottom w:type="dxa" w:w="80"/>
              <w:right w:type="dxa" w:w="120"/>
            </w:tcMar>
            <w:vAlign w:val="center"/>
          </w:tcPr>
          <w:p>
            <w:pPr>
              <w:pStyle w:val="MdTableCell"/>
            </w:pPr>
            <w:r>
              <w:t xml:space="preserve">Rafraîchir le token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/api/auth/forgot-password</w:t>
            </w:r>
          </w:p>
        </w:tc>
        <w:tc>
          <w:tcPr>
            <w:tcMar>
              <w:top w:type="dxa" w:w="80"/>
              <w:left w:type="dxa" w:w="120"/>
              <w:bottom w:type="dxa" w:w="80"/>
              <w:right w:type="dxa" w:w="120"/>
            </w:tcMar>
            <w:vAlign w:val="center"/>
          </w:tcPr>
          <w:p>
            <w:pPr>
              <w:pStyle w:val="MdTableCell"/>
            </w:pPr>
            <w:r>
              <w:t xml:space="preserve">Non</w:t>
            </w:r>
          </w:p>
        </w:tc>
        <w:tc>
          <w:tcPr>
            <w:tcMar>
              <w:top w:type="dxa" w:w="80"/>
              <w:left w:type="dxa" w:w="120"/>
              <w:bottom w:type="dxa" w:w="80"/>
              <w:right w:type="dxa" w:w="120"/>
            </w:tcMar>
            <w:vAlign w:val="center"/>
          </w:tcPr>
          <w:p>
            <w:pPr>
              <w:pStyle w:val="MdTableCell"/>
            </w:pPr>
            <w:r>
              <w:t xml:space="preserve">3/1h</w:t>
            </w:r>
          </w:p>
        </w:tc>
        <w:tc>
          <w:tcPr>
            <w:tcBorders>
              <w:right w:val="none"/>
            </w:tcBorders>
            <w:tcMar>
              <w:top w:type="dxa" w:w="80"/>
              <w:left w:type="dxa" w:w="120"/>
              <w:bottom w:type="dxa" w:w="80"/>
              <w:right w:type="dxa" w:w="120"/>
            </w:tcMar>
            <w:vAlign w:val="center"/>
          </w:tcPr>
          <w:p>
            <w:pPr>
              <w:pStyle w:val="MdTableCell"/>
            </w:pPr>
            <w:r>
              <w:t xml:space="preserve">Demande reset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POST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/api/auth/reset-password</w:t>
            </w:r>
          </w:p>
        </w:tc>
        <w:tc>
          <w:tcPr>
            <w:tcBorders>
              <w:bottom w:val="single" w:color="E1E4E8" w:sz="4"/>
            </w:tcBorders>
            <w:tcMar>
              <w:top w:type="dxa" w:w="80"/>
              <w:left w:type="dxa" w:w="120"/>
              <w:bottom w:type="dxa" w:w="80"/>
              <w:right w:type="dxa" w:w="120"/>
            </w:tcMar>
            <w:vAlign w:val="center"/>
          </w:tcPr>
          <w:p>
            <w:pPr>
              <w:pStyle w:val="MdTableCell"/>
            </w:pPr>
            <w:r>
              <w:t xml:space="preserve">Non</w:t>
            </w:r>
          </w:p>
        </w:tc>
        <w:tc>
          <w:tcPr>
            <w:tcBorders>
              <w:bottom w:val="single" w:color="E1E4E8" w:sz="4"/>
            </w:tcBorders>
            <w:tcMar>
              <w:top w:type="dxa" w:w="80"/>
              <w:left w:type="dxa" w:w="120"/>
              <w:bottom w:type="dxa" w:w="80"/>
              <w:right w:type="dxa" w:w="120"/>
            </w:tcMar>
            <w:vAlign w:val="center"/>
          </w:tcPr>
          <w:p>
            <w:pPr>
              <w:pStyle w:val="MdTableCell"/>
            </w:pPr>
            <w:r>
              <w:t xml:space="preserve">3/1h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Réinitialiser MDP</w:t>
            </w:r>
          </w:p>
        </w:tc>
      </w:tr>
    </w:tbl>
    <w:p>
      <w:pPr>
        <w:pStyle w:val="Heading3"/>
        <w:pStyle w:val="MdHeading3"/>
      </w:pPr>
      <w:r>
        <w:t xml:space="preserve">Profil (</w:t>
      </w:r>
      <w:r>
        <w:rPr>
          <w:rStyle w:val="MdCode"/>
          <w:u w:val="single"/>
        </w:rPr>
        <w:t xml:space="preserve">/api/user</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Méthode</w:t>
            </w:r>
          </w:p>
        </w:tc>
        <w:tc>
          <w:tcPr>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Auth</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/api/user/profile</w:t>
            </w:r>
          </w:p>
        </w:tc>
        <w:tc>
          <w:tcPr>
            <w:tcMar>
              <w:top w:type="dxa" w:w="80"/>
              <w:left w:type="dxa" w:w="120"/>
              <w:bottom w:type="dxa" w:w="80"/>
              <w:right w:type="dxa" w:w="120"/>
            </w:tcMar>
            <w:vAlign w:val="center"/>
          </w:tcPr>
          <w:p>
            <w:pPr>
              <w:pStyle w:val="MdTableCell"/>
            </w:pPr>
            <w:r>
              <w:t xml:space="preserve">Oui</w:t>
            </w:r>
          </w:p>
        </w:tc>
        <w:tc>
          <w:tcPr>
            <w:tcBorders>
              <w:right w:val="none"/>
            </w:tcBorders>
            <w:tcMar>
              <w:top w:type="dxa" w:w="80"/>
              <w:left w:type="dxa" w:w="120"/>
              <w:bottom w:type="dxa" w:w="80"/>
              <w:right w:type="dxa" w:w="120"/>
            </w:tcMar>
            <w:vAlign w:val="center"/>
          </w:tcPr>
          <w:p>
            <w:pPr>
              <w:pStyle w:val="MdTableCell"/>
            </w:pPr>
            <w:r>
              <w:t xml:space="preserve">Récupérer son profil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PUT</w:t>
            </w:r>
          </w:p>
        </w:tc>
        <w:tc>
          <w:tcPr>
            <w:tcMar>
              <w:top w:type="dxa" w:w="80"/>
              <w:left w:type="dxa" w:w="120"/>
              <w:bottom w:type="dxa" w:w="80"/>
              <w:right w:type="dxa" w:w="120"/>
            </w:tcMar>
            <w:vAlign w:val="center"/>
          </w:tcPr>
          <w:p>
            <w:pPr>
              <w:pStyle w:val="MdTableCell"/>
            </w:pPr>
            <w:r>
              <w:rPr>
                <w:rStyle w:val="MdCode"/>
                <w:u w:val="single"/>
              </w:rPr>
              <w:t xml:space="preserve">/api/user/profile</w:t>
            </w:r>
          </w:p>
        </w:tc>
        <w:tc>
          <w:tcPr>
            <w:tcMar>
              <w:top w:type="dxa" w:w="80"/>
              <w:left w:type="dxa" w:w="120"/>
              <w:bottom w:type="dxa" w:w="80"/>
              <w:right w:type="dxa" w:w="120"/>
            </w:tcMar>
            <w:vAlign w:val="center"/>
          </w:tcPr>
          <w:p>
            <w:pPr>
              <w:pStyle w:val="MdTableCell"/>
            </w:pPr>
            <w:r>
              <w:t xml:space="preserve">Oui</w:t>
            </w:r>
          </w:p>
        </w:tc>
        <w:tc>
          <w:tcPr>
            <w:tcBorders>
              <w:right w:val="none"/>
            </w:tcBorders>
            <w:tcMar>
              <w:top w:type="dxa" w:w="80"/>
              <w:left w:type="dxa" w:w="120"/>
              <w:bottom w:type="dxa" w:w="80"/>
              <w:right w:type="dxa" w:w="120"/>
            </w:tcMar>
            <w:vAlign w:val="center"/>
          </w:tcPr>
          <w:p>
            <w:pPr>
              <w:pStyle w:val="MdTableCell"/>
            </w:pPr>
            <w:r>
              <w:t xml:space="preserve">Mettre à jour son profil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DELETE</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/api/user/profile</w:t>
            </w:r>
          </w:p>
        </w:tc>
        <w:tc>
          <w:tcPr>
            <w:tcBorders>
              <w:bottom w:val="single" w:color="E1E4E8" w:sz="4"/>
            </w:tcBorders>
            <w:tcMar>
              <w:top w:type="dxa" w:w="80"/>
              <w:left w:type="dxa" w:w="120"/>
              <w:bottom w:type="dxa" w:w="80"/>
              <w:right w:type="dxa" w:w="120"/>
            </w:tcMar>
            <w:vAlign w:val="center"/>
          </w:tcPr>
          <w:p>
            <w:pPr>
              <w:pStyle w:val="MdTableCell"/>
            </w:pPr>
            <w:r>
              <w:t xml:space="preserve">Oui</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Supprimer son compte (CIL)</w:t>
            </w:r>
          </w:p>
        </w:tc>
      </w:tr>
    </w:tbl>
    <w:p>
      <w:pPr>
        <w:pStyle w:val="Heading3"/>
        <w:pStyle w:val="MdHeading3"/>
      </w:pPr>
      <w:r>
        <w:t xml:space="preserve">KYC (</w:t>
      </w:r>
      <w:r>
        <w:rPr>
          <w:rStyle w:val="MdCode"/>
          <w:u w:val="single"/>
        </w:rPr>
        <w:t xml:space="preserve">/api/user/kyc</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Méthode</w:t>
            </w:r>
          </w:p>
        </w:tc>
        <w:tc>
          <w:tcPr>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Auth</w:t>
            </w:r>
          </w:p>
        </w:tc>
        <w:tc>
          <w:tcPr>
            <w:tcMar>
              <w:top w:type="dxa" w:w="100"/>
              <w:left w:type="dxa" w:w="120"/>
              <w:bottom w:type="dxa" w:w="100"/>
              <w:right w:type="dxa" w:w="120"/>
            </w:tcMar>
            <w:vAlign w:val="center"/>
          </w:tcPr>
          <w:p>
            <w:pPr>
              <w:pStyle w:val="MdTableHeader"/>
            </w:pPr>
            <w:r>
              <w:t xml:space="preserve">Rôle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/api/user/kyc</w:t>
            </w:r>
          </w:p>
        </w:tc>
        <w:tc>
          <w:tcPr>
            <w:tcMar>
              <w:top w:type="dxa" w:w="80"/>
              <w:left w:type="dxa" w:w="120"/>
              <w:bottom w:type="dxa" w:w="80"/>
              <w:right w:type="dxa" w:w="120"/>
            </w:tcMar>
            <w:vAlign w:val="center"/>
          </w:tcPr>
          <w:p>
            <w:pPr>
              <w:pStyle w:val="MdTableCell"/>
            </w:pPr>
            <w:r>
              <w:t xml:space="preserve">Oui</w:t>
            </w:r>
          </w:p>
        </w:tc>
        <w:tc>
          <w:tcPr>
            <w:tcMar>
              <w:top w:type="dxa" w:w="80"/>
              <w:left w:type="dxa" w:w="120"/>
              <w:bottom w:type="dxa" w:w="80"/>
              <w:right w:type="dxa" w:w="120"/>
            </w:tcMar>
            <w:vAlign w:val="center"/>
          </w:tcPr>
          <w:p>
            <w:pPr>
              <w:pStyle w:val="MdTableCell"/>
            </w:pPr>
            <w:r>
              <w:t xml:space="preserve">client</w:t>
            </w:r>
          </w:p>
        </w:tc>
        <w:tc>
          <w:tcPr>
            <w:tcBorders>
              <w:right w:val="none"/>
            </w:tcBorders>
            <w:tcMar>
              <w:top w:type="dxa" w:w="80"/>
              <w:left w:type="dxa" w:w="120"/>
              <w:bottom w:type="dxa" w:w="80"/>
              <w:right w:type="dxa" w:w="120"/>
            </w:tcMar>
            <w:vAlign w:val="center"/>
          </w:tcPr>
          <w:p>
            <w:pPr>
              <w:pStyle w:val="MdTableCell"/>
            </w:pPr>
            <w:r>
              <w:t xml:space="preserve">Soumettre demande KYC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GET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/api/user/kyc/status</w:t>
            </w:r>
          </w:p>
        </w:tc>
        <w:tc>
          <w:tcPr>
            <w:tcBorders>
              <w:bottom w:val="single" w:color="E1E4E8" w:sz="4"/>
            </w:tcBorders>
            <w:tcMar>
              <w:top w:type="dxa" w:w="80"/>
              <w:left w:type="dxa" w:w="120"/>
              <w:bottom w:type="dxa" w:w="80"/>
              <w:right w:type="dxa" w:w="120"/>
            </w:tcMar>
            <w:vAlign w:val="center"/>
          </w:tcPr>
          <w:p>
            <w:pPr>
              <w:pStyle w:val="MdTableCell"/>
            </w:pPr>
            <w:r>
              <w:t xml:space="preserve">Oui</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Statut KYC</w:t>
            </w:r>
          </w:p>
        </w:tc>
      </w:tr>
    </w:tbl>
    <w:p>
      <w:pPr>
        <w:pStyle w:val="Heading3"/>
        <w:pStyle w:val="MdHeading3"/>
      </w:pPr>
      <w:r>
        <w:t xml:space="preserve">Administration (</w:t>
      </w:r>
      <w:r>
        <w:rPr>
          <w:rStyle w:val="MdCode"/>
          <w:u w:val="single"/>
        </w:rPr>
        <w:t xml:space="preserve">/api/admin</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Méthode</w:t>
            </w:r>
          </w:p>
        </w:tc>
        <w:tc>
          <w:tcPr>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Auth</w:t>
            </w:r>
          </w:p>
        </w:tc>
        <w:tc>
          <w:tcPr>
            <w:tcMar>
              <w:top w:type="dxa" w:w="100"/>
              <w:left w:type="dxa" w:w="120"/>
              <w:bottom w:type="dxa" w:w="100"/>
              <w:right w:type="dxa" w:w="120"/>
            </w:tcMar>
            <w:vAlign w:val="center"/>
          </w:tcPr>
          <w:p>
            <w:pPr>
              <w:pStyle w:val="MdTableHeader"/>
            </w:pPr>
            <w:r>
              <w:t xml:space="preserve">Rôle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/api/admin/kyc/pending</w:t>
            </w:r>
          </w:p>
        </w:tc>
        <w:tc>
          <w:tcPr>
            <w:tcMar>
              <w:top w:type="dxa" w:w="80"/>
              <w:left w:type="dxa" w:w="120"/>
              <w:bottom w:type="dxa" w:w="80"/>
              <w:right w:type="dxa" w:w="120"/>
            </w:tcMar>
            <w:vAlign w:val="center"/>
          </w:tcPr>
          <w:p>
            <w:pPr>
              <w:pStyle w:val="MdTableCell"/>
            </w:pPr>
            <w:r>
              <w:t xml:space="preserve">Oui</w:t>
            </w:r>
          </w:p>
        </w:tc>
        <w:tc>
          <w:tcPr>
            <w:tcMar>
              <w:top w:type="dxa" w:w="80"/>
              <w:left w:type="dxa" w:w="120"/>
              <w:bottom w:type="dxa" w:w="80"/>
              <w:right w:type="dxa" w:w="120"/>
            </w:tcMar>
            <w:vAlign w:val="center"/>
          </w:tcPr>
          <w:p>
            <w:pPr>
              <w:pStyle w:val="MdTableCell"/>
            </w:pPr>
            <w:r>
              <w:t xml:space="preserve">admin</w:t>
            </w:r>
          </w:p>
        </w:tc>
        <w:tc>
          <w:tcPr>
            <w:tcBorders>
              <w:right w:val="none"/>
            </w:tcBorders>
            <w:tcMar>
              <w:top w:type="dxa" w:w="80"/>
              <w:left w:type="dxa" w:w="120"/>
              <w:bottom w:type="dxa" w:w="80"/>
              <w:right w:type="dxa" w:w="120"/>
            </w:tcMar>
            <w:vAlign w:val="center"/>
          </w:tcPr>
          <w:p>
            <w:pPr>
              <w:pStyle w:val="MdTableCell"/>
            </w:pPr>
            <w:r>
              <w:t xml:space="preserve">Lister demandes en attente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PUT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/api/admin/kyc/:userId/review</w:t>
            </w:r>
          </w:p>
        </w:tc>
        <w:tc>
          <w:tcPr>
            <w:tcBorders>
              <w:bottom w:val="single" w:color="E1E4E8" w:sz="4"/>
            </w:tcBorders>
            <w:tcMar>
              <w:top w:type="dxa" w:w="80"/>
              <w:left w:type="dxa" w:w="120"/>
              <w:bottom w:type="dxa" w:w="80"/>
              <w:right w:type="dxa" w:w="120"/>
            </w:tcMar>
            <w:vAlign w:val="center"/>
          </w:tcPr>
          <w:p>
            <w:pPr>
              <w:pStyle w:val="MdTableCell"/>
            </w:pPr>
            <w:r>
              <w:t xml:space="preserve">Oui</w:t>
            </w:r>
          </w:p>
        </w:tc>
        <w:tc>
          <w:tcPr>
            <w:tcBorders>
              <w:bottom w:val="single" w:color="E1E4E8" w:sz="4"/>
            </w:tcBorders>
            <w:tcMar>
              <w:top w:type="dxa" w:w="80"/>
              <w:left w:type="dxa" w:w="120"/>
              <w:bottom w:type="dxa" w:w="80"/>
              <w:right w:type="dxa" w:w="120"/>
            </w:tcMar>
            <w:vAlign w:val="center"/>
          </w:tcPr>
          <w:p>
            <w:pPr>
              <w:pStyle w:val="MdTableCell"/>
            </w:pPr>
            <w:r>
              <w:t xml:space="preserve">admin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Approuver/Rejeter KYC</w:t>
            </w:r>
          </w:p>
        </w:tc>
      </w:tr>
    </w:tbl>
    <w:p>
      <w:pPr>
        <w:pStyle w:val="Heading2"/>
        <w:pStyle w:val="MdHeading2"/>
      </w:pPr>
      <w:r>
        <w:t xml:space="preserve">Sécurité implémentée</w:t>
      </w:r>
    </w:p>
    <w:p>
      <w:pPr>
        <w:pStyle w:val="Heading3"/>
        <w:pStyle w:val="MdHeading3"/>
      </w:pPr>
      <w:r>
        <w:t xml:space="preserve">Couche Transport</w:t>
      </w:r>
    </w:p>
    <w:p>
      <w:pPr>
        <w:pStyle w:val="MdListItem"/>
        <w:numPr>
          <w:ilvl w:val="0"/>
          <w:numId w:val="2"/>
        </w:numPr>
      </w:pPr>
      <w:r>
        <w:rPr>
          <w:rStyle w:val="MdStrong"/>
          <w:b/>
          <w:bCs/>
        </w:rPr>
        <w:t xml:space="preserve">Helmet</w:t>
      </w:r>
      <w:r>
        <w:t xml:space="preserve"> : CSP stricte, HSTS, X-Frame-Options, X-Content-Type-Options</w:t>
      </w:r>
    </w:p>
    <w:p>
      <w:pPr>
        <w:pStyle w:val="MdListItem"/>
        <w:numPr>
          <w:ilvl w:val="0"/>
          <w:numId w:val="2"/>
        </w:numPr>
      </w:pPr>
      <w:r>
        <w:rPr>
          <w:rStyle w:val="MdStrong"/>
          <w:b/>
          <w:bCs/>
        </w:rPr>
        <w:t xml:space="preserve">CORS</w:t>
      </w:r>
      <w:r>
        <w:t xml:space="preserve"> : Whitelist d'origines, credentials, preflight cache 24h</w:t>
      </w:r>
    </w:p>
    <w:p>
      <w:pPr>
        <w:pStyle w:val="MdListItem"/>
        <w:numPr>
          <w:ilvl w:val="0"/>
          <w:numId w:val="2"/>
        </w:numPr>
      </w:pPr>
      <w:r>
        <w:rPr>
          <w:rStyle w:val="MdStrong"/>
          <w:b/>
          <w:bCs/>
        </w:rPr>
        <w:t xml:space="preserve">Body parser</w:t>
      </w:r>
      <w:r>
        <w:t xml:space="preserve"> : Limite 10kb (anti-payload bombing)</w:t>
      </w:r>
    </w:p>
    <w:p>
      <w:pPr>
        <w:pStyle w:val="MdSpace"/>
        <w:spacing w:before="0" w:after="60"/>
      </w:pPr>
    </w:p>
    <w:p>
      <w:pPr>
        <w:pStyle w:val="Heading3"/>
        <w:pStyle w:val="MdHeading3"/>
      </w:pPr>
      <w:r>
        <w:t xml:space="preserve">Authentification</w:t>
      </w:r>
    </w:p>
    <w:p>
      <w:pPr>
        <w:pStyle w:val="MdListItem"/>
        <w:numPr>
          <w:ilvl w:val="0"/>
          <w:numId w:val="2"/>
        </w:numPr>
      </w:pPr>
      <w:r>
        <w:rPr>
          <w:rStyle w:val="MdStrong"/>
          <w:b/>
          <w:bCs/>
        </w:rPr>
        <w:t xml:space="preserve">JWT Supabase</w:t>
      </w:r>
      <w:r>
        <w:t xml:space="preserve"> : Vérification côté serveur via </w:t>
      </w:r>
      <w:r>
        <w:rPr>
          <w:rStyle w:val="MdCode"/>
          <w:u w:val="single"/>
        </w:rPr>
        <w:t xml:space="preserve">supabaseAdmin.auth.getUser()</w:t>
      </w:r>
    </w:p>
    <w:p>
      <w:pPr>
        <w:pStyle w:val="MdListItem"/>
        <w:numPr>
          <w:ilvl w:val="0"/>
          <w:numId w:val="2"/>
        </w:numPr>
      </w:pPr>
      <w:r>
        <w:rPr>
          <w:rStyle w:val="MdStrong"/>
          <w:b/>
          <w:bCs/>
        </w:rPr>
        <w:t xml:space="preserve">Tokens</w:t>
      </w:r>
      <w:r>
        <w:t xml:space="preserve"> : Access token (1h) + Refresh token (rotation automatique)</w:t>
      </w:r>
    </w:p>
    <w:p>
      <w:pPr>
        <w:pStyle w:val="MdListItem"/>
        <w:numPr>
          <w:ilvl w:val="0"/>
          <w:numId w:val="2"/>
        </w:numPr>
      </w:pPr>
      <w:r>
        <w:rPr>
          <w:rStyle w:val="MdStrong"/>
          <w:b/>
          <w:bCs/>
        </w:rPr>
        <w:t xml:space="preserve">Mot de passe</w:t>
      </w:r>
      <w:r>
        <w:t xml:space="preserve"> : Min 8 chars, 1 majuscule, 1 minuscule, 1 chiffre, 1 spécial, max 72 (bcrypt limit)</w:t>
      </w:r>
    </w:p>
    <w:p>
      <w:pPr>
        <w:pStyle w:val="MdListItem"/>
        <w:numPr>
          <w:ilvl w:val="0"/>
          <w:numId w:val="2"/>
        </w:numPr>
      </w:pPr>
      <w:r>
        <w:rPr>
          <w:rStyle w:val="MdStrong"/>
          <w:b/>
          <w:bCs/>
        </w:rPr>
        <w:t xml:space="preserve">Stockage mobile</w:t>
      </w:r>
      <w:r>
        <w:t xml:space="preserve"> : </w:t>
      </w:r>
      <w:r>
        <w:rPr>
          <w:rStyle w:val="MdCode"/>
          <w:u w:val="single"/>
        </w:rPr>
        <w:t xml:space="preserve">expo-secure-store</w:t>
      </w:r>
      <w:r>
        <w:t xml:space="preserve"> (Keychain iOS / Keystore Android)</w:t>
      </w:r>
    </w:p>
    <w:p>
      <w:pPr>
        <w:pStyle w:val="MdSpace"/>
        <w:spacing w:before="0" w:after="60"/>
      </w:pPr>
    </w:p>
    <w:p>
      <w:pPr>
        <w:pStyle w:val="Heading3"/>
        <w:pStyle w:val="MdHeading3"/>
      </w:pPr>
      <w:r>
        <w:t xml:space="preserve">Rate Limiting</w:t>
      </w:r>
    </w:p>
    <w:p>
      <w:pPr>
        <w:pStyle w:val="MdListItem"/>
        <w:numPr>
          <w:ilvl w:val="0"/>
          <w:numId w:val="2"/>
        </w:numPr>
      </w:pPr>
      <w:r>
        <w:rPr>
          <w:rStyle w:val="MdStrong"/>
          <w:b/>
          <w:bCs/>
        </w:rPr>
        <w:t xml:space="preserve">Global</w:t>
      </w:r>
      <w:r>
        <w:t xml:space="preserve"> : 100 requêtes / 15 min / IP</w:t>
      </w:r>
    </w:p>
    <w:p>
      <w:pPr>
        <w:pStyle w:val="MdListItem"/>
        <w:numPr>
          <w:ilvl w:val="0"/>
          <w:numId w:val="2"/>
        </w:numPr>
      </w:pPr>
      <w:r>
        <w:rPr>
          <w:rStyle w:val="MdStrong"/>
          <w:b/>
          <w:bCs/>
        </w:rPr>
        <w:t xml:space="preserve">Auth</w:t>
      </w:r>
      <w:r>
        <w:t xml:space="preserve"> : 20 requêtes / 15 min / IP+email</w:t>
      </w:r>
    </w:p>
    <w:p>
      <w:pPr>
        <w:pStyle w:val="MdListItem"/>
        <w:numPr>
          <w:ilvl w:val="0"/>
          <w:numId w:val="2"/>
        </w:numPr>
      </w:pPr>
      <w:r>
        <w:rPr>
          <w:rStyle w:val="MdStrong"/>
          <w:b/>
          <w:bCs/>
        </w:rPr>
        <w:t xml:space="preserve">Login</w:t>
      </w:r>
      <w:r>
        <w:t xml:space="preserve"> : 5 échecs / 15 min / IP (skipSuccessfulRequests)</w:t>
      </w:r>
    </w:p>
    <w:p>
      <w:pPr>
        <w:pStyle w:val="MdListItem"/>
        <w:numPr>
          <w:ilvl w:val="0"/>
          <w:numId w:val="2"/>
        </w:numPr>
      </w:pPr>
      <w:r>
        <w:rPr>
          <w:rStyle w:val="MdStrong"/>
          <w:b/>
          <w:bCs/>
        </w:rPr>
        <w:t xml:space="preserve">Password Reset</w:t>
      </w:r>
      <w:r>
        <w:t xml:space="preserve"> : 3 requêtes / 1h / IP</w:t>
      </w:r>
    </w:p>
    <w:p>
      <w:pPr>
        <w:pStyle w:val="MdSpace"/>
        <w:spacing w:before="0" w:after="60"/>
      </w:pPr>
    </w:p>
    <w:p>
      <w:pPr>
        <w:pStyle w:val="Heading3"/>
        <w:pStyle w:val="MdHeading3"/>
      </w:pPr>
      <w:r>
        <w:t xml:space="preserve">RBAC &amp; Gating</w:t>
      </w:r>
    </w:p>
    <w:p>
      <w:pPr>
        <w:pStyle w:val="MdListItem"/>
        <w:numPr>
          <w:ilvl w:val="0"/>
          <w:numId w:val="2"/>
        </w:numPr>
      </w:pPr>
      <w:r>
        <w:rPr>
          <w:rStyle w:val="MdStrong"/>
          <w:b/>
          <w:bCs/>
        </w:rPr>
        <w:t xml:space="preserve">requireRole()</w:t>
      </w:r>
      <w:r>
        <w:t xml:space="preserve"> : Vérifie le rôle (client, merchant, delivery, admin)</w:t>
      </w:r>
    </w:p>
    <w:p>
      <w:pPr>
        <w:pStyle w:val="MdListItem"/>
        <w:numPr>
          <w:ilvl w:val="0"/>
          <w:numId w:val="2"/>
        </w:numPr>
      </w:pPr>
      <w:r>
        <w:rPr>
          <w:rStyle w:val="MdStrong"/>
          <w:b/>
          <w:bCs/>
        </w:rPr>
        <w:t xml:space="preserve">requireKYC()</w:t>
      </w:r>
      <w:r>
        <w:t xml:space="preserve"> : Vérifie que le KYC est approuvé (marchands/livreurs)</w:t>
      </w:r>
    </w:p>
    <w:p>
      <w:pPr>
        <w:pStyle w:val="MdListItem"/>
        <w:numPr>
          <w:ilvl w:val="0"/>
          <w:numId w:val="2"/>
        </w:numPr>
      </w:pPr>
      <w:r>
        <w:rPr>
          <w:rStyle w:val="MdStrong"/>
          <w:b/>
          <w:bCs/>
        </w:rPr>
        <w:t xml:space="preserve">requireSubscription()</w:t>
      </w:r>
      <w:r>
        <w:t xml:space="preserve"> : Vérifie l'abonnement actif et non expiré</w:t>
      </w:r>
    </w:p>
    <w:p>
      <w:pPr>
        <w:pStyle w:val="MdSpace"/>
        <w:spacing w:before="0" w:after="60"/>
      </w:pPr>
    </w:p>
    <w:p>
      <w:pPr>
        <w:pStyle w:val="Heading3"/>
        <w:pStyle w:val="MdHeading3"/>
      </w:pPr>
      <w:r>
        <w:t xml:space="preserve">Anti-élévation de privilège</w:t>
      </w:r>
    </w:p>
    <w:p>
      <w:pPr>
        <w:pStyle w:val="MdListItem"/>
        <w:numPr>
          <w:ilvl w:val="0"/>
          <w:numId w:val="2"/>
        </w:numPr>
      </w:pPr>
      <w:r>
        <w:t xml:space="preserve">Le rôle n'est JAMAIS lu depuis </w:t>
      </w:r>
      <w:r>
        <w:rPr>
          <w:rStyle w:val="MdCode"/>
          <w:u w:val="single"/>
        </w:rPr>
        <w:t xml:space="preserve">raw_user_meta_data</w:t>
      </w:r>
      <w:r>
        <w:t xml:space="preserve"> (FIX-2 schéma)</w:t>
      </w:r>
    </w:p>
    <w:p>
      <w:pPr>
        <w:pStyle w:val="MdListItem"/>
        <w:numPr>
          <w:ilvl w:val="0"/>
          <w:numId w:val="2"/>
        </w:numPr>
      </w:pPr>
      <w:r>
        <w:rPr>
          <w:rStyle w:val="MdCode"/>
          <w:u w:val="single"/>
        </w:rPr>
        <w:t xml:space="preserve">stripUnknown: true</w:t>
      </w:r>
      <w:r>
        <w:t xml:space="preserve"> sur tous les schémas Joi</w:t>
      </w:r>
    </w:p>
    <w:p>
      <w:pPr>
        <w:pStyle w:val="MdListItem"/>
        <w:numPr>
          <w:ilvl w:val="0"/>
          <w:numId w:val="2"/>
        </w:numPr>
      </w:pPr>
      <w:r>
        <w:t xml:space="preserve">Double protection : suppression des champs protégés côté contrôleur</w:t>
      </w:r>
    </w:p>
    <w:p>
      <w:pPr>
        <w:pStyle w:val="MdSpace"/>
        <w:spacing w:before="0" w:after="60"/>
      </w:pPr>
    </w:p>
    <w:p>
      <w:pPr>
        <w:pStyle w:val="Heading3"/>
        <w:pStyle w:val="MdHeading3"/>
      </w:pPr>
      <w:r>
        <w:t xml:space="preserve">Conformité CIL</w:t>
      </w:r>
    </w:p>
    <w:p>
      <w:pPr>
        <w:pStyle w:val="MdListItem"/>
        <w:numPr>
          <w:ilvl w:val="0"/>
          <w:numId w:val="2"/>
        </w:numPr>
      </w:pPr>
      <w:r>
        <w:rPr>
          <w:rStyle w:val="MdStrong"/>
          <w:b/>
          <w:bCs/>
        </w:rPr>
        <w:t xml:space="preserve">Consentement explicite</w:t>
      </w:r>
      <w:r>
        <w:t xml:space="preserve"> : Enregistré avec horodatage, IP, version</w:t>
      </w:r>
    </w:p>
    <w:p>
      <w:pPr>
        <w:pStyle w:val="MdListItem"/>
        <w:numPr>
          <w:ilvl w:val="0"/>
          <w:numId w:val="2"/>
        </w:numPr>
      </w:pPr>
      <w:r>
        <w:rPr>
          <w:rStyle w:val="MdStrong"/>
          <w:b/>
          <w:bCs/>
        </w:rPr>
        <w:t xml:space="preserve">Droit à l'effacement</w:t>
      </w:r>
      <w:r>
        <w:t xml:space="preserve"> : Anonymisation complète + ban auth</w:t>
      </w:r>
    </w:p>
    <w:p>
      <w:pPr>
        <w:pStyle w:val="MdListItem"/>
        <w:numPr>
          <w:ilvl w:val="0"/>
          <w:numId w:val="2"/>
        </w:numPr>
      </w:pPr>
      <w:r>
        <w:rPr>
          <w:rStyle w:val="MdStrong"/>
          <w:b/>
          <w:bCs/>
        </w:rPr>
        <w:t xml:space="preserve">Droit d'opposition</w:t>
      </w:r>
      <w:r>
        <w:t xml:space="preserve"> : Révocation de consentement</w:t>
      </w:r>
    </w:p>
    <w:p>
      <w:pPr>
        <w:pStyle w:val="MdListItem"/>
        <w:numPr>
          <w:ilvl w:val="0"/>
          <w:numId w:val="2"/>
        </w:numPr>
      </w:pPr>
      <w:r>
        <w:rPr>
          <w:rStyle w:val="MdStrong"/>
          <w:b/>
          <w:bCs/>
        </w:rPr>
        <w:t xml:space="preserve">Journal d'audit</w:t>
      </w:r>
      <w:r>
        <w:t xml:space="preserve"> : Toutes les actions critiques tracées</w:t>
      </w:r>
    </w:p>
    <w:p>
      <w:pPr>
        <w:pStyle w:val="MdSpace"/>
        <w:spacing w:before="0" w:after="60"/>
      </w:pPr>
    </w:p>
    <w:p>
      <w:pPr>
        <w:pStyle w:val="Heading2"/>
        <w:pStyle w:val="MdHeading2"/>
      </w:pPr>
      <w:r>
        <w:t xml:space="preserve">Migration SQL Sprint 2</w:t>
      </w:r>
    </w:p>
    <w:p>
      <w:pPr>
        <w:pStyle w:val="MdParagraph"/>
      </w:pPr>
      <w:r>
        <w:t xml:space="preserve">Le fichier </w:t>
      </w:r>
      <w:r>
        <w:rPr>
          <w:rStyle w:val="MdCode"/>
          <w:u w:val="single"/>
        </w:rPr>
        <w:t xml:space="preserve">database/schema_sprint2.sql</w:t>
      </w:r>
      <w:r>
        <w:t xml:space="preserve"> ajoute 3 tables :</w:t>
      </w:r>
    </w:p>
    <w:p>
      <w:pPr>
        <w:pStyle w:val="MdSpace"/>
        <w:spacing w:before="0" w:after="60"/>
      </w:pPr>
    </w:p>
    <w:p>
      <w:pPr>
        <w:pStyle w:val="MdListItem"/>
        <w:numPr>
          <w:ilvl w:val="0"/>
          <w:numId w:val="3"/>
        </w:numPr>
      </w:pPr>
      <w:r>
        <w:rPr>
          <w:rStyle w:val="MdStrong"/>
          <w:b/>
          <w:bCs/>
        </w:rPr>
        <w:t xml:space="preserve">user_consents</w:t>
      </w:r>
      <w:r>
        <w:t xml:space="preserve"> : Registre des consentements CIL</w:t>
      </w:r>
    </w:p>
    <w:p>
      <w:pPr>
        <w:pStyle w:val="MdListItem"/>
        <w:numPr>
          <w:ilvl w:val="0"/>
          <w:numId w:val="3"/>
        </w:numPr>
      </w:pPr>
      <w:r>
        <w:rPr>
          <w:rStyle w:val="MdStrong"/>
          <w:b/>
          <w:bCs/>
        </w:rPr>
        <w:t xml:space="preserve">kyc_requests</w:t>
      </w:r>
      <w:r>
        <w:t xml:space="preserve"> : Historique des demandes KYC</w:t>
      </w:r>
    </w:p>
    <w:p>
      <w:pPr>
        <w:pStyle w:val="MdListItem"/>
        <w:numPr>
          <w:ilvl w:val="0"/>
          <w:numId w:val="3"/>
        </w:numPr>
      </w:pPr>
      <w:r>
        <w:rPr>
          <w:rStyle w:val="MdStrong"/>
          <w:b/>
          <w:bCs/>
        </w:rPr>
        <w:t xml:space="preserve">audit_logs</w:t>
      </w:r>
      <w:r>
        <w:t xml:space="preserve"> : Journal d'audit des actions critiques</w:t>
      </w:r>
    </w:p>
    <w:p>
      <w:pPr>
        <w:pStyle w:val="MdSpace"/>
        <w:spacing w:before="0" w:after="60"/>
      </w:pPr>
    </w:p>
    <w:p>
      <w:pPr>
        <w:pStyle w:val="MdParagraph"/>
      </w:pPr>
      <w:r>
        <w:t xml:space="preserve">Toutes les tables ont RLS activé avec des policies appropriées.</w:t>
      </w:r>
    </w:p>
    <w:p>
      <w:pPr>
        <w:pStyle w:val="MdSpace"/>
        <w:spacing w:before="0" w:after="60"/>
      </w:pPr>
    </w:p>
    <w:p>
      <w:pPr>
        <w:pStyle w:val="Heading2"/>
        <w:pStyle w:val="MdHeading2"/>
      </w:pPr>
      <w:r>
        <w:t xml:space="preserve">Installation et démarrage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Installer les dépendances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Configurer l'environnement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.env.example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Remplir les valeurs dans .env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Exécuter la migration SQL Sprint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Copier le contenu de database/schema_sprint2.sql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dans le SQL Editor de Supabase et exécuter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 Démarrer le serveur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5. Lancer les tests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p>
    <w:p>
      <w:pPr>
        <w:pStyle w:val="MdSpace"/>
        <w:spacing w:before="0" w:after="60"/>
      </w:pPr>
    </w:p>
    <w:p>
      <w:pPr>
        <w:pStyle w:val="Heading2"/>
        <w:pStyle w:val="MdHeading2"/>
      </w:pPr>
      <w:r>
        <w:t xml:space="preserve">Tests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Tous les tests avec couverture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Tests en mode watch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Tests CI (sans interaction)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test:ci</w:t>
      </w:r>
    </w:p>
    <w:p>
      <w:pPr>
        <w:pStyle w:val="MdSpace"/>
        <w:spacing w:before="0" w:after="60"/>
      </w:pPr>
    </w:p>
    <w:p>
      <w:pPr>
        <w:pStyle w:val="Heading2"/>
        <w:pStyle w:val="MdHeading2"/>
      </w:pPr>
      <w:r>
        <w:t xml:space="preserve">Variables d'environnement requises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Variable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Exemple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SUPABASE_URL</w:t>
            </w:r>
          </w:p>
        </w:tc>
        <w:tc>
          <w:tcPr>
            <w:tcMar>
              <w:top w:type="dxa" w:w="80"/>
              <w:left w:type="dxa" w:w="120"/>
              <w:bottom w:type="dxa" w:w="80"/>
              <w:right w:type="dxa" w:w="120"/>
            </w:tcMar>
            <w:vAlign w:val="center"/>
          </w:tcPr>
          <w:p>
            <w:pPr>
              <w:pStyle w:val="MdTableCell"/>
            </w:pPr>
            <w:r>
              <w:t xml:space="preserve">URL du projet Supabase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https://xxx.supabase.co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SUPABASE_ANON_KEY</w:t>
            </w:r>
          </w:p>
        </w:tc>
        <w:tc>
          <w:tcPr>
            <w:tcMar>
              <w:top w:type="dxa" w:w="80"/>
              <w:left w:type="dxa" w:w="120"/>
              <w:bottom w:type="dxa" w:w="80"/>
              <w:right w:type="dxa" w:w="120"/>
            </w:tcMar>
            <w:vAlign w:val="center"/>
          </w:tcPr>
          <w:p>
            <w:pPr>
              <w:pStyle w:val="MdTableCell"/>
            </w:pPr>
            <w:r>
              <w:t xml:space="preserve">Clé publique Supabase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eyJ...</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SUPABASE_SERVICE_ROLE_KEY</w:t>
            </w:r>
          </w:p>
        </w:tc>
        <w:tc>
          <w:tcPr>
            <w:tcMar>
              <w:top w:type="dxa" w:w="80"/>
              <w:left w:type="dxa" w:w="120"/>
              <w:bottom w:type="dxa" w:w="80"/>
              <w:right w:type="dxa" w:w="120"/>
            </w:tcMar>
            <w:vAlign w:val="center"/>
          </w:tcPr>
          <w:p>
            <w:pPr>
              <w:pStyle w:val="MdTableCell"/>
            </w:pPr>
            <w:r>
              <w:t xml:space="preserve">Clé service (JAMAIS côté client)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eyJ...</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CORS_ORIGINS</w:t>
            </w:r>
          </w:p>
        </w:tc>
        <w:tc>
          <w:tcPr>
            <w:tcMar>
              <w:top w:type="dxa" w:w="80"/>
              <w:left w:type="dxa" w:w="120"/>
              <w:bottom w:type="dxa" w:w="80"/>
              <w:right w:type="dxa" w:w="120"/>
            </w:tcMar>
            <w:vAlign w:val="center"/>
          </w:tcPr>
          <w:p>
            <w:pPr>
              <w:pStyle w:val="MdTableCell"/>
            </w:pPr>
            <w:r>
              <w:t xml:space="preserve">Origines autorisées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http://localhost:3000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NODE_ENV</w:t>
            </w:r>
          </w:p>
        </w:tc>
        <w:tc>
          <w:tcPr>
            <w:tcBorders>
              <w:bottom w:val="single" w:color="E1E4E8" w:sz="4"/>
            </w:tcBorders>
            <w:tcMar>
              <w:top w:type="dxa" w:w="80"/>
              <w:left w:type="dxa" w:w="120"/>
              <w:bottom w:type="dxa" w:w="80"/>
              <w:right w:type="dxa" w:w="120"/>
            </w:tcMar>
            <w:vAlign w:val="center"/>
          </w:tcPr>
          <w:p>
            <w:pPr>
              <w:pStyle w:val="MdTableCell"/>
            </w:pPr>
            <w:r>
              <w:t xml:space="preserve">Environnement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development</w:t>
            </w:r>
          </w:p>
        </w:tc>
      </w:tr>
    </w:tbl>
    <w:p>
      <w:pPr>
        <w:pStyle w:val="Heading2"/>
        <w:pStyle w:val="MdHeading2"/>
      </w:pPr>
      <w:r>
        <w:t xml:space="preserve">Points d'attention Sprint 3</w:t>
      </w:r>
    </w:p>
    <w:p>
      <w:pPr>
        <w:pStyle w:val="MdListItem"/>
        <w:numPr>
          <w:ilvl w:val="0"/>
          <w:numId w:val="3"/>
        </w:numPr>
      </w:pPr>
      <w:r>
        <w:rPr>
          <w:rStyle w:val="MdStrong"/>
          <w:b/>
          <w:bCs/>
        </w:rPr>
        <w:t xml:space="preserve">Phone uniqueness</w:t>
      </w:r>
      <w:r>
        <w:t xml:space="preserve"> : Décision à prendre sur l'unicité du numéro de téléphone</w:t>
      </w:r>
    </w:p>
    <w:p>
      <w:pPr>
        <w:pStyle w:val="MdListItem"/>
        <w:numPr>
          <w:ilvl w:val="0"/>
          <w:numId w:val="3"/>
        </w:numPr>
      </w:pPr>
      <w:r>
        <w:rPr>
          <w:rStyle w:val="MdStrong"/>
          <w:b/>
          <w:bCs/>
        </w:rPr>
        <w:t xml:space="preserve">Commission marchand</w:t>
      </w:r>
      <w:r>
        <w:t xml:space="preserve"> : Clarifier 5% vs 10% (incohérence plan section 9.5)</w:t>
      </w:r>
    </w:p>
    <w:p>
      <w:pPr>
        <w:pStyle w:val="MdListItem"/>
        <w:numPr>
          <w:ilvl w:val="0"/>
          <w:numId w:val="3"/>
        </w:numPr>
      </w:pPr>
      <w:r>
        <w:rPr>
          <w:rStyle w:val="MdStrong"/>
          <w:b/>
          <w:bCs/>
        </w:rPr>
        <w:t xml:space="preserve">OTP SMS</w:t>
      </w:r>
      <w:r>
        <w:t xml:space="preserve"> : Prévu Sprint 6 (Africa's Talking) — actuellement email_confirm=true</w:t>
      </w:r>
    </w:p>
    <w:p>
      <w:pPr>
        <w:pStyle w:val="MdListItem"/>
        <w:numPr>
          <w:ilvl w:val="0"/>
          <w:numId w:val="3"/>
        </w:numPr>
      </w:pPr>
      <w:r>
        <w:rPr>
          <w:rStyle w:val="MdStrong"/>
          <w:b/>
          <w:bCs/>
        </w:rPr>
        <w:t xml:space="preserve">Upload documents KYC</w:t>
      </w:r>
      <w:r>
        <w:t xml:space="preserve"> : Nécessite Supabase Storage (à configurer)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2026-07-23T20:01:59.484Z</dcterms:created>
  <dcterms:modified xsi:type="dcterms:W3CDTF">2026-07-23T20:01:59.484Z</dcterms:modified>
</cp:coreProperties>
</file>

<file path=docProps/custom.xml><?xml version="1.0" encoding="utf-8"?>
<Properties xmlns="http://schemas.openxmlformats.org/officeDocument/2006/custom-properties" xmlns:vt="http://schemas.openxmlformats.org/officeDocument/2006/docPropsVTypes"/>
</file>