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A7C83" w14:textId="77777777" w:rsidR="001D75DA" w:rsidRPr="001A018F" w:rsidRDefault="002A6E62">
      <w:pPr>
        <w:pStyle w:val="Heading1"/>
        <w:rPr>
          <w:color w:val="auto"/>
        </w:rPr>
      </w:pPr>
      <w:bookmarkStart w:id="0" w:name="ca-watch"/>
      <w:bookmarkStart w:id="1" w:name="ca-history"/>
      <w:bookmarkStart w:id="2" w:name="ca-ve-edit"/>
      <w:bookmarkStart w:id="3" w:name="ca-edit"/>
      <w:bookmarkStart w:id="4" w:name="ca-talk"/>
      <w:bookmarkStart w:id="5" w:name="ca-nstab-main"/>
      <w:bookmarkStart w:id="6" w:name="firstHeading"/>
      <w:bookmarkEnd w:id="0"/>
      <w:bookmarkEnd w:id="1"/>
      <w:bookmarkEnd w:id="2"/>
      <w:bookmarkEnd w:id="3"/>
      <w:bookmarkEnd w:id="4"/>
      <w:bookmarkEnd w:id="5"/>
      <w:bookmarkEnd w:id="6"/>
      <w:r w:rsidRPr="001A018F">
        <w:rPr>
          <w:color w:val="auto"/>
          <w:lang w:val="es-ES"/>
        </w:rPr>
        <w:t xml:space="preserve">Imperio </w:t>
      </w:r>
      <w:proofErr w:type="spellStart"/>
      <w:r w:rsidRPr="001A018F">
        <w:rPr>
          <w:color w:val="auto"/>
          <w:lang w:val="es-ES"/>
        </w:rPr>
        <w:t>tiahuanaco</w:t>
      </w:r>
      <w:proofErr w:type="spellEnd"/>
      <w:r w:rsidRPr="001A018F">
        <w:rPr>
          <w:color w:val="auto"/>
          <w:lang w:val="es-ES"/>
        </w:rPr>
        <w:t>-huari</w:t>
      </w:r>
      <w:bookmarkStart w:id="7" w:name="_GoBack"/>
      <w:bookmarkEnd w:id="7"/>
    </w:p>
    <w:p w14:paraId="60977A2A" w14:textId="77777777" w:rsidR="001D75DA" w:rsidRPr="001A018F" w:rsidRDefault="001D75DA">
      <w:pPr>
        <w:rPr>
          <w:color w:val="auto"/>
        </w:rPr>
        <w:sectPr w:rsidR="001D75DA" w:rsidRPr="001A018F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14:paraId="2E368F86" w14:textId="77777777" w:rsidR="001D75DA" w:rsidRPr="001A018F" w:rsidRDefault="002A6E62">
      <w:pPr>
        <w:pStyle w:val="TextBody"/>
        <w:rPr>
          <w:color w:val="auto"/>
        </w:rPr>
      </w:pPr>
      <w:r w:rsidRPr="001A018F">
        <w:rPr>
          <w:color w:val="auto"/>
          <w:lang w:val="es-ES"/>
        </w:rPr>
        <w:lastRenderedPageBreak/>
        <w:t xml:space="preserve">El </w:t>
      </w:r>
      <w:r w:rsidRPr="001A018F">
        <w:rPr>
          <w:b/>
          <w:color w:val="auto"/>
          <w:lang w:val="es-ES"/>
        </w:rPr>
        <w:t xml:space="preserve">Imperio </w:t>
      </w:r>
      <w:proofErr w:type="spellStart"/>
      <w:r w:rsidRPr="001A018F">
        <w:rPr>
          <w:b/>
          <w:color w:val="auto"/>
          <w:lang w:val="es-ES"/>
        </w:rPr>
        <w:t>Tiwanaku-Wari</w:t>
      </w:r>
      <w:proofErr w:type="spellEnd"/>
      <w:r w:rsidRPr="001A018F">
        <w:rPr>
          <w:color w:val="auto"/>
          <w:lang w:val="es-ES"/>
        </w:rPr>
        <w:t xml:space="preserve"> o </w:t>
      </w:r>
      <w:r w:rsidRPr="001A018F">
        <w:rPr>
          <w:b/>
          <w:color w:val="auto"/>
          <w:lang w:val="es-ES"/>
        </w:rPr>
        <w:t>Tiahuanaco-Huari</w:t>
      </w:r>
      <w:r w:rsidRPr="001A018F">
        <w:rPr>
          <w:color w:val="auto"/>
          <w:lang w:val="es-ES"/>
        </w:rPr>
        <w:t xml:space="preserve"> habría sido un </w:t>
      </w:r>
      <w:r w:rsidRPr="001A018F">
        <w:rPr>
          <w:rStyle w:val="InternetLink"/>
          <w:color w:val="auto"/>
          <w:u w:val="none"/>
          <w:lang w:val="es-ES"/>
        </w:rPr>
        <w:t>hipotético</w:t>
      </w:r>
      <w:r w:rsidRPr="001A018F">
        <w:rPr>
          <w:color w:val="auto"/>
          <w:lang w:val="es-ES"/>
        </w:rPr>
        <w:t xml:space="preserve"> periodo de la </w:t>
      </w:r>
      <w:r w:rsidRPr="001A018F">
        <w:rPr>
          <w:rStyle w:val="InternetLink"/>
          <w:color w:val="auto"/>
          <w:u w:val="none"/>
          <w:lang w:val="es-ES"/>
        </w:rPr>
        <w:t>América precolombina</w:t>
      </w:r>
      <w:r w:rsidRPr="001A018F">
        <w:rPr>
          <w:color w:val="auto"/>
          <w:lang w:val="es-ES"/>
        </w:rPr>
        <w:t xml:space="preserve"> que se caracterizó por la presencia y fusión de las influencias de los dos estados más poderosos de la época, Tiahuanaco y el </w:t>
      </w:r>
      <w:r w:rsidRPr="001A018F">
        <w:rPr>
          <w:rStyle w:val="InternetLink"/>
          <w:color w:val="auto"/>
          <w:u w:val="none"/>
          <w:lang w:val="es-ES"/>
        </w:rPr>
        <w:t>imperio huari</w:t>
      </w:r>
      <w:r w:rsidRPr="001A018F">
        <w:rPr>
          <w:color w:val="auto"/>
          <w:lang w:val="es-ES"/>
        </w:rPr>
        <w:t xml:space="preserve">. Su influencia combinada llegaba hasta los actuales territorios de </w:t>
      </w:r>
      <w:r w:rsidRPr="001A018F">
        <w:rPr>
          <w:rStyle w:val="InternetLink"/>
          <w:color w:val="auto"/>
          <w:u w:val="none"/>
          <w:lang w:val="es-ES"/>
        </w:rPr>
        <w:t>Bolivia</w:t>
      </w:r>
      <w:r w:rsidRPr="001A018F">
        <w:rPr>
          <w:color w:val="auto"/>
          <w:lang w:val="es-ES"/>
        </w:rPr>
        <w:t xml:space="preserve">, </w:t>
      </w:r>
      <w:r w:rsidRPr="001A018F">
        <w:rPr>
          <w:rStyle w:val="InternetLink"/>
          <w:color w:val="auto"/>
          <w:u w:val="none"/>
          <w:lang w:val="es-ES"/>
        </w:rPr>
        <w:t>Perú</w:t>
      </w:r>
      <w:r w:rsidRPr="001A018F">
        <w:rPr>
          <w:color w:val="auto"/>
          <w:lang w:val="es-ES"/>
        </w:rPr>
        <w:t xml:space="preserve">, </w:t>
      </w:r>
      <w:r w:rsidRPr="001A018F">
        <w:rPr>
          <w:rStyle w:val="InternetLink"/>
          <w:color w:val="auto"/>
          <w:u w:val="none"/>
          <w:lang w:val="es-ES"/>
        </w:rPr>
        <w:t>Argentina</w:t>
      </w:r>
      <w:r w:rsidRPr="001A018F">
        <w:rPr>
          <w:color w:val="auto"/>
          <w:lang w:val="es-ES"/>
        </w:rPr>
        <w:t xml:space="preserve"> y </w:t>
      </w:r>
      <w:r w:rsidRPr="001A018F">
        <w:rPr>
          <w:rStyle w:val="InternetLink"/>
          <w:color w:val="auto"/>
          <w:u w:val="none"/>
          <w:lang w:val="es-ES"/>
        </w:rPr>
        <w:t>Chile</w:t>
      </w:r>
      <w:r w:rsidRPr="001A018F">
        <w:rPr>
          <w:color w:val="auto"/>
          <w:lang w:val="es-ES"/>
        </w:rPr>
        <w:t>.</w:t>
      </w:r>
    </w:p>
    <w:p w14:paraId="7E2CE197" w14:textId="77777777" w:rsidR="001D75DA" w:rsidRPr="001A018F" w:rsidRDefault="002A6E62">
      <w:pPr>
        <w:pStyle w:val="TextBody"/>
        <w:rPr>
          <w:color w:val="auto"/>
        </w:rPr>
      </w:pPr>
      <w:r w:rsidRPr="001A018F">
        <w:rPr>
          <w:color w:val="auto"/>
          <w:lang w:val="es-ES"/>
        </w:rPr>
        <w:t xml:space="preserve">Los </w:t>
      </w:r>
      <w:proofErr w:type="spellStart"/>
      <w:r w:rsidRPr="001A018F">
        <w:rPr>
          <w:rStyle w:val="InternetLink"/>
          <w:color w:val="auto"/>
          <w:u w:val="none"/>
          <w:lang w:val="es-ES"/>
        </w:rPr>
        <w:t>huaris</w:t>
      </w:r>
      <w:proofErr w:type="spellEnd"/>
      <w:r w:rsidRPr="001A018F">
        <w:rPr>
          <w:color w:val="auto"/>
          <w:lang w:val="es-ES"/>
        </w:rPr>
        <w:t xml:space="preserve"> y los </w:t>
      </w:r>
      <w:proofErr w:type="spellStart"/>
      <w:r w:rsidRPr="001A018F">
        <w:rPr>
          <w:rStyle w:val="InternetLink"/>
          <w:color w:val="auto"/>
          <w:u w:val="none"/>
          <w:lang w:val="es-ES"/>
        </w:rPr>
        <w:t>tiahuanacotas</w:t>
      </w:r>
      <w:proofErr w:type="spellEnd"/>
      <w:r w:rsidRPr="001A018F">
        <w:rPr>
          <w:color w:val="auto"/>
          <w:lang w:val="es-ES"/>
        </w:rPr>
        <w:t xml:space="preserve">, se desarrollaron de diferente modo, siendo Tiahuanaco un centro religioso y cultural, mientras que Huari fue un imperio militarista expansivo. Huari surgió precisamente al llegar la influencia y culturas </w:t>
      </w:r>
      <w:proofErr w:type="spellStart"/>
      <w:r w:rsidRPr="001A018F">
        <w:rPr>
          <w:color w:val="auto"/>
          <w:lang w:val="es-ES"/>
        </w:rPr>
        <w:t>tihuanacotas</w:t>
      </w:r>
      <w:proofErr w:type="spellEnd"/>
      <w:r w:rsidRPr="001A018F">
        <w:rPr>
          <w:color w:val="auto"/>
          <w:lang w:val="es-ES"/>
        </w:rPr>
        <w:t xml:space="preserve"> a su tierra natal, Ayacucho, pasando de una sociedad de aldeas aisladas, a un imperio centralizado. Los </w:t>
      </w:r>
      <w:proofErr w:type="spellStart"/>
      <w:r w:rsidRPr="001A018F">
        <w:rPr>
          <w:color w:val="auto"/>
          <w:lang w:val="es-ES"/>
        </w:rPr>
        <w:t>huaris</w:t>
      </w:r>
      <w:proofErr w:type="spellEnd"/>
      <w:r w:rsidRPr="001A018F">
        <w:rPr>
          <w:color w:val="auto"/>
          <w:lang w:val="es-ES"/>
        </w:rPr>
        <w:t xml:space="preserve"> conquistaron a los principales pueblos de las regiones alto andinas y costeñas de los Andes centrales como Nazca, Moche, Lima y </w:t>
      </w:r>
      <w:proofErr w:type="spellStart"/>
      <w:r w:rsidRPr="001A018F">
        <w:rPr>
          <w:color w:val="auto"/>
          <w:lang w:val="es-ES"/>
        </w:rPr>
        <w:t>Recuay</w:t>
      </w:r>
      <w:proofErr w:type="spellEnd"/>
      <w:r w:rsidRPr="001A018F">
        <w:rPr>
          <w:color w:val="auto"/>
          <w:lang w:val="es-ES"/>
        </w:rPr>
        <w:t xml:space="preserve">. </w:t>
      </w:r>
    </w:p>
    <w:p w14:paraId="1AD75CDD" w14:textId="77777777" w:rsidR="001D75DA" w:rsidRPr="001A018F" w:rsidRDefault="002A6E62">
      <w:pPr>
        <w:pStyle w:val="TextBody"/>
        <w:rPr>
          <w:color w:val="auto"/>
        </w:rPr>
      </w:pPr>
      <w:r w:rsidRPr="001A018F">
        <w:rPr>
          <w:color w:val="auto"/>
          <w:lang w:val="es-ES"/>
        </w:rPr>
        <w:t xml:space="preserve">Tiahuanaco, mientras tanto, estableció un estado teocrático en las regiones sureñas de los Andes centrales, creando colonias en diferentes altitudes para garantizar su autosuficiencia alimentaria. Ambas culturas se influyeron y desarrollaron conjuntamente durante un siglo. Su relación fue pacífica y relativamente comercial. </w:t>
      </w:r>
      <w:r w:rsidRPr="001A018F">
        <w:rPr>
          <w:color w:val="auto"/>
        </w:rPr>
        <w:t xml:space="preserve"> </w:t>
      </w:r>
    </w:p>
    <w:p w14:paraId="53123944" w14:textId="77777777" w:rsidR="001D75DA" w:rsidRPr="001A018F" w:rsidRDefault="002A6E62">
      <w:pPr>
        <w:pStyle w:val="TextBody"/>
        <w:rPr>
          <w:color w:val="auto"/>
        </w:rPr>
      </w:pPr>
      <w:r w:rsidRPr="001A018F">
        <w:rPr>
          <w:color w:val="auto"/>
          <w:lang w:val="es-ES"/>
        </w:rPr>
        <w:t xml:space="preserve">En este periodo se pueden encontrar importantes centros de difusión cultural y comercial: </w:t>
      </w:r>
      <w:proofErr w:type="spellStart"/>
      <w:r w:rsidRPr="001A018F">
        <w:rPr>
          <w:color w:val="auto"/>
          <w:lang w:val="es-ES"/>
        </w:rPr>
        <w:t>Wiracochapampa</w:t>
      </w:r>
      <w:proofErr w:type="spellEnd"/>
      <w:r w:rsidRPr="001A018F">
        <w:rPr>
          <w:color w:val="auto"/>
          <w:lang w:val="es-ES"/>
        </w:rPr>
        <w:t xml:space="preserve"> (La Libertad), </w:t>
      </w:r>
      <w:proofErr w:type="spellStart"/>
      <w:r w:rsidRPr="001A018F">
        <w:rPr>
          <w:color w:val="auto"/>
          <w:lang w:val="es-ES"/>
        </w:rPr>
        <w:t>Wilcawaín</w:t>
      </w:r>
      <w:proofErr w:type="spellEnd"/>
      <w:r w:rsidRPr="001A018F">
        <w:rPr>
          <w:color w:val="auto"/>
          <w:lang w:val="es-ES"/>
        </w:rPr>
        <w:t xml:space="preserve"> (</w:t>
      </w:r>
      <w:proofErr w:type="spellStart"/>
      <w:r w:rsidRPr="001A018F">
        <w:rPr>
          <w:color w:val="auto"/>
          <w:lang w:val="es-ES"/>
        </w:rPr>
        <w:t>Áncash</w:t>
      </w:r>
      <w:proofErr w:type="spellEnd"/>
      <w:r w:rsidRPr="001A018F">
        <w:rPr>
          <w:color w:val="auto"/>
          <w:lang w:val="es-ES"/>
        </w:rPr>
        <w:t xml:space="preserve">), </w:t>
      </w:r>
      <w:proofErr w:type="spellStart"/>
      <w:r w:rsidRPr="001A018F">
        <w:rPr>
          <w:color w:val="auto"/>
          <w:lang w:val="es-ES"/>
        </w:rPr>
        <w:t>Cajamarquilla</w:t>
      </w:r>
      <w:proofErr w:type="spellEnd"/>
      <w:r w:rsidRPr="001A018F">
        <w:rPr>
          <w:color w:val="auto"/>
          <w:lang w:val="es-ES"/>
        </w:rPr>
        <w:t xml:space="preserve"> y </w:t>
      </w:r>
      <w:proofErr w:type="spellStart"/>
      <w:r w:rsidRPr="001A018F">
        <w:rPr>
          <w:color w:val="auto"/>
          <w:lang w:val="es-ES"/>
        </w:rPr>
        <w:t>Pachacámac</w:t>
      </w:r>
      <w:proofErr w:type="spellEnd"/>
      <w:r w:rsidRPr="001A018F">
        <w:rPr>
          <w:color w:val="auto"/>
          <w:lang w:val="es-ES"/>
        </w:rPr>
        <w:t xml:space="preserve"> (</w:t>
      </w:r>
      <w:r w:rsidRPr="001A018F">
        <w:rPr>
          <w:rStyle w:val="InternetLink"/>
          <w:color w:val="auto"/>
          <w:u w:val="none"/>
          <w:lang w:val="es-ES"/>
        </w:rPr>
        <w:t>Lima</w:t>
      </w:r>
      <w:r w:rsidRPr="001A018F">
        <w:rPr>
          <w:color w:val="auto"/>
          <w:lang w:val="es-ES"/>
        </w:rPr>
        <w:t xml:space="preserve">), </w:t>
      </w:r>
      <w:proofErr w:type="spellStart"/>
      <w:r w:rsidRPr="001A018F">
        <w:rPr>
          <w:color w:val="auto"/>
          <w:lang w:val="es-ES"/>
        </w:rPr>
        <w:t>Wariwillca</w:t>
      </w:r>
      <w:proofErr w:type="spellEnd"/>
      <w:r w:rsidRPr="001A018F">
        <w:rPr>
          <w:color w:val="auto"/>
          <w:lang w:val="es-ES"/>
        </w:rPr>
        <w:t xml:space="preserve"> (</w:t>
      </w:r>
      <w:r w:rsidRPr="001A018F">
        <w:rPr>
          <w:rStyle w:val="InternetLink"/>
          <w:color w:val="auto"/>
          <w:u w:val="none"/>
          <w:lang w:val="es-ES"/>
        </w:rPr>
        <w:t>Junín</w:t>
      </w:r>
      <w:r w:rsidRPr="001A018F">
        <w:rPr>
          <w:color w:val="auto"/>
          <w:lang w:val="es-ES"/>
        </w:rPr>
        <w:t xml:space="preserve">), </w:t>
      </w:r>
      <w:proofErr w:type="spellStart"/>
      <w:r w:rsidRPr="001A018F">
        <w:rPr>
          <w:color w:val="auto"/>
          <w:lang w:val="es-ES"/>
        </w:rPr>
        <w:t>Piquillacta</w:t>
      </w:r>
      <w:proofErr w:type="spellEnd"/>
      <w:r w:rsidRPr="001A018F">
        <w:rPr>
          <w:color w:val="auto"/>
          <w:lang w:val="es-ES"/>
        </w:rPr>
        <w:t xml:space="preserve"> (</w:t>
      </w:r>
      <w:r w:rsidRPr="001A018F">
        <w:rPr>
          <w:rStyle w:val="InternetLink"/>
          <w:color w:val="auto"/>
          <w:u w:val="none"/>
          <w:lang w:val="es-ES"/>
        </w:rPr>
        <w:t>Cusco</w:t>
      </w:r>
      <w:r w:rsidRPr="001A018F">
        <w:rPr>
          <w:color w:val="auto"/>
          <w:lang w:val="es-ES"/>
        </w:rPr>
        <w:t xml:space="preserve">), por parte Huari y Pucará (Puno) en Tiahuanaco. Después del </w:t>
      </w:r>
      <w:r w:rsidRPr="001A018F">
        <w:rPr>
          <w:rStyle w:val="InternetLink"/>
          <w:color w:val="auto"/>
          <w:u w:val="none"/>
          <w:lang w:val="es-ES"/>
        </w:rPr>
        <w:t>siglo X</w:t>
      </w:r>
      <w:r w:rsidRPr="001A018F">
        <w:rPr>
          <w:color w:val="auto"/>
          <w:lang w:val="es-ES"/>
        </w:rPr>
        <w:t xml:space="preserve"> d.C., el imperio Huari declinó hasta desaparecer. Los señoríos bajo su dominio volvieron a ser independientes, predominando de nuevo los estilos artísticos locales frente a los imperiales. Las causas de la desaparición del imperio Huari son desconocidas, pero se tienen varias teorías como una invasión, guerra civil o cambio climático. </w:t>
      </w:r>
      <w:proofErr w:type="spellStart"/>
      <w:r w:rsidRPr="001A018F">
        <w:rPr>
          <w:color w:val="auto"/>
          <w:lang w:val="es-ES"/>
        </w:rPr>
        <w:t>Tiuahuanaco</w:t>
      </w:r>
      <w:proofErr w:type="spellEnd"/>
      <w:r w:rsidRPr="001A018F">
        <w:rPr>
          <w:color w:val="auto"/>
          <w:lang w:val="es-ES"/>
        </w:rPr>
        <w:t xml:space="preserve"> resistió dos siglos más, pero se redujo a un pequeño reino, en su territorio original a orillas del </w:t>
      </w:r>
      <w:r w:rsidRPr="001A018F">
        <w:rPr>
          <w:rStyle w:val="InternetLink"/>
          <w:color w:val="auto"/>
          <w:u w:val="none"/>
          <w:lang w:val="es-ES"/>
        </w:rPr>
        <w:t>Lago Titicaca</w:t>
      </w:r>
      <w:r w:rsidRPr="001A018F">
        <w:rPr>
          <w:color w:val="auto"/>
          <w:lang w:val="es-ES"/>
        </w:rPr>
        <w:t xml:space="preserve">, en donde subsistió modestamente. Poco después, en el siglo XII, Tiahuanaco fue arrasada por los pueblos </w:t>
      </w:r>
      <w:proofErr w:type="spellStart"/>
      <w:r w:rsidRPr="001A018F">
        <w:rPr>
          <w:color w:val="auto"/>
          <w:lang w:val="es-ES"/>
        </w:rPr>
        <w:t>aymaras</w:t>
      </w:r>
      <w:proofErr w:type="spellEnd"/>
      <w:r w:rsidRPr="001A018F">
        <w:rPr>
          <w:color w:val="auto"/>
          <w:lang w:val="es-ES"/>
        </w:rPr>
        <w:t xml:space="preserve"> que venían del sur. Estos absorbieron gran parte de la cultura </w:t>
      </w:r>
      <w:proofErr w:type="spellStart"/>
      <w:r w:rsidRPr="001A018F">
        <w:rPr>
          <w:color w:val="auto"/>
          <w:lang w:val="es-ES"/>
        </w:rPr>
        <w:t>tihuanacota</w:t>
      </w:r>
      <w:proofErr w:type="spellEnd"/>
      <w:r w:rsidRPr="001A018F">
        <w:rPr>
          <w:color w:val="auto"/>
          <w:lang w:val="es-ES"/>
        </w:rPr>
        <w:t xml:space="preserve"> formando sus propios reinos. </w:t>
      </w:r>
    </w:p>
    <w:p w14:paraId="7D2BBB45" w14:textId="77777777" w:rsidR="001D75DA" w:rsidRPr="001A018F" w:rsidRDefault="002A6E62">
      <w:pPr>
        <w:pStyle w:val="TextBody"/>
        <w:rPr>
          <w:color w:val="auto"/>
        </w:rPr>
      </w:pPr>
      <w:r w:rsidRPr="001A018F">
        <w:rPr>
          <w:color w:val="auto"/>
          <w:lang w:val="es-ES"/>
        </w:rPr>
        <w:t xml:space="preserve">Los principales sitios </w:t>
      </w:r>
      <w:proofErr w:type="spellStart"/>
      <w:r w:rsidRPr="001A018F">
        <w:rPr>
          <w:rStyle w:val="InternetLink"/>
          <w:color w:val="auto"/>
          <w:u w:val="none"/>
          <w:lang w:val="es-ES"/>
        </w:rPr>
        <w:t>Tiwanaku</w:t>
      </w:r>
      <w:proofErr w:type="spellEnd"/>
      <w:r w:rsidRPr="001A018F">
        <w:rPr>
          <w:color w:val="auto"/>
          <w:lang w:val="es-ES"/>
        </w:rPr>
        <w:t xml:space="preserve">: al extremo sur se encuentra en el </w:t>
      </w:r>
      <w:r w:rsidRPr="001A018F">
        <w:rPr>
          <w:rStyle w:val="InternetLink"/>
          <w:color w:val="auto"/>
          <w:u w:val="none"/>
          <w:lang w:val="es-ES"/>
        </w:rPr>
        <w:t>desierto de Atacama</w:t>
      </w:r>
      <w:r w:rsidRPr="001A018F">
        <w:rPr>
          <w:color w:val="auto"/>
          <w:lang w:val="es-ES"/>
        </w:rPr>
        <w:t xml:space="preserve"> en </w:t>
      </w:r>
      <w:r w:rsidRPr="001A018F">
        <w:rPr>
          <w:rStyle w:val="InternetLink"/>
          <w:color w:val="auto"/>
          <w:u w:val="none"/>
          <w:lang w:val="es-ES"/>
        </w:rPr>
        <w:t>San Pedro de Atacama</w:t>
      </w:r>
      <w:r w:rsidRPr="001A018F">
        <w:rPr>
          <w:color w:val="auto"/>
          <w:lang w:val="es-ES"/>
        </w:rPr>
        <w:t xml:space="preserve">. </w:t>
      </w:r>
    </w:p>
    <w:p w14:paraId="11BC308B" w14:textId="77777777" w:rsidR="001D75DA" w:rsidRPr="001A018F" w:rsidRDefault="002A6E62">
      <w:pPr>
        <w:pStyle w:val="TextBody"/>
        <w:rPr>
          <w:color w:val="auto"/>
        </w:rPr>
      </w:pPr>
      <w:r w:rsidRPr="001A018F">
        <w:rPr>
          <w:color w:val="auto"/>
          <w:lang w:val="es-ES"/>
        </w:rPr>
        <w:t xml:space="preserve">El comercio e intercambio entre las culturas posteriores a este imperio, se siguió dando; pero una nueva integración en entidades estatales más grandes no se dio sino hasta el imperio Inca. </w:t>
      </w:r>
    </w:p>
    <w:p w14:paraId="7B9EFC50" w14:textId="77777777" w:rsidR="001D75DA" w:rsidRPr="001A018F" w:rsidRDefault="002A6E62">
      <w:pPr>
        <w:pStyle w:val="Heading2"/>
        <w:rPr>
          <w:color w:val="auto"/>
          <w:lang w:val="es-ES" w:eastAsia="es-ES" w:bidi="es-ES"/>
        </w:rPr>
      </w:pPr>
      <w:bookmarkStart w:id="8" w:name="Tecnología_militar"/>
      <w:bookmarkStart w:id="9" w:name="Tecnolog.C3.ADa_militar"/>
      <w:bookmarkEnd w:id="8"/>
      <w:bookmarkEnd w:id="9"/>
      <w:r w:rsidRPr="001A018F">
        <w:rPr>
          <w:color w:val="auto"/>
          <w:lang w:val="es-ES" w:eastAsia="es-ES" w:bidi="es-ES"/>
        </w:rPr>
        <w:t>Tecnología militar</w:t>
      </w:r>
    </w:p>
    <w:p w14:paraId="1D4295A1" w14:textId="77777777" w:rsidR="001D75DA" w:rsidRPr="001A018F" w:rsidRDefault="002A6E62">
      <w:pPr>
        <w:pStyle w:val="TextBody"/>
        <w:rPr>
          <w:color w:val="auto"/>
        </w:rPr>
      </w:pPr>
      <w:r w:rsidRPr="001A018F">
        <w:rPr>
          <w:color w:val="auto"/>
        </w:rPr>
        <w:t xml:space="preserve">Los </w:t>
      </w:r>
      <w:proofErr w:type="spellStart"/>
      <w:r w:rsidRPr="001A018F">
        <w:rPr>
          <w:color w:val="auto"/>
        </w:rPr>
        <w:t>huari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eran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culturalmente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avanzados</w:t>
      </w:r>
      <w:proofErr w:type="spellEnd"/>
      <w:r w:rsidRPr="001A018F">
        <w:rPr>
          <w:color w:val="auto"/>
        </w:rPr>
        <w:t xml:space="preserve"> y </w:t>
      </w:r>
      <w:proofErr w:type="spellStart"/>
      <w:r w:rsidRPr="001A018F">
        <w:rPr>
          <w:color w:val="auto"/>
        </w:rPr>
        <w:t>habían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experimentado</w:t>
      </w:r>
      <w:proofErr w:type="spellEnd"/>
      <w:r w:rsidRPr="001A018F">
        <w:rPr>
          <w:color w:val="auto"/>
        </w:rPr>
        <w:t xml:space="preserve"> con </w:t>
      </w:r>
      <w:proofErr w:type="spellStart"/>
      <w:r w:rsidRPr="001A018F">
        <w:rPr>
          <w:color w:val="auto"/>
        </w:rPr>
        <w:t>varios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metales</w:t>
      </w:r>
      <w:proofErr w:type="spellEnd"/>
      <w:r w:rsidRPr="001A018F">
        <w:rPr>
          <w:color w:val="auto"/>
        </w:rPr>
        <w:t xml:space="preserve">, </w:t>
      </w:r>
      <w:proofErr w:type="spellStart"/>
      <w:r w:rsidRPr="001A018F">
        <w:rPr>
          <w:color w:val="auto"/>
        </w:rPr>
        <w:t>descubrieron</w:t>
      </w:r>
      <w:proofErr w:type="spellEnd"/>
      <w:r w:rsidRPr="001A018F">
        <w:rPr>
          <w:color w:val="auto"/>
        </w:rPr>
        <w:t xml:space="preserve"> el </w:t>
      </w:r>
      <w:proofErr w:type="spellStart"/>
      <w:r w:rsidRPr="001A018F">
        <w:rPr>
          <w:color w:val="auto"/>
        </w:rPr>
        <w:t>bronce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que</w:t>
      </w:r>
      <w:proofErr w:type="spellEnd"/>
      <w:r w:rsidRPr="001A018F">
        <w:rPr>
          <w:color w:val="auto"/>
        </w:rPr>
        <w:t xml:space="preserve"> les </w:t>
      </w:r>
      <w:proofErr w:type="spellStart"/>
      <w:r w:rsidRPr="001A018F">
        <w:rPr>
          <w:color w:val="auto"/>
        </w:rPr>
        <w:t>otorgó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una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superioridad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militar</w:t>
      </w:r>
      <w:proofErr w:type="spellEnd"/>
      <w:r w:rsidRPr="001A018F">
        <w:rPr>
          <w:color w:val="auto"/>
        </w:rPr>
        <w:t xml:space="preserve"> sin </w:t>
      </w:r>
      <w:proofErr w:type="spellStart"/>
      <w:r w:rsidRPr="001A018F">
        <w:rPr>
          <w:color w:val="auto"/>
        </w:rPr>
        <w:t>igual</w:t>
      </w:r>
      <w:proofErr w:type="spellEnd"/>
      <w:r w:rsidRPr="001A018F">
        <w:rPr>
          <w:color w:val="auto"/>
        </w:rPr>
        <w:t xml:space="preserve"> ante </w:t>
      </w:r>
      <w:proofErr w:type="spellStart"/>
      <w:r w:rsidRPr="001A018F">
        <w:rPr>
          <w:color w:val="auto"/>
        </w:rPr>
        <w:t>sus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rivales</w:t>
      </w:r>
      <w:proofErr w:type="spellEnd"/>
      <w:r w:rsidRPr="001A018F">
        <w:rPr>
          <w:color w:val="auto"/>
        </w:rPr>
        <w:t xml:space="preserve"> lo </w:t>
      </w:r>
      <w:proofErr w:type="spellStart"/>
      <w:r w:rsidRPr="001A018F">
        <w:rPr>
          <w:color w:val="auto"/>
        </w:rPr>
        <w:t>que</w:t>
      </w:r>
      <w:proofErr w:type="spellEnd"/>
      <w:r w:rsidRPr="001A018F">
        <w:rPr>
          <w:color w:val="auto"/>
        </w:rPr>
        <w:t xml:space="preserve">, a </w:t>
      </w:r>
      <w:proofErr w:type="spellStart"/>
      <w:r w:rsidRPr="001A018F">
        <w:rPr>
          <w:color w:val="auto"/>
        </w:rPr>
        <w:t>su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vez</w:t>
      </w:r>
      <w:proofErr w:type="spellEnd"/>
      <w:r w:rsidRPr="001A018F">
        <w:rPr>
          <w:color w:val="auto"/>
        </w:rPr>
        <w:t xml:space="preserve">, </w:t>
      </w:r>
      <w:proofErr w:type="spellStart"/>
      <w:r w:rsidRPr="001A018F">
        <w:rPr>
          <w:color w:val="auto"/>
        </w:rPr>
        <w:t>que</w:t>
      </w:r>
      <w:proofErr w:type="spellEnd"/>
      <w:r w:rsidRPr="001A018F">
        <w:rPr>
          <w:color w:val="auto"/>
        </w:rPr>
        <w:t xml:space="preserve"> les </w:t>
      </w:r>
      <w:proofErr w:type="spellStart"/>
      <w:r w:rsidRPr="001A018F">
        <w:rPr>
          <w:color w:val="auto"/>
        </w:rPr>
        <w:t>permitió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crear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su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extenso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imperio</w:t>
      </w:r>
      <w:proofErr w:type="spellEnd"/>
      <w:r w:rsidRPr="001A018F">
        <w:rPr>
          <w:color w:val="auto"/>
        </w:rPr>
        <w:t xml:space="preserve">. </w:t>
      </w:r>
      <w:proofErr w:type="gramStart"/>
      <w:r w:rsidRPr="001A018F">
        <w:rPr>
          <w:color w:val="auto"/>
        </w:rPr>
        <w:t xml:space="preserve">Era </w:t>
      </w:r>
      <w:proofErr w:type="spellStart"/>
      <w:r w:rsidRPr="001A018F">
        <w:rPr>
          <w:color w:val="auto"/>
        </w:rPr>
        <w:t>una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sociedad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dedicada</w:t>
      </w:r>
      <w:proofErr w:type="spellEnd"/>
      <w:r w:rsidRPr="001A018F">
        <w:rPr>
          <w:color w:val="auto"/>
        </w:rPr>
        <w:t xml:space="preserve"> a la </w:t>
      </w:r>
      <w:proofErr w:type="spellStart"/>
      <w:r w:rsidRPr="001A018F">
        <w:rPr>
          <w:color w:val="auto"/>
        </w:rPr>
        <w:t>guerra</w:t>
      </w:r>
      <w:proofErr w:type="spellEnd"/>
      <w:r w:rsidRPr="001A018F">
        <w:rPr>
          <w:color w:val="auto"/>
        </w:rPr>
        <w:t>.</w:t>
      </w:r>
      <w:proofErr w:type="gramEnd"/>
      <w:r w:rsidRPr="001A018F">
        <w:rPr>
          <w:color w:val="auto"/>
        </w:rPr>
        <w:t xml:space="preserve"> </w:t>
      </w:r>
    </w:p>
    <w:p w14:paraId="1E73120A" w14:textId="77777777" w:rsidR="001D75DA" w:rsidRPr="001A018F" w:rsidRDefault="002A6E62">
      <w:pPr>
        <w:pStyle w:val="Heading2"/>
        <w:rPr>
          <w:color w:val="auto"/>
        </w:rPr>
      </w:pPr>
      <w:bookmarkStart w:id="10" w:name="Fin_del_imperio"/>
      <w:bookmarkEnd w:id="10"/>
      <w:r w:rsidRPr="001A018F">
        <w:rPr>
          <w:color w:val="auto"/>
        </w:rPr>
        <w:t xml:space="preserve">Fin del </w:t>
      </w:r>
      <w:proofErr w:type="spellStart"/>
      <w:r w:rsidRPr="001A018F">
        <w:rPr>
          <w:color w:val="auto"/>
        </w:rPr>
        <w:t>imperio</w:t>
      </w:r>
      <w:proofErr w:type="spellEnd"/>
    </w:p>
    <w:p w14:paraId="3F87C739" w14:textId="77777777" w:rsidR="001D75DA" w:rsidRPr="001A018F" w:rsidRDefault="002A6E62">
      <w:pPr>
        <w:pStyle w:val="TextBody"/>
        <w:rPr>
          <w:color w:val="auto"/>
        </w:rPr>
      </w:pPr>
      <w:proofErr w:type="spellStart"/>
      <w:r w:rsidRPr="001A018F">
        <w:rPr>
          <w:color w:val="auto"/>
        </w:rPr>
        <w:t>Hacia</w:t>
      </w:r>
      <w:proofErr w:type="spellEnd"/>
      <w:r w:rsidRPr="001A018F">
        <w:rPr>
          <w:color w:val="auto"/>
        </w:rPr>
        <w:t xml:space="preserve"> el primer </w:t>
      </w:r>
      <w:proofErr w:type="spellStart"/>
      <w:r w:rsidRPr="001A018F">
        <w:rPr>
          <w:color w:val="auto"/>
        </w:rPr>
        <w:t>milenio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después</w:t>
      </w:r>
      <w:proofErr w:type="spellEnd"/>
      <w:r w:rsidRPr="001A018F">
        <w:rPr>
          <w:color w:val="auto"/>
        </w:rPr>
        <w:t xml:space="preserve"> de Cristo, </w:t>
      </w:r>
      <w:proofErr w:type="spellStart"/>
      <w:r w:rsidRPr="001A018F">
        <w:rPr>
          <w:color w:val="auto"/>
        </w:rPr>
        <w:t>cambios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ambientales</w:t>
      </w:r>
      <w:proofErr w:type="spellEnd"/>
      <w:r w:rsidRPr="001A018F">
        <w:rPr>
          <w:color w:val="auto"/>
        </w:rPr>
        <w:t xml:space="preserve"> de </w:t>
      </w:r>
      <w:proofErr w:type="spellStart"/>
      <w:r w:rsidRPr="001A018F">
        <w:rPr>
          <w:color w:val="auto"/>
        </w:rPr>
        <w:t>escala</w:t>
      </w:r>
      <w:proofErr w:type="spellEnd"/>
      <w:r w:rsidRPr="001A018F">
        <w:rPr>
          <w:color w:val="auto"/>
        </w:rPr>
        <w:t xml:space="preserve"> global </w:t>
      </w:r>
      <w:proofErr w:type="spellStart"/>
      <w:r w:rsidRPr="001A018F">
        <w:rPr>
          <w:color w:val="auto"/>
        </w:rPr>
        <w:t>transformaron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las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condiciones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que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permitieron</w:t>
      </w:r>
      <w:proofErr w:type="spellEnd"/>
      <w:r w:rsidRPr="001A018F">
        <w:rPr>
          <w:color w:val="auto"/>
        </w:rPr>
        <w:t xml:space="preserve"> el </w:t>
      </w:r>
      <w:proofErr w:type="spellStart"/>
      <w:r w:rsidRPr="001A018F">
        <w:rPr>
          <w:color w:val="auto"/>
        </w:rPr>
        <w:t>desarrollo</w:t>
      </w:r>
      <w:proofErr w:type="spellEnd"/>
      <w:r w:rsidRPr="001A018F">
        <w:rPr>
          <w:color w:val="auto"/>
        </w:rPr>
        <w:t xml:space="preserve"> de la </w:t>
      </w:r>
      <w:proofErr w:type="spellStart"/>
      <w:r w:rsidRPr="001A018F">
        <w:rPr>
          <w:color w:val="auto"/>
        </w:rPr>
        <w:t>sociedad</w:t>
      </w:r>
      <w:proofErr w:type="spellEnd"/>
      <w:r w:rsidRPr="001A018F">
        <w:rPr>
          <w:color w:val="auto"/>
        </w:rPr>
        <w:t xml:space="preserve"> Tiahuanaco, </w:t>
      </w:r>
      <w:proofErr w:type="spellStart"/>
      <w:r w:rsidRPr="001A018F">
        <w:rPr>
          <w:color w:val="auto"/>
        </w:rPr>
        <w:t>generando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condiciones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áridas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lastRenderedPageBreak/>
        <w:t>que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hicieron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difícil</w:t>
      </w:r>
      <w:proofErr w:type="spellEnd"/>
      <w:r w:rsidRPr="001A018F">
        <w:rPr>
          <w:color w:val="auto"/>
        </w:rPr>
        <w:t xml:space="preserve"> </w:t>
      </w:r>
      <w:proofErr w:type="spellStart"/>
      <w:r w:rsidRPr="001A018F">
        <w:rPr>
          <w:color w:val="auto"/>
        </w:rPr>
        <w:t>sobrevivir</w:t>
      </w:r>
      <w:proofErr w:type="spellEnd"/>
      <w:r w:rsidRPr="001A018F">
        <w:rPr>
          <w:color w:val="auto"/>
        </w:rPr>
        <w:t xml:space="preserve">. </w:t>
      </w:r>
    </w:p>
    <w:p w14:paraId="56F2BB62" w14:textId="77777777" w:rsidR="001D75DA" w:rsidRPr="001A018F" w:rsidRDefault="002A6E62">
      <w:pPr>
        <w:pStyle w:val="Heading2"/>
        <w:rPr>
          <w:color w:val="auto"/>
        </w:rPr>
      </w:pPr>
      <w:bookmarkStart w:id="11" w:name="Bibliografía"/>
      <w:bookmarkStart w:id="12" w:name="Bibliograf.C3.ADa"/>
      <w:bookmarkEnd w:id="11"/>
      <w:bookmarkEnd w:id="12"/>
      <w:proofErr w:type="spellStart"/>
      <w:r w:rsidRPr="001A018F">
        <w:rPr>
          <w:color w:val="auto"/>
        </w:rPr>
        <w:t>Bibliografía</w:t>
      </w:r>
      <w:proofErr w:type="spellEnd"/>
    </w:p>
    <w:p w14:paraId="390B8B19" w14:textId="77777777" w:rsidR="001D75DA" w:rsidRPr="001A018F" w:rsidRDefault="002A6E62">
      <w:pPr>
        <w:pStyle w:val="TextBody"/>
        <w:numPr>
          <w:ilvl w:val="0"/>
          <w:numId w:val="1"/>
        </w:numPr>
        <w:tabs>
          <w:tab w:val="left" w:pos="0"/>
        </w:tabs>
        <w:rPr>
          <w:color w:val="auto"/>
        </w:rPr>
      </w:pPr>
      <w:proofErr w:type="spellStart"/>
      <w:r w:rsidRPr="001A018F">
        <w:rPr>
          <w:color w:val="auto"/>
        </w:rPr>
        <w:t>Historia</w:t>
      </w:r>
      <w:proofErr w:type="spellEnd"/>
      <w:r w:rsidRPr="001A018F">
        <w:rPr>
          <w:color w:val="auto"/>
        </w:rPr>
        <w:t xml:space="preserve"> de Bolivia, 5º </w:t>
      </w:r>
      <w:proofErr w:type="spellStart"/>
      <w:r w:rsidRPr="001A018F">
        <w:rPr>
          <w:color w:val="auto"/>
        </w:rPr>
        <w:t>edición</w:t>
      </w:r>
      <w:proofErr w:type="spellEnd"/>
      <w:r w:rsidRPr="001A018F">
        <w:rPr>
          <w:color w:val="auto"/>
        </w:rPr>
        <w:t xml:space="preserve">, editorial </w:t>
      </w:r>
      <w:proofErr w:type="spellStart"/>
      <w:r w:rsidRPr="001A018F">
        <w:rPr>
          <w:color w:val="auto"/>
        </w:rPr>
        <w:t>Gisbert</w:t>
      </w:r>
      <w:proofErr w:type="spellEnd"/>
      <w:r w:rsidRPr="001A018F">
        <w:rPr>
          <w:color w:val="auto"/>
        </w:rPr>
        <w:t>.</w:t>
      </w:r>
    </w:p>
    <w:sectPr w:rsidR="001D75DA" w:rsidRPr="001A018F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176F"/>
    <w:multiLevelType w:val="multilevel"/>
    <w:tmpl w:val="89DE9F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3E613A"/>
    <w:multiLevelType w:val="multilevel"/>
    <w:tmpl w:val="5C0CC0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DA"/>
    <w:rsid w:val="001A018F"/>
    <w:rsid w:val="001D75DA"/>
    <w:rsid w:val="00252C06"/>
    <w:rsid w:val="002A6E62"/>
    <w:rsid w:val="007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D8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ListLabel1">
    <w:name w:val="ListLabel 1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ListLabel1">
    <w:name w:val="ListLabel 1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2611</Characters>
  <Application>Microsoft Macintosh Word</Application>
  <DocSecurity>0</DocSecurity>
  <Lines>21</Lines>
  <Paragraphs>6</Paragraphs>
  <ScaleCrop>false</ScaleCrop>
  <Company>Cognitive Science Program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Gasser</cp:lastModifiedBy>
  <cp:revision>3</cp:revision>
  <dcterms:created xsi:type="dcterms:W3CDTF">2019-08-24T01:40:00Z</dcterms:created>
  <dcterms:modified xsi:type="dcterms:W3CDTF">2019-08-24T01:41:00Z</dcterms:modified>
  <dc:language>es-PY</dc:language>
</cp:coreProperties>
</file>