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val="0"/>
        <w:ind w:firstLine="520" w:firstLineChars="100"/>
        <w:textAlignment w:val="auto"/>
        <w:rPr>
          <w:color w:val="000000"/>
          <w:sz w:val="52"/>
          <w:szCs w:val="52"/>
        </w:rPr>
      </w:pPr>
      <w:r>
        <w:rPr>
          <w:color w:val="000000"/>
          <w:sz w:val="52"/>
          <w:szCs w:val="52"/>
        </w:rPr>
        <w:drawing>
          <wp:inline distT="0" distB="0" distL="114300" distR="114300">
            <wp:extent cx="1009650" cy="971550"/>
            <wp:effectExtent l="0" t="0" r="11430" b="3810"/>
            <wp:docPr id="4" name="图片 2" descr="校徽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校徽LOGO"/>
                    <pic:cNvPicPr>
                      <a:picLocks noChangeAspect="1"/>
                    </pic:cNvPicPr>
                  </pic:nvPicPr>
                  <pic:blipFill>
                    <a:blip r:embed="rId4"/>
                    <a:stretch>
                      <a:fillRect/>
                    </a:stretch>
                  </pic:blipFill>
                  <pic:spPr>
                    <a:xfrm>
                      <a:off x="0" y="0"/>
                      <a:ext cx="1009650" cy="971550"/>
                    </a:xfrm>
                    <a:prstGeom prst="rect">
                      <a:avLst/>
                    </a:prstGeom>
                    <a:noFill/>
                    <a:ln>
                      <a:noFill/>
                    </a:ln>
                  </pic:spPr>
                </pic:pic>
              </a:graphicData>
            </a:graphic>
          </wp:inline>
        </w:drawing>
      </w:r>
      <w:r>
        <w:rPr>
          <w:color w:val="000000"/>
          <w:sz w:val="52"/>
          <w:szCs w:val="52"/>
        </w:rPr>
        <w:drawing>
          <wp:inline distT="0" distB="0" distL="114300" distR="114300">
            <wp:extent cx="3682365" cy="1029970"/>
            <wp:effectExtent l="0" t="0" r="5715" b="6350"/>
            <wp:docPr id="3" name="图片 3" descr="校名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校名LOGO"/>
                    <pic:cNvPicPr>
                      <a:picLocks noChangeAspect="1"/>
                    </pic:cNvPicPr>
                  </pic:nvPicPr>
                  <pic:blipFill>
                    <a:blip r:embed="rId5"/>
                    <a:stretch>
                      <a:fillRect/>
                    </a:stretch>
                  </pic:blipFill>
                  <pic:spPr>
                    <a:xfrm>
                      <a:off x="0" y="0"/>
                      <a:ext cx="3682365" cy="102997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val="0"/>
        <w:jc w:val="both"/>
        <w:textAlignment w:val="auto"/>
        <w:rPr>
          <w:rFonts w:hint="eastAsia" w:ascii="华文行楷" w:eastAsia="华文行楷"/>
          <w:sz w:val="72"/>
          <w:szCs w:val="72"/>
          <w:lang w:val="en-US" w:eastAsia="zh-CN"/>
        </w:rPr>
      </w:pPr>
      <w:r>
        <w:rPr>
          <w:rFonts w:hint="eastAsia"/>
          <w:color w:val="000000"/>
          <w:sz w:val="52"/>
          <w:szCs w:val="52"/>
          <w:lang w:val="en-US" w:eastAsia="zh-CN"/>
        </w:rPr>
        <w:t xml:space="preserve"> </w:t>
      </w:r>
      <w:r>
        <w:rPr>
          <w:rFonts w:hint="eastAsia" w:ascii="华文行楷" w:eastAsia="华文行楷"/>
          <w:sz w:val="72"/>
          <w:szCs w:val="72"/>
          <w:lang w:val="en-US" w:eastAsia="zh-CN"/>
        </w:rPr>
        <w:t xml:space="preserve">   </w:t>
      </w:r>
    </w:p>
    <w:p>
      <w:pPr>
        <w:keepNext w:val="0"/>
        <w:keepLines w:val="0"/>
        <w:pageBreakBefore w:val="0"/>
        <w:kinsoku/>
        <w:wordWrap/>
        <w:overflowPunct/>
        <w:topLinePunct w:val="0"/>
        <w:autoSpaceDE/>
        <w:autoSpaceDN/>
        <w:bidi w:val="0"/>
        <w:adjustRightInd/>
        <w:snapToGrid w:val="0"/>
        <w:jc w:val="both"/>
        <w:textAlignment w:val="auto"/>
        <w:rPr>
          <w:rFonts w:hint="eastAsia" w:ascii="华文行楷" w:eastAsia="华文行楷"/>
          <w:sz w:val="72"/>
          <w:szCs w:val="72"/>
          <w:lang w:val="en-US" w:eastAsia="zh-CN"/>
        </w:rPr>
      </w:pPr>
    </w:p>
    <w:p>
      <w:pPr>
        <w:keepNext w:val="0"/>
        <w:keepLines w:val="0"/>
        <w:pageBreakBefore w:val="0"/>
        <w:kinsoku/>
        <w:wordWrap/>
        <w:overflowPunct/>
        <w:topLinePunct w:val="0"/>
        <w:autoSpaceDE/>
        <w:autoSpaceDN/>
        <w:bidi w:val="0"/>
        <w:adjustRightInd/>
        <w:snapToGrid w:val="0"/>
        <w:jc w:val="center"/>
        <w:textAlignment w:val="auto"/>
        <w:rPr>
          <w:rFonts w:hint="eastAsia" w:ascii="华文行楷" w:eastAsia="华文行楷"/>
          <w:sz w:val="52"/>
          <w:szCs w:val="52"/>
          <w:lang w:val="en-US" w:eastAsia="zh-CN"/>
        </w:rPr>
      </w:pPr>
      <w:r>
        <w:rPr>
          <w:rFonts w:hint="eastAsia" w:ascii="华文行楷" w:eastAsia="华文行楷"/>
          <w:sz w:val="52"/>
          <w:szCs w:val="52"/>
          <w:lang w:val="en-US" w:eastAsia="zh-CN"/>
        </w:rPr>
        <w:t>2021年广东工业大学</w:t>
      </w:r>
    </w:p>
    <w:p>
      <w:pPr>
        <w:keepNext w:val="0"/>
        <w:keepLines w:val="0"/>
        <w:pageBreakBefore w:val="0"/>
        <w:kinsoku/>
        <w:wordWrap/>
        <w:overflowPunct/>
        <w:topLinePunct w:val="0"/>
        <w:autoSpaceDE/>
        <w:autoSpaceDN/>
        <w:bidi w:val="0"/>
        <w:adjustRightInd/>
        <w:snapToGrid w:val="0"/>
        <w:jc w:val="center"/>
        <w:textAlignment w:val="auto"/>
        <w:rPr>
          <w:rFonts w:hint="eastAsia" w:ascii="华文行楷" w:eastAsia="华文行楷"/>
          <w:sz w:val="52"/>
          <w:szCs w:val="52"/>
          <w:lang w:val="en-US" w:eastAsia="zh-CN"/>
        </w:rPr>
      </w:pPr>
      <w:r>
        <w:rPr>
          <w:rFonts w:hint="eastAsia" w:ascii="华文行楷" w:eastAsia="华文行楷"/>
          <w:sz w:val="52"/>
          <w:szCs w:val="52"/>
          <w:lang w:val="en-US" w:eastAsia="zh-CN"/>
        </w:rPr>
        <w:t>第11届新生杯ACM程序设计大赛</w:t>
      </w: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r>
        <w:rPr>
          <w:rFonts w:hint="eastAsia"/>
          <w:b/>
          <w:kern w:val="0"/>
          <w:sz w:val="36"/>
        </w:rPr>
        <w:t>主办单位：广东工业大学计算机学院团委</w:t>
      </w:r>
    </w:p>
    <w:p>
      <w:pPr>
        <w:keepNext w:val="0"/>
        <w:keepLines w:val="0"/>
        <w:pageBreakBefore w:val="0"/>
        <w:widowControl/>
        <w:kinsoku/>
        <w:wordWrap/>
        <w:overflowPunct/>
        <w:topLinePunct w:val="0"/>
        <w:autoSpaceDE/>
        <w:autoSpaceDN/>
        <w:bidi w:val="0"/>
        <w:adjustRightInd/>
        <w:snapToGrid w:val="0"/>
        <w:jc w:val="left"/>
        <w:textAlignment w:val="auto"/>
        <w:rPr>
          <w:b/>
          <w:kern w:val="0"/>
          <w:sz w:val="36"/>
        </w:rPr>
      </w:pPr>
      <w:r>
        <w:rPr>
          <w:rFonts w:hint="eastAsia"/>
          <w:b/>
          <w:kern w:val="0"/>
          <w:sz w:val="36"/>
        </w:rPr>
        <w:t>承办单位：广东工业大学ACM协会</w:t>
      </w:r>
    </w:p>
    <w:p>
      <w:pPr>
        <w:keepNext w:val="0"/>
        <w:keepLines w:val="0"/>
        <w:pageBreakBefore w:val="0"/>
        <w:widowControl/>
        <w:tabs>
          <w:tab w:val="left" w:pos="4440"/>
        </w:tabs>
        <w:kinsoku/>
        <w:wordWrap/>
        <w:overflowPunct/>
        <w:topLinePunct w:val="0"/>
        <w:autoSpaceDE/>
        <w:autoSpaceDN/>
        <w:bidi w:val="0"/>
        <w:adjustRightInd/>
        <w:snapToGrid w:val="0"/>
        <w:jc w:val="left"/>
        <w:textAlignment w:val="auto"/>
        <w:rPr>
          <w:b/>
          <w:kern w:val="0"/>
          <w:sz w:val="36"/>
        </w:rPr>
      </w:pPr>
      <w:r>
        <w:rPr>
          <w:rFonts w:hint="eastAsia"/>
          <w:b/>
          <w:kern w:val="0"/>
          <w:sz w:val="36"/>
        </w:rPr>
        <w:t>活动地点：广东工业大学大学城校区</w:t>
      </w:r>
      <w:r>
        <w:rPr>
          <w:b/>
          <w:kern w:val="0"/>
          <w:sz w:val="36"/>
        </w:rPr>
        <w:t>工学一号馆机房</w:t>
      </w:r>
    </w:p>
    <w:p>
      <w:pPr>
        <w:keepNext w:val="0"/>
        <w:keepLines w:val="0"/>
        <w:pageBreakBefore w:val="0"/>
        <w:widowControl/>
        <w:kinsoku/>
        <w:wordWrap/>
        <w:overflowPunct/>
        <w:topLinePunct w:val="0"/>
        <w:autoSpaceDE/>
        <w:autoSpaceDN/>
        <w:bidi w:val="0"/>
        <w:adjustRightInd/>
        <w:snapToGrid w:val="0"/>
        <w:ind w:left="1988" w:hanging="1988" w:hangingChars="550"/>
        <w:jc w:val="left"/>
        <w:textAlignment w:val="auto"/>
        <w:rPr>
          <w:rFonts w:hint="eastAsia" w:ascii="宋体" w:eastAsia="宋体"/>
          <w:b/>
          <w:kern w:val="0"/>
          <w:sz w:val="36"/>
          <w:lang w:val="en-US" w:eastAsia="zh-CN"/>
        </w:rPr>
      </w:pPr>
      <w:r>
        <w:rPr>
          <w:rFonts w:hint="eastAsia"/>
          <w:b/>
          <w:kern w:val="0"/>
          <w:sz w:val="36"/>
        </w:rPr>
        <w:t>活动对象：广东工业大学</w:t>
      </w:r>
      <w:r>
        <w:rPr>
          <w:rFonts w:hint="eastAsia"/>
          <w:b/>
          <w:kern w:val="0"/>
          <w:sz w:val="36"/>
          <w:lang w:val="en-US" w:eastAsia="zh-CN"/>
        </w:rPr>
        <w:t>21</w:t>
      </w:r>
      <w:r>
        <w:rPr>
          <w:rFonts w:hint="eastAsia"/>
          <w:b/>
          <w:kern w:val="0"/>
          <w:sz w:val="36"/>
        </w:rPr>
        <w:t>级全体</w:t>
      </w:r>
      <w:r>
        <w:rPr>
          <w:rFonts w:hint="eastAsia"/>
          <w:b/>
          <w:kern w:val="0"/>
          <w:sz w:val="36"/>
          <w:lang w:val="en-US" w:eastAsia="zh-CN"/>
        </w:rPr>
        <w:t>新生</w:t>
      </w:r>
    </w:p>
    <w:p>
      <w:pPr>
        <w:keepNext w:val="0"/>
        <w:keepLines w:val="0"/>
        <w:pageBreakBefore w:val="0"/>
        <w:kinsoku/>
        <w:wordWrap/>
        <w:overflowPunct/>
        <w:topLinePunct w:val="0"/>
        <w:autoSpaceDE/>
        <w:autoSpaceDN/>
        <w:bidi w:val="0"/>
        <w:adjustRightInd/>
        <w:snapToGrid w:val="0"/>
        <w:textAlignment w:val="auto"/>
        <w:rPr>
          <w:rFonts w:hint="eastAsia"/>
          <w:b/>
          <w:color w:val="000000"/>
          <w:sz w:val="36"/>
        </w:rPr>
      </w:pPr>
      <w:r>
        <w:rPr>
          <w:rFonts w:hint="eastAsia"/>
          <w:b/>
          <w:sz w:val="36"/>
        </w:rPr>
        <w:t>活动时间：</w:t>
      </w:r>
      <w:r>
        <w:rPr>
          <w:rFonts w:hint="eastAsia"/>
          <w:b/>
          <w:color w:val="000000"/>
          <w:sz w:val="36"/>
        </w:rPr>
        <w:t>初赛：</w:t>
      </w:r>
      <w:r>
        <w:rPr>
          <w:b/>
          <w:color w:val="000000"/>
          <w:sz w:val="36"/>
        </w:rPr>
        <w:t>20</w:t>
      </w:r>
      <w:r>
        <w:rPr>
          <w:rFonts w:hint="eastAsia"/>
          <w:b/>
          <w:color w:val="000000"/>
          <w:sz w:val="36"/>
          <w:lang w:val="en-US" w:eastAsia="zh-CN"/>
        </w:rPr>
        <w:t>21</w:t>
      </w:r>
      <w:r>
        <w:rPr>
          <w:rFonts w:hint="eastAsia"/>
          <w:b/>
          <w:color w:val="000000"/>
          <w:sz w:val="36"/>
        </w:rPr>
        <w:t>年11月2</w:t>
      </w:r>
      <w:r>
        <w:rPr>
          <w:rFonts w:hint="eastAsia"/>
          <w:b/>
          <w:color w:val="000000"/>
          <w:sz w:val="36"/>
          <w:lang w:val="en-US" w:eastAsia="zh-CN"/>
        </w:rPr>
        <w:t>0</w:t>
      </w:r>
      <w:r>
        <w:rPr>
          <w:rFonts w:hint="eastAsia"/>
          <w:b/>
          <w:color w:val="000000"/>
          <w:sz w:val="36"/>
        </w:rPr>
        <w:t>日</w:t>
      </w:r>
    </w:p>
    <w:p>
      <w:pPr>
        <w:keepNext w:val="0"/>
        <w:keepLines w:val="0"/>
        <w:pageBreakBefore w:val="0"/>
        <w:kinsoku/>
        <w:wordWrap/>
        <w:overflowPunct/>
        <w:topLinePunct w:val="0"/>
        <w:autoSpaceDE/>
        <w:autoSpaceDN/>
        <w:bidi w:val="0"/>
        <w:adjustRightInd/>
        <w:snapToGrid w:val="0"/>
        <w:textAlignment w:val="auto"/>
        <w:rPr>
          <w:b/>
          <w:color w:val="000000"/>
          <w:sz w:val="36"/>
        </w:rPr>
      </w:pPr>
      <w:r>
        <w:rPr>
          <w:rFonts w:hint="eastAsia"/>
          <w:b/>
          <w:color w:val="000000"/>
          <w:sz w:val="36"/>
        </w:rPr>
        <w:t xml:space="preserve">          复赛：20</w:t>
      </w:r>
      <w:r>
        <w:rPr>
          <w:rFonts w:hint="eastAsia"/>
          <w:b/>
          <w:color w:val="000000"/>
          <w:sz w:val="36"/>
          <w:lang w:val="en-US" w:eastAsia="zh-CN"/>
        </w:rPr>
        <w:t>21</w:t>
      </w:r>
      <w:r>
        <w:rPr>
          <w:rFonts w:hint="eastAsia"/>
          <w:b/>
          <w:color w:val="000000"/>
          <w:sz w:val="36"/>
        </w:rPr>
        <w:t>年</w:t>
      </w:r>
      <w:r>
        <w:rPr>
          <w:rFonts w:hint="eastAsia"/>
          <w:b/>
          <w:color w:val="000000"/>
          <w:sz w:val="36"/>
          <w:lang w:val="en-US" w:eastAsia="zh-CN"/>
        </w:rPr>
        <w:t>11</w:t>
      </w:r>
      <w:r>
        <w:rPr>
          <w:rFonts w:hint="eastAsia"/>
          <w:b/>
          <w:color w:val="000000"/>
          <w:sz w:val="36"/>
        </w:rPr>
        <w:t>月</w:t>
      </w:r>
      <w:r>
        <w:rPr>
          <w:rFonts w:hint="eastAsia"/>
          <w:b/>
          <w:color w:val="000000"/>
          <w:sz w:val="36"/>
          <w:lang w:val="en-US" w:eastAsia="zh-CN"/>
        </w:rPr>
        <w:t>27</w:t>
      </w:r>
      <w:r>
        <w:rPr>
          <w:rFonts w:hint="eastAsia"/>
          <w:b/>
          <w:color w:val="000000"/>
          <w:sz w:val="36"/>
        </w:rPr>
        <w:t>日</w:t>
      </w:r>
    </w:p>
    <w:p>
      <w:pPr>
        <w:keepNext w:val="0"/>
        <w:keepLines w:val="0"/>
        <w:pageBreakBefore w:val="0"/>
        <w:widowControl/>
        <w:kinsoku/>
        <w:wordWrap/>
        <w:overflowPunct/>
        <w:topLinePunct w:val="0"/>
        <w:autoSpaceDE/>
        <w:autoSpaceDN/>
        <w:bidi w:val="0"/>
        <w:adjustRightInd/>
        <w:snapToGrid w:val="0"/>
        <w:ind w:left="1988" w:hanging="1988" w:hangingChars="550"/>
        <w:jc w:val="left"/>
        <w:textAlignment w:val="auto"/>
        <w:rPr>
          <w:rFonts w:hint="eastAsia"/>
          <w:b/>
          <w:kern w:val="0"/>
          <w:sz w:val="36"/>
          <w:lang w:val="en-US" w:eastAsia="zh-CN"/>
        </w:rPr>
      </w:pPr>
      <w:r>
        <w:rPr>
          <w:rFonts w:hint="eastAsia"/>
          <w:b/>
          <w:kern w:val="0"/>
          <w:sz w:val="36"/>
          <w:lang w:val="en-US" w:eastAsia="zh-CN"/>
        </w:rPr>
        <w:t>现场嘉宾：</w:t>
      </w:r>
      <w:r>
        <w:rPr>
          <w:rFonts w:hint="eastAsia"/>
          <w:b/>
          <w:color w:val="000000"/>
          <w:sz w:val="36"/>
        </w:rPr>
        <w:t>学校团委指导老师杨广超老师</w:t>
      </w:r>
    </w:p>
    <w:p>
      <w:pPr>
        <w:keepNext w:val="0"/>
        <w:keepLines w:val="0"/>
        <w:pageBreakBefore w:val="0"/>
        <w:kinsoku/>
        <w:wordWrap/>
        <w:overflowPunct/>
        <w:topLinePunct w:val="0"/>
        <w:autoSpaceDE/>
        <w:autoSpaceDN/>
        <w:bidi w:val="0"/>
        <w:adjustRightInd/>
        <w:snapToGrid w:val="0"/>
        <w:ind w:firstLine="1807" w:firstLineChars="500"/>
        <w:textAlignment w:val="auto"/>
        <w:rPr>
          <w:rFonts w:hint="eastAsia"/>
          <w:b/>
          <w:color w:val="000000"/>
          <w:sz w:val="36"/>
        </w:rPr>
      </w:pPr>
      <w:r>
        <w:rPr>
          <w:rFonts w:hint="eastAsia"/>
          <w:b/>
          <w:color w:val="000000"/>
          <w:sz w:val="36"/>
        </w:rPr>
        <w:t>学校ACM集训队孙宣东教练</w:t>
      </w:r>
    </w:p>
    <w:p>
      <w:pPr>
        <w:keepNext w:val="0"/>
        <w:keepLines w:val="0"/>
        <w:pageBreakBefore w:val="0"/>
        <w:widowControl/>
        <w:kinsoku/>
        <w:wordWrap/>
        <w:overflowPunct/>
        <w:topLinePunct w:val="0"/>
        <w:autoSpaceDE/>
        <w:autoSpaceDN/>
        <w:bidi w:val="0"/>
        <w:adjustRightInd/>
        <w:snapToGrid w:val="0"/>
        <w:jc w:val="left"/>
        <w:textAlignment w:val="auto"/>
        <w:rPr>
          <w:rFonts w:hint="default"/>
          <w:b/>
          <w:kern w:val="0"/>
          <w:sz w:val="36"/>
          <w:lang w:val="en-US" w:eastAsia="zh-CN"/>
        </w:rPr>
      </w:pPr>
    </w:p>
    <w:p>
      <w:pPr>
        <w:keepNext w:val="0"/>
        <w:keepLines w:val="0"/>
        <w:pageBreakBefore w:val="0"/>
        <w:widowControl/>
        <w:kinsoku/>
        <w:wordWrap/>
        <w:overflowPunct/>
        <w:topLinePunct w:val="0"/>
        <w:autoSpaceDE/>
        <w:autoSpaceDN/>
        <w:bidi w:val="0"/>
        <w:adjustRightInd/>
        <w:snapToGrid w:val="0"/>
        <w:ind w:left="1988" w:hanging="1988" w:hangingChars="550"/>
        <w:jc w:val="left"/>
        <w:textAlignment w:val="auto"/>
        <w:rPr>
          <w:rFonts w:hint="default"/>
          <w:b/>
          <w:kern w:val="0"/>
          <w:sz w:val="36"/>
          <w:lang w:val="en-US" w:eastAsia="zh-CN"/>
        </w:rPr>
      </w:pPr>
    </w:p>
    <w:p>
      <w:pPr>
        <w:keepNext w:val="0"/>
        <w:keepLines w:val="0"/>
        <w:pageBreakBefore w:val="0"/>
        <w:kinsoku/>
        <w:wordWrap/>
        <w:overflowPunct/>
        <w:topLinePunct w:val="0"/>
        <w:autoSpaceDE/>
        <w:autoSpaceDN/>
        <w:bidi w:val="0"/>
        <w:adjustRightInd/>
        <w:snapToGrid w:val="0"/>
        <w:jc w:val="both"/>
        <w:textAlignment w:val="auto"/>
        <w:rPr>
          <w:rFonts w:hint="eastAsia" w:ascii="华文行楷" w:eastAsia="华文行楷"/>
          <w:sz w:val="72"/>
          <w:szCs w:val="72"/>
          <w:lang w:val="en-US" w:eastAsia="zh-CN"/>
        </w:rPr>
      </w:pPr>
      <w:r>
        <w:rPr>
          <w:rFonts w:hint="eastAsia" w:ascii="华文行楷" w:eastAsia="华文行楷"/>
          <w:sz w:val="72"/>
          <w:szCs w:val="72"/>
          <w:lang w:val="en-US" w:eastAsia="zh-CN"/>
        </w:rPr>
        <w:t>第一部分：活动概况</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ascii="宋体" w:hAnsi="宋体"/>
          <w:b/>
          <w:sz w:val="28"/>
          <w:szCs w:val="28"/>
          <w:lang w:val="en-US" w:eastAsia="zh-CN"/>
        </w:rPr>
      </w:pPr>
      <w:r>
        <w:rPr>
          <w:rFonts w:hint="eastAsia" w:ascii="宋体" w:hAnsi="宋体"/>
          <w:b/>
          <w:sz w:val="28"/>
          <w:szCs w:val="28"/>
        </w:rPr>
        <w:t>活动名称：</w:t>
      </w:r>
      <w:r>
        <w:rPr>
          <w:rFonts w:hint="eastAsia" w:ascii="宋体" w:hAnsi="宋体"/>
          <w:b/>
          <w:sz w:val="28"/>
          <w:szCs w:val="28"/>
          <w:lang w:val="en-US" w:eastAsia="zh-CN"/>
        </w:rPr>
        <w:t>2021年</w:t>
      </w:r>
      <w:r>
        <w:rPr>
          <w:rFonts w:hint="eastAsia" w:ascii="宋体" w:hAnsi="宋体"/>
          <w:b/>
          <w:sz w:val="28"/>
          <w:szCs w:val="28"/>
        </w:rPr>
        <w:t>广东工业大学新生杯ACM程序设计大赛</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b/>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ascii="宋体" w:hAnsi="宋体"/>
          <w:b/>
          <w:sz w:val="28"/>
          <w:szCs w:val="28"/>
          <w:lang w:val="en-US" w:eastAsia="zh-CN"/>
        </w:rPr>
      </w:pPr>
      <w:r>
        <w:rPr>
          <w:rFonts w:hint="eastAsia" w:ascii="宋体" w:hAnsi="宋体"/>
          <w:b/>
          <w:sz w:val="28"/>
          <w:szCs w:val="28"/>
          <w:lang w:val="en-US" w:eastAsia="zh-CN"/>
        </w:rPr>
        <w:t>基本介绍：</w:t>
      </w:r>
      <w:r>
        <w:rPr>
          <w:rFonts w:hint="eastAsia"/>
          <w:b/>
          <w:color w:val="000000"/>
          <w:sz w:val="28"/>
          <w:szCs w:val="28"/>
        </w:rPr>
        <w:fldChar w:fldCharType="begin"/>
      </w:r>
      <w:r>
        <w:rPr>
          <w:rFonts w:hint="eastAsia"/>
          <w:b/>
          <w:color w:val="000000"/>
          <w:sz w:val="28"/>
          <w:szCs w:val="28"/>
        </w:rPr>
        <w:instrText xml:space="preserve"> HYPERLINK "http://baike.baidu.com/view/201684.htm" \t "http://baike.baidu.com/subview/17596/_blank" </w:instrText>
      </w:r>
      <w:r>
        <w:rPr>
          <w:rFonts w:hint="eastAsia"/>
          <w:b/>
          <w:color w:val="000000"/>
          <w:sz w:val="28"/>
          <w:szCs w:val="28"/>
        </w:rPr>
        <w:fldChar w:fldCharType="separate"/>
      </w:r>
      <w:r>
        <w:rPr>
          <w:rFonts w:hint="eastAsia"/>
          <w:b/>
          <w:color w:val="000000"/>
          <w:sz w:val="28"/>
          <w:szCs w:val="28"/>
        </w:rPr>
        <w:t>ACM国际大学生程序设计竞赛</w:t>
      </w:r>
      <w:r>
        <w:rPr>
          <w:rFonts w:hint="eastAsia"/>
          <w:b/>
          <w:color w:val="000000"/>
          <w:sz w:val="28"/>
          <w:szCs w:val="28"/>
        </w:rPr>
        <w:fldChar w:fldCharType="end"/>
      </w:r>
      <w:r>
        <w:rPr>
          <w:rFonts w:hint="eastAsia"/>
          <w:b/>
          <w:color w:val="000000"/>
          <w:sz w:val="28"/>
          <w:szCs w:val="28"/>
        </w:rPr>
        <w:t>(英文全称：ACM International Collegiate ProgrammingContest)是由美国计算机协会（ACM）主办的，一项旨在展示大学生创新能力、团队精神和在压力下编写</w:t>
      </w:r>
      <w:r>
        <w:rPr>
          <w:rFonts w:hint="eastAsia"/>
          <w:b/>
          <w:color w:val="000000"/>
          <w:sz w:val="28"/>
          <w:szCs w:val="28"/>
        </w:rPr>
        <w:fldChar w:fldCharType="begin"/>
      </w:r>
      <w:r>
        <w:rPr>
          <w:rFonts w:hint="eastAsia"/>
          <w:b/>
          <w:color w:val="000000"/>
          <w:sz w:val="28"/>
          <w:szCs w:val="28"/>
        </w:rPr>
        <w:instrText xml:space="preserve"> HYPERLINK "http://baike.baidu.com/view/17674.htm" \t "http://baike.baidu.com/subview/17596/_blank" </w:instrText>
      </w:r>
      <w:r>
        <w:rPr>
          <w:rFonts w:hint="eastAsia"/>
          <w:b/>
          <w:color w:val="000000"/>
          <w:sz w:val="28"/>
          <w:szCs w:val="28"/>
        </w:rPr>
        <w:fldChar w:fldCharType="separate"/>
      </w:r>
      <w:r>
        <w:rPr>
          <w:rFonts w:hint="eastAsia"/>
          <w:b/>
          <w:color w:val="000000"/>
          <w:sz w:val="28"/>
          <w:szCs w:val="28"/>
        </w:rPr>
        <w:t>程序</w:t>
      </w:r>
      <w:r>
        <w:rPr>
          <w:rFonts w:hint="eastAsia"/>
          <w:b/>
          <w:color w:val="000000"/>
          <w:sz w:val="28"/>
          <w:szCs w:val="28"/>
        </w:rPr>
        <w:fldChar w:fldCharType="end"/>
      </w:r>
      <w:r>
        <w:rPr>
          <w:rFonts w:hint="eastAsia"/>
          <w:b/>
          <w:color w:val="000000"/>
          <w:sz w:val="28"/>
          <w:szCs w:val="28"/>
        </w:rPr>
        <w:t>、分析和解决问题能力的年度</w:t>
      </w:r>
      <w:r>
        <w:rPr>
          <w:rFonts w:hint="eastAsia"/>
          <w:b/>
          <w:color w:val="000000"/>
          <w:sz w:val="28"/>
          <w:szCs w:val="28"/>
        </w:rPr>
        <w:fldChar w:fldCharType="begin"/>
      </w:r>
      <w:r>
        <w:rPr>
          <w:rFonts w:hint="eastAsia"/>
          <w:b/>
          <w:color w:val="000000"/>
          <w:sz w:val="28"/>
          <w:szCs w:val="28"/>
        </w:rPr>
        <w:instrText xml:space="preserve"> HYPERLINK "http://baike.baidu.com/view/532204.htm" \t "http://baike.baidu.com/subview/17596/_blank" </w:instrText>
      </w:r>
      <w:r>
        <w:rPr>
          <w:rFonts w:hint="eastAsia"/>
          <w:b/>
          <w:color w:val="000000"/>
          <w:sz w:val="28"/>
          <w:szCs w:val="28"/>
        </w:rPr>
        <w:fldChar w:fldCharType="separate"/>
      </w:r>
      <w:r>
        <w:rPr>
          <w:rFonts w:hint="eastAsia"/>
          <w:b/>
          <w:color w:val="000000"/>
          <w:sz w:val="28"/>
          <w:szCs w:val="28"/>
        </w:rPr>
        <w:t>竞赛</w:t>
      </w:r>
      <w:r>
        <w:rPr>
          <w:rFonts w:hint="eastAsia"/>
          <w:b/>
          <w:color w:val="000000"/>
          <w:sz w:val="28"/>
          <w:szCs w:val="28"/>
        </w:rPr>
        <w:fldChar w:fldCharType="end"/>
      </w:r>
      <w:r>
        <w:rPr>
          <w:rFonts w:hint="eastAsia"/>
          <w:b/>
          <w:color w:val="000000"/>
          <w:sz w:val="28"/>
          <w:szCs w:val="28"/>
        </w:rPr>
        <w:t>。经过近4</w:t>
      </w:r>
      <w:r>
        <w:rPr>
          <w:b/>
          <w:color w:val="000000"/>
          <w:sz w:val="28"/>
          <w:szCs w:val="28"/>
        </w:rPr>
        <w:t>0</w:t>
      </w:r>
      <w:r>
        <w:rPr>
          <w:rFonts w:hint="eastAsia"/>
          <w:b/>
          <w:color w:val="000000"/>
          <w:sz w:val="28"/>
          <w:szCs w:val="28"/>
        </w:rPr>
        <w:t>年的发展，ACM国际大学生程序设计竞赛已经发展成为最具影响力的大学生计算机竞赛。</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b/>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ascii="宋体" w:hAnsi="宋体"/>
          <w:b/>
          <w:sz w:val="28"/>
          <w:szCs w:val="28"/>
          <w:lang w:val="en-US" w:eastAsia="zh-CN"/>
        </w:rPr>
      </w:pPr>
      <w:r>
        <w:rPr>
          <w:rFonts w:hint="eastAsia"/>
          <w:b/>
          <w:color w:val="000000"/>
          <w:sz w:val="28"/>
          <w:szCs w:val="28"/>
          <w:lang w:val="en-US" w:eastAsia="zh-CN"/>
        </w:rPr>
        <w:t>活动目的：</w:t>
      </w:r>
      <w:r>
        <w:rPr>
          <w:rFonts w:hint="eastAsia" w:ascii="宋体" w:hAnsi="宋体" w:cs="宋体"/>
          <w:b/>
          <w:bCs/>
          <w:sz w:val="28"/>
          <w:szCs w:val="28"/>
        </w:rPr>
        <w:t>通过举行新生杯ACM程序设计大赛，可以激发同学们学习程序设计的兴趣，树立勤奋学习、刻苦钻研的良好学风，加强同学们的动手实践和理论结合实际的能力，进一步把理论知识投入到现实生活中去。在一定程度上激发大一的新同学对ACM程序设计的学习激情。</w:t>
      </w:r>
      <w:r>
        <w:rPr>
          <w:rFonts w:hint="eastAsia"/>
          <w:b/>
          <w:bCs/>
          <w:sz w:val="28"/>
          <w:szCs w:val="28"/>
        </w:rPr>
        <w:t>对提升我校整体学风起到了良好作用。</w:t>
      </w:r>
      <w:r>
        <w:rPr>
          <w:rFonts w:hint="eastAsia" w:ascii="宋体" w:hAnsi="宋体" w:cs="宋体"/>
          <w:b/>
          <w:bCs/>
          <w:sz w:val="28"/>
          <w:szCs w:val="28"/>
        </w:rPr>
        <w:t>同时挑选部分优秀同学进入广东工业大学ACM集训队(校队)，代表学校出去参加ACM省赛以及ACM亚洲赛等。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b/>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ascii="宋体" w:hAnsi="宋体"/>
          <w:b/>
          <w:sz w:val="28"/>
          <w:szCs w:val="28"/>
          <w:lang w:val="en-US" w:eastAsia="zh-CN"/>
        </w:rPr>
      </w:pPr>
      <w:r>
        <w:rPr>
          <w:rFonts w:hint="eastAsia" w:ascii="宋体" w:hAnsi="宋体" w:cs="宋体"/>
          <w:b/>
          <w:bCs/>
          <w:sz w:val="28"/>
          <w:szCs w:val="28"/>
          <w:lang w:val="en-US" w:eastAsia="zh-CN"/>
        </w:rPr>
        <w:t>活动对象：</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color w:val="000000"/>
          <w:sz w:val="28"/>
          <w:szCs w:val="28"/>
        </w:rPr>
      </w:pPr>
      <w:r>
        <w:rPr>
          <w:rFonts w:hint="eastAsia" w:ascii="宋体" w:hAnsi="宋体" w:cs="宋体"/>
          <w:b/>
          <w:bCs/>
          <w:sz w:val="28"/>
          <w:szCs w:val="28"/>
          <w:lang w:val="en-US" w:eastAsia="zh-CN"/>
        </w:rPr>
        <w:t>面向全校大一新生</w:t>
      </w:r>
      <w:r>
        <w:rPr>
          <w:b/>
          <w:color w:val="000000"/>
          <w:sz w:val="28"/>
          <w:szCs w:val="28"/>
        </w:rPr>
        <w:t>主要面向</w:t>
      </w:r>
      <w:r>
        <w:rPr>
          <w:rFonts w:hint="eastAsia" w:ascii="Times New Roman" w:hAnsi="Times New Roman"/>
          <w:b/>
          <w:color w:val="000000"/>
          <w:sz w:val="28"/>
          <w:szCs w:val="28"/>
        </w:rPr>
        <w:t>计算机、自动化、和信工学院</w:t>
      </w:r>
      <w:r>
        <w:rPr>
          <w:rFonts w:hint="eastAsia"/>
          <w:b/>
          <w:color w:val="000000"/>
          <w:sz w:val="28"/>
          <w:szCs w:val="28"/>
        </w:rPr>
        <w:t>学生大一新生</w:t>
      </w:r>
    </w:p>
    <w:p>
      <w:pPr>
        <w:keepNext w:val="0"/>
        <w:keepLines w:val="0"/>
        <w:pageBreakBefore w:val="0"/>
        <w:kinsoku/>
        <w:wordWrap/>
        <w:overflowPunct/>
        <w:topLinePunct w:val="0"/>
        <w:autoSpaceDE/>
        <w:autoSpaceDN/>
        <w:bidi w:val="0"/>
        <w:adjustRightInd/>
        <w:snapToGrid w:val="0"/>
        <w:textAlignment w:val="auto"/>
        <w:rPr>
          <w:rFonts w:hint="eastAsia"/>
          <w:b/>
          <w:color w:val="000000"/>
          <w:sz w:val="28"/>
          <w:szCs w:val="28"/>
        </w:rPr>
      </w:pPr>
    </w:p>
    <w:p>
      <w:pPr>
        <w:keepNext w:val="0"/>
        <w:keepLines w:val="0"/>
        <w:pageBreakBefore w:val="0"/>
        <w:kinsoku/>
        <w:wordWrap/>
        <w:overflowPunct/>
        <w:topLinePunct w:val="0"/>
        <w:autoSpaceDE/>
        <w:autoSpaceDN/>
        <w:bidi w:val="0"/>
        <w:adjustRightInd/>
        <w:snapToGrid w:val="0"/>
        <w:jc w:val="both"/>
        <w:textAlignment w:val="auto"/>
        <w:rPr>
          <w:rFonts w:hint="eastAsia" w:ascii="华文行楷" w:eastAsia="华文行楷"/>
          <w:sz w:val="72"/>
          <w:szCs w:val="72"/>
          <w:lang w:val="en-US" w:eastAsia="zh-CN"/>
        </w:rPr>
      </w:pPr>
      <w:r>
        <w:rPr>
          <w:rFonts w:hint="eastAsia" w:ascii="华文行楷" w:eastAsia="华文行楷"/>
          <w:sz w:val="72"/>
          <w:szCs w:val="72"/>
          <w:lang w:val="en-US" w:eastAsia="zh-CN"/>
        </w:rPr>
        <w:t>第二部分：活动准备</w:t>
      </w:r>
    </w:p>
    <w:p>
      <w:pPr>
        <w:keepNext w:val="0"/>
        <w:keepLines w:val="0"/>
        <w:pageBreakBefore w:val="0"/>
        <w:numPr>
          <w:ilvl w:val="0"/>
          <w:numId w:val="2"/>
        </w:numPr>
        <w:kinsoku/>
        <w:wordWrap/>
        <w:overflowPunct/>
        <w:topLinePunct w:val="0"/>
        <w:autoSpaceDE/>
        <w:autoSpaceDN/>
        <w:bidi w:val="0"/>
        <w:adjustRightInd/>
        <w:snapToGrid w:val="0"/>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活动准备：</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准备活动策划书以及申请教室，提前交由学院团委风相关部门审批。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2.准备好活动所需各项物资以及相关人员的安排。</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left="0" w:leftChars="0" w:firstLine="0" w:firstLineChars="0"/>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活动宣传及报名方式：</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Chars="0"/>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宣讲会宣传：10月15日面向全体新生开展ACM宣讲会，在宣讲会上宣传所有的比赛通知和新生群的链接。</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Chars="0"/>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微信公众号宣传：由ACM协会撰文发布相关比赛通知和问卷星报名链接在协会的微信公众号上。</w:t>
      </w:r>
    </w:p>
    <w:p>
      <w:pPr>
        <w:keepNext w:val="0"/>
        <w:keepLines w:val="0"/>
        <w:pageBreakBefore w:val="0"/>
        <w:numPr>
          <w:ilvl w:val="0"/>
          <w:numId w:val="4"/>
        </w:numPr>
        <w:kinsoku/>
        <w:wordWrap/>
        <w:overflowPunct/>
        <w:topLinePunct w:val="0"/>
        <w:autoSpaceDE/>
        <w:autoSpaceDN/>
        <w:bidi w:val="0"/>
        <w:adjustRightInd/>
        <w:snapToGrid w:val="0"/>
        <w:ind w:leftChars="0"/>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QQ新生群内宣传：在新生咨询群内发布相关比赛相关的公告和问卷星报名链接。</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val="0"/>
        <w:jc w:val="both"/>
        <w:textAlignment w:val="auto"/>
        <w:rPr>
          <w:rFonts w:hint="default" w:ascii="Times New Roman" w:hAnsi="Times New Roman"/>
          <w:b/>
          <w:color w:val="000000"/>
          <w:sz w:val="28"/>
          <w:szCs w:val="28"/>
          <w:lang w:val="en-US" w:eastAsia="zh-CN"/>
        </w:rPr>
      </w:pPr>
    </w:p>
    <w:p>
      <w:pPr>
        <w:keepNext w:val="0"/>
        <w:keepLines w:val="0"/>
        <w:pageBreakBefore w:val="0"/>
        <w:kinsoku/>
        <w:wordWrap/>
        <w:overflowPunct/>
        <w:topLinePunct w:val="0"/>
        <w:autoSpaceDE/>
        <w:autoSpaceDN/>
        <w:bidi w:val="0"/>
        <w:adjustRightInd/>
        <w:snapToGrid w:val="0"/>
        <w:jc w:val="both"/>
        <w:textAlignment w:val="auto"/>
        <w:rPr>
          <w:rFonts w:hint="eastAsia" w:ascii="华文行楷" w:eastAsia="华文行楷"/>
          <w:sz w:val="72"/>
          <w:szCs w:val="72"/>
          <w:lang w:val="en-US" w:eastAsia="zh-CN"/>
        </w:rPr>
      </w:pPr>
      <w:r>
        <w:rPr>
          <w:rFonts w:hint="eastAsia" w:ascii="华文行楷" w:eastAsia="华文行楷"/>
          <w:sz w:val="72"/>
          <w:szCs w:val="72"/>
          <w:lang w:val="en-US" w:eastAsia="zh-CN"/>
        </w:rPr>
        <w:t>第三部分：活动流程</w:t>
      </w:r>
    </w:p>
    <w:p>
      <w:pPr>
        <w:keepNext w:val="0"/>
        <w:keepLines w:val="0"/>
        <w:pageBreakBefore w:val="0"/>
        <w:numPr>
          <w:ilvl w:val="0"/>
          <w:numId w:val="0"/>
        </w:numPr>
        <w:kinsoku/>
        <w:wordWrap/>
        <w:overflowPunct/>
        <w:topLinePunct w:val="0"/>
        <w:autoSpaceDE/>
        <w:autoSpaceDN/>
        <w:bidi w:val="0"/>
        <w:adjustRightInd/>
        <w:snapToGrid w:val="0"/>
        <w:jc w:val="both"/>
        <w:textAlignment w:val="auto"/>
        <w:rPr>
          <w:rFonts w:hint="eastAsia" w:ascii="华文行楷" w:eastAsia="华文行楷"/>
          <w:sz w:val="44"/>
          <w:szCs w:val="44"/>
          <w:lang w:val="en-US" w:eastAsia="zh-CN"/>
        </w:rPr>
      </w:pPr>
    </w:p>
    <w:p>
      <w:pPr>
        <w:keepNext w:val="0"/>
        <w:keepLines w:val="0"/>
        <w:pageBreakBefore w:val="0"/>
        <w:numPr>
          <w:ilvl w:val="0"/>
          <w:numId w:val="5"/>
        </w:numPr>
        <w:kinsoku/>
        <w:wordWrap/>
        <w:overflowPunct/>
        <w:topLinePunct w:val="0"/>
        <w:autoSpaceDE/>
        <w:autoSpaceDN/>
        <w:bidi w:val="0"/>
        <w:adjustRightInd/>
        <w:snapToGrid w:val="0"/>
        <w:ind w:left="0" w:leftChars="0" w:firstLine="0" w:firstLineChars="0"/>
        <w:jc w:val="both"/>
        <w:textAlignment w:val="auto"/>
        <w:rPr>
          <w:rFonts w:hint="eastAsia" w:ascii="华文行楷" w:eastAsia="华文行楷"/>
          <w:sz w:val="44"/>
          <w:szCs w:val="44"/>
          <w:lang w:val="en-US" w:eastAsia="zh-CN"/>
        </w:rPr>
      </w:pPr>
      <w:r>
        <w:rPr>
          <w:rFonts w:hint="eastAsia" w:ascii="华文行楷" w:eastAsia="华文行楷"/>
          <w:sz w:val="44"/>
          <w:szCs w:val="44"/>
          <w:lang w:val="en-US" w:eastAsia="zh-CN"/>
        </w:rPr>
        <w:t>新生赛初赛：</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1.比赛形式：线上赛，以ACM赛制形式进行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2.比赛地点：线上比赛</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3.比赛时间：11月20日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4.比赛人数：预计400~500人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5.比赛目的：作为集训队的初次正式选拔，决出100人左右进入复赛</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6.比赛网站：使用校内的OJ，网址：</w:t>
      </w:r>
      <w:r>
        <w:rPr>
          <w:rFonts w:hint="eastAsia" w:ascii="Times New Roman" w:hAnsi="Times New Roman"/>
          <w:b/>
          <w:color w:val="000000"/>
          <w:sz w:val="28"/>
          <w:szCs w:val="28"/>
          <w:lang w:val="en-US" w:eastAsia="zh-CN"/>
        </w:rPr>
        <w:fldChar w:fldCharType="begin"/>
      </w:r>
      <w:r>
        <w:rPr>
          <w:rFonts w:hint="eastAsia" w:ascii="Times New Roman" w:hAnsi="Times New Roman"/>
          <w:b/>
          <w:color w:val="000000"/>
          <w:sz w:val="28"/>
          <w:szCs w:val="28"/>
          <w:lang w:val="en-US" w:eastAsia="zh-CN"/>
        </w:rPr>
        <w:instrText xml:space="preserve"> HYPERLINK "https://gdutcode.cn/" </w:instrText>
      </w:r>
      <w:r>
        <w:rPr>
          <w:rFonts w:hint="eastAsia" w:ascii="Times New Roman" w:hAnsi="Times New Roman"/>
          <w:b/>
          <w:color w:val="000000"/>
          <w:sz w:val="28"/>
          <w:szCs w:val="28"/>
          <w:lang w:val="en-US" w:eastAsia="zh-CN"/>
        </w:rPr>
        <w:fldChar w:fldCharType="separate"/>
      </w:r>
      <w:r>
        <w:rPr>
          <w:rStyle w:val="5"/>
          <w:rFonts w:hint="eastAsia" w:ascii="Times New Roman" w:hAnsi="Times New Roman"/>
          <w:b/>
          <w:color w:val="000000"/>
          <w:sz w:val="28"/>
          <w:szCs w:val="28"/>
          <w:lang w:val="en-US" w:eastAsia="zh-CN"/>
        </w:rPr>
        <w:t>https://gdutcode.cn/</w:t>
      </w:r>
      <w:r>
        <w:rPr>
          <w:rFonts w:hint="eastAsia" w:ascii="Times New Roman" w:hAnsi="Times New Roman"/>
          <w:b/>
          <w:color w:val="000000"/>
          <w:sz w:val="28"/>
          <w:szCs w:val="28"/>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7.具体流程及人员安排：</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时间</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事务</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负责</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赛前</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通知参赛人员</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新生群管理员</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在群内发布公告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发布账号密码</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外联部</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以短信的形式分发给参赛新生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赛时</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宣布比赛开始</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新生群管理员</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在群内发布查看题目的密码并@全体成员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监考</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技术部</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查询监督提交代码是否为原创并做好记录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赛后</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发布题解</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集训队出题人</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统计入围选手</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全体干事</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务必在一周内完成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公布比赛结果</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外联部</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p>
        </w:tc>
      </w:tr>
    </w:tbl>
    <w:p>
      <w:pPr>
        <w:keepNext w:val="0"/>
        <w:keepLines w:val="0"/>
        <w:pageBreakBefore w:val="0"/>
        <w:numPr>
          <w:ilvl w:val="0"/>
          <w:numId w:val="0"/>
        </w:numPr>
        <w:kinsoku/>
        <w:wordWrap/>
        <w:overflowPunct/>
        <w:topLinePunct w:val="0"/>
        <w:autoSpaceDE/>
        <w:autoSpaceDN/>
        <w:bidi w:val="0"/>
        <w:adjustRightInd/>
        <w:snapToGrid w:val="0"/>
        <w:ind w:leftChars="0"/>
        <w:jc w:val="both"/>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注意事项：</w:t>
      </w:r>
      <w:r>
        <w:rPr>
          <w:rFonts w:hint="default" w:ascii="Times New Roman" w:hAnsi="Times New Roman"/>
          <w:b/>
          <w:color w:val="000000"/>
          <w:sz w:val="28"/>
          <w:szCs w:val="28"/>
          <w:lang w:val="en-US" w:eastAsia="zh-CN"/>
        </w:rPr>
        <w:t>①</w:t>
      </w:r>
      <w:r>
        <w:rPr>
          <w:rFonts w:hint="eastAsia" w:ascii="Times New Roman" w:hAnsi="Times New Roman"/>
          <w:b/>
          <w:color w:val="000000"/>
          <w:sz w:val="28"/>
          <w:szCs w:val="28"/>
          <w:lang w:val="en-US" w:eastAsia="zh-CN"/>
        </w:rPr>
        <w:t>、赛后安排人员对比赛结果进行统计，统计出前100名进入决赛，用短信进行通知。</w:t>
      </w:r>
    </w:p>
    <w:p>
      <w:pPr>
        <w:keepNext w:val="0"/>
        <w:keepLines w:val="0"/>
        <w:pageBreakBefore w:val="0"/>
        <w:numPr>
          <w:ilvl w:val="0"/>
          <w:numId w:val="0"/>
        </w:numPr>
        <w:kinsoku/>
        <w:wordWrap/>
        <w:overflowPunct/>
        <w:topLinePunct w:val="0"/>
        <w:autoSpaceDE/>
        <w:autoSpaceDN/>
        <w:bidi w:val="0"/>
        <w:adjustRightInd/>
        <w:snapToGrid w:val="0"/>
        <w:ind w:leftChars="0"/>
        <w:jc w:val="both"/>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②、由于参赛人数较多，届时会指派多名同学对学校OJ进行维护，确保比赛正常进行。</w:t>
      </w:r>
    </w:p>
    <w:p>
      <w:pPr>
        <w:keepNext w:val="0"/>
        <w:keepLines w:val="0"/>
        <w:pageBreakBefore w:val="0"/>
        <w:numPr>
          <w:ilvl w:val="0"/>
          <w:numId w:val="0"/>
        </w:numPr>
        <w:kinsoku/>
        <w:wordWrap/>
        <w:overflowPunct/>
        <w:topLinePunct w:val="0"/>
        <w:autoSpaceDE/>
        <w:autoSpaceDN/>
        <w:bidi w:val="0"/>
        <w:adjustRightInd/>
        <w:snapToGrid w:val="0"/>
        <w:ind w:leftChars="0"/>
        <w:jc w:val="both"/>
        <w:textAlignment w:val="auto"/>
        <w:rPr>
          <w:rFonts w:hint="eastAsia" w:ascii="Times New Roman" w:hAnsi="Times New Roman"/>
          <w:b/>
          <w:color w:val="000000"/>
          <w:sz w:val="28"/>
          <w:szCs w:val="28"/>
          <w:lang w:val="en-US" w:eastAsia="zh-CN"/>
        </w:rPr>
      </w:pPr>
    </w:p>
    <w:p>
      <w:pPr>
        <w:keepNext w:val="0"/>
        <w:keepLines w:val="0"/>
        <w:pageBreakBefore w:val="0"/>
        <w:numPr>
          <w:ilvl w:val="0"/>
          <w:numId w:val="5"/>
        </w:numPr>
        <w:kinsoku/>
        <w:wordWrap/>
        <w:overflowPunct/>
        <w:topLinePunct w:val="0"/>
        <w:autoSpaceDE/>
        <w:autoSpaceDN/>
        <w:bidi w:val="0"/>
        <w:adjustRightInd/>
        <w:snapToGrid w:val="0"/>
        <w:ind w:left="0" w:leftChars="0" w:firstLine="0" w:firstLineChars="0"/>
        <w:jc w:val="both"/>
        <w:textAlignment w:val="auto"/>
        <w:rPr>
          <w:rFonts w:hint="eastAsia" w:ascii="华文行楷" w:eastAsia="华文行楷"/>
          <w:sz w:val="44"/>
          <w:szCs w:val="44"/>
          <w:lang w:val="en-US" w:eastAsia="zh-CN"/>
        </w:rPr>
      </w:pPr>
      <w:r>
        <w:rPr>
          <w:rFonts w:hint="eastAsia" w:ascii="华文行楷" w:eastAsia="华文行楷"/>
          <w:sz w:val="44"/>
          <w:szCs w:val="44"/>
          <w:lang w:val="en-US" w:eastAsia="zh-CN"/>
        </w:rPr>
        <w:t>新生赛决赛</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1.比赛形式：线下赛，以ACM赛制形式进行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2.比赛地点：广东工业大学大学城校区工学一号馆415，413，319机房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3.比赛时间：11月27日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4.比赛人数：125人同学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5.比赛目的：对新生进行最终选拔，选出24人进入集训队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6.比赛所属类型：双创实训类，时长为4小时</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6.比赛网站：使用校内的OJ，网址：</w:t>
      </w:r>
      <w:r>
        <w:rPr>
          <w:rFonts w:hint="eastAsia" w:ascii="Times New Roman" w:hAnsi="Times New Roman"/>
          <w:b/>
          <w:color w:val="000000"/>
          <w:sz w:val="28"/>
          <w:szCs w:val="28"/>
          <w:lang w:val="en-US" w:eastAsia="zh-CN"/>
        </w:rPr>
        <w:fldChar w:fldCharType="begin"/>
      </w:r>
      <w:r>
        <w:rPr>
          <w:rFonts w:hint="eastAsia" w:ascii="Times New Roman" w:hAnsi="Times New Roman"/>
          <w:b/>
          <w:color w:val="000000"/>
          <w:sz w:val="28"/>
          <w:szCs w:val="28"/>
          <w:lang w:val="en-US" w:eastAsia="zh-CN"/>
        </w:rPr>
        <w:instrText xml:space="preserve"> HYPERLINK "https://gdutcode.cn/" </w:instrText>
      </w:r>
      <w:r>
        <w:rPr>
          <w:rFonts w:hint="eastAsia" w:ascii="Times New Roman" w:hAnsi="Times New Roman"/>
          <w:b/>
          <w:color w:val="000000"/>
          <w:sz w:val="28"/>
          <w:szCs w:val="28"/>
          <w:lang w:val="en-US" w:eastAsia="zh-CN"/>
        </w:rPr>
        <w:fldChar w:fldCharType="separate"/>
      </w:r>
      <w:r>
        <w:rPr>
          <w:rStyle w:val="5"/>
          <w:rFonts w:hint="eastAsia" w:ascii="Times New Roman" w:hAnsi="Times New Roman"/>
          <w:b/>
          <w:color w:val="000000"/>
          <w:sz w:val="28"/>
          <w:szCs w:val="28"/>
          <w:lang w:val="en-US" w:eastAsia="zh-CN"/>
        </w:rPr>
        <w:t>https://gdutcode.cn/</w:t>
      </w:r>
      <w:r>
        <w:rPr>
          <w:rFonts w:hint="eastAsia" w:ascii="Times New Roman" w:hAnsi="Times New Roman"/>
          <w:b/>
          <w:color w:val="000000"/>
          <w:sz w:val="28"/>
          <w:szCs w:val="28"/>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7.具体流程及人员安排：</w:t>
      </w:r>
    </w:p>
    <w:tbl>
      <w:tblPr>
        <w:tblStyle w:val="3"/>
        <w:tblW w:w="525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29"/>
        <w:gridCol w:w="212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时间</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事务</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负责</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188" w:type="pct"/>
            <w:vMerge w:val="restar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281" w:firstLineChars="100"/>
              <w:jc w:val="center"/>
              <w:textAlignment w:val="auto"/>
              <w:rPr>
                <w:rFonts w:hint="eastAsia" w:ascii="Times New Roman" w:hAnsi="Times New Roman"/>
                <w:b/>
                <w:color w:val="00000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281" w:firstLineChars="100"/>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赛前</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打气球</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秘书部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1"/>
                <w:szCs w:val="21"/>
                <w:vertAlign w:val="baseline"/>
                <w:lang w:val="en-US" w:eastAsia="zh-CN"/>
              </w:rPr>
              <w:t>选手每完成一道题，给参赛发一个代表题号的气球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现场布置</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设计部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设备调试</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技术部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人员指引</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外联部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88" w:type="pct"/>
            <w:vMerge w:val="restar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赛时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宣布比赛开始</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外联部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监考</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技术部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eastAsia="宋体"/>
                <w:b/>
                <w:color w:val="000000"/>
                <w:sz w:val="28"/>
                <w:szCs w:val="28"/>
                <w:vertAlign w:val="baseline"/>
                <w:lang w:val="en-US" w:eastAsia="zh-CN"/>
              </w:rPr>
            </w:pPr>
            <w:r>
              <w:rPr>
                <w:rFonts w:hint="eastAsia" w:ascii="Times New Roman" w:hAnsi="Times New Roman"/>
                <w:b/>
                <w:color w:val="000000"/>
                <w:sz w:val="21"/>
                <w:szCs w:val="21"/>
                <w:vertAlign w:val="baseline"/>
                <w:lang w:val="en-US" w:eastAsia="zh-CN"/>
              </w:rPr>
              <w:t>负责统计选手们的成绩进展动态，发放气球维持赛场秩序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restar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赛后</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公布比赛结果</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技术部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题目讲解</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集训队出题人</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颁发奖品</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教练</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1"/>
                <w:szCs w:val="21"/>
                <w:vertAlign w:val="baseline"/>
                <w:lang w:val="en-US" w:eastAsia="zh-CN"/>
              </w:rPr>
              <w:t>颁奖时递交证书给老师，让老师方便颁发给获奖选手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老师讲话</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教练</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主持人感谢语</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外联部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1"/>
                <w:szCs w:val="21"/>
                <w:vertAlign w:val="baseline"/>
                <w:lang w:val="en-US" w:eastAsia="zh-CN"/>
              </w:rPr>
              <w:t>主持人必须于决赛前一周写好主持稿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拍照留念</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秘书部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老师与获奖者、ACM集训队成员、协会会长合影留念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清洁比赛场地</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全体干事</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p>
        </w:tc>
      </w:tr>
    </w:tbl>
    <w:p>
      <w:pPr>
        <w:keepNext w:val="0"/>
        <w:keepLines w:val="0"/>
        <w:pageBreakBefore w:val="0"/>
        <w:widowControl w:val="0"/>
        <w:numPr>
          <w:ilvl w:val="0"/>
          <w:numId w:val="6"/>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奖品设置</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名称</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人数</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 xml:space="preserve">冠亚季军 </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3名</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前一二三名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一等奖</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12名</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2840" w:type="dxa"/>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0" w:firstLineChars="0"/>
              <w:textAlignment w:val="auto"/>
              <w:rPr>
                <w:rFonts w:hint="eastAsia" w:ascii="Times New Roman" w:hAnsi="Times New Roman" w:eastAsia="宋体" w:cs="Times New Roman"/>
                <w:b/>
                <w:color w:val="000000"/>
                <w:kern w:val="2"/>
                <w:sz w:val="28"/>
                <w:szCs w:val="28"/>
                <w:vertAlign w:val="baseline"/>
                <w:lang w:val="en-US" w:eastAsia="zh-CN" w:bidi="ar-SA"/>
              </w:rPr>
            </w:pPr>
            <w:r>
              <w:rPr>
                <w:rFonts w:hint="eastAsia" w:ascii="Times New Roman" w:hAnsi="Times New Roman"/>
                <w:b/>
                <w:color w:val="000000"/>
                <w:sz w:val="28"/>
                <w:szCs w:val="28"/>
                <w:vertAlign w:val="baseline"/>
                <w:lang w:val="en-US" w:eastAsia="zh-CN"/>
              </w:rPr>
              <w:t>二等奖</w:t>
            </w:r>
          </w:p>
        </w:tc>
        <w:tc>
          <w:tcPr>
            <w:tcW w:w="2841" w:type="dxa"/>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0" w:firstLineChars="0"/>
              <w:textAlignment w:val="auto"/>
              <w:rPr>
                <w:rFonts w:hint="eastAsia" w:ascii="Times New Roman" w:hAnsi="Times New Roman" w:eastAsia="宋体" w:cs="Times New Roman"/>
                <w:b/>
                <w:color w:val="000000"/>
                <w:kern w:val="2"/>
                <w:sz w:val="28"/>
                <w:szCs w:val="28"/>
                <w:vertAlign w:val="baseline"/>
                <w:lang w:val="en-US" w:eastAsia="zh-CN" w:bidi="ar-SA"/>
              </w:rPr>
            </w:pPr>
            <w:r>
              <w:rPr>
                <w:rFonts w:hint="eastAsia" w:ascii="Times New Roman" w:hAnsi="Times New Roman"/>
                <w:b/>
                <w:color w:val="000000"/>
                <w:sz w:val="28"/>
                <w:szCs w:val="28"/>
                <w:vertAlign w:val="baseline"/>
                <w:lang w:val="en-US" w:eastAsia="zh-CN"/>
              </w:rPr>
              <w:t>30名</w:t>
            </w:r>
          </w:p>
        </w:tc>
        <w:tc>
          <w:tcPr>
            <w:tcW w:w="2841" w:type="dxa"/>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0" w:firstLineChars="0"/>
              <w:textAlignment w:val="auto"/>
              <w:rPr>
                <w:rFonts w:hint="eastAsia" w:ascii="Times New Roman" w:hAnsi="Times New Roman" w:eastAsia="宋体" w:cs="Times New Roman"/>
                <w:b/>
                <w:color w:val="000000"/>
                <w:kern w:val="2"/>
                <w:sz w:val="28"/>
                <w:szCs w:val="2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三等奖</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45名</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最佳女生奖</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1名</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排名最高的女生</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注意事项：</w:t>
      </w:r>
      <w:r>
        <w:rPr>
          <w:rFonts w:hint="default" w:ascii="Times New Roman" w:hAnsi="Times New Roman"/>
          <w:b/>
          <w:color w:val="000000"/>
          <w:sz w:val="28"/>
          <w:szCs w:val="28"/>
          <w:lang w:val="en-US" w:eastAsia="zh-CN"/>
        </w:rPr>
        <w:t>①</w:t>
      </w:r>
      <w:r>
        <w:rPr>
          <w:rFonts w:hint="eastAsia" w:ascii="Times New Roman" w:hAnsi="Times New Roman"/>
          <w:b/>
          <w:color w:val="000000"/>
          <w:sz w:val="28"/>
          <w:szCs w:val="28"/>
          <w:lang w:val="en-US" w:eastAsia="zh-CN"/>
        </w:rPr>
        <w:t>、赛后安排人员对比赛结果进行统计，统计出前24名并进入集训队。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kinsoku/>
        <w:wordWrap/>
        <w:overflowPunct/>
        <w:topLinePunct w:val="0"/>
        <w:autoSpaceDE/>
        <w:autoSpaceDN/>
        <w:bidi w:val="0"/>
        <w:adjustRightInd/>
        <w:snapToGrid w:val="0"/>
        <w:jc w:val="both"/>
        <w:textAlignment w:val="auto"/>
        <w:rPr>
          <w:rFonts w:hint="eastAsia" w:ascii="华文行楷" w:eastAsia="华文行楷"/>
          <w:sz w:val="72"/>
          <w:szCs w:val="72"/>
          <w:lang w:val="en-US" w:eastAsia="zh-CN"/>
        </w:rPr>
      </w:pPr>
      <w:r>
        <w:rPr>
          <w:rFonts w:hint="eastAsia" w:ascii="华文行楷" w:eastAsia="华文行楷"/>
          <w:sz w:val="72"/>
          <w:szCs w:val="72"/>
          <w:lang w:val="en-US" w:eastAsia="zh-CN"/>
        </w:rPr>
        <w:t>第四部分：活动经费预算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物资预算：</w:t>
      </w:r>
    </w:p>
    <w:tbl>
      <w:tblPr>
        <w:tblStyle w:val="2"/>
        <w:tblpPr w:leftFromText="180" w:rightFromText="180" w:vertAnchor="text" w:horzAnchor="page" w:tblpX="2364" w:tblpY="3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2486"/>
        <w:gridCol w:w="2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物品名称</w:t>
            </w:r>
          </w:p>
        </w:tc>
        <w:tc>
          <w:tcPr>
            <w:tcW w:w="2486"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件数</w:t>
            </w:r>
          </w:p>
        </w:tc>
        <w:tc>
          <w:tcPr>
            <w:tcW w:w="2461"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大海报</w:t>
            </w:r>
          </w:p>
        </w:tc>
        <w:tc>
          <w:tcPr>
            <w:tcW w:w="2486"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1张</w:t>
            </w:r>
          </w:p>
        </w:tc>
        <w:tc>
          <w:tcPr>
            <w:tcW w:w="2461"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40元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小海报</w:t>
            </w:r>
          </w:p>
        </w:tc>
        <w:tc>
          <w:tcPr>
            <w:tcW w:w="2486"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2张</w:t>
            </w:r>
          </w:p>
        </w:tc>
        <w:tc>
          <w:tcPr>
            <w:tcW w:w="2461"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40元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气球</w:t>
            </w:r>
          </w:p>
        </w:tc>
        <w:tc>
          <w:tcPr>
            <w:tcW w:w="2486"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4袋</w:t>
            </w:r>
          </w:p>
        </w:tc>
        <w:tc>
          <w:tcPr>
            <w:tcW w:w="2461"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横幅</w:t>
            </w:r>
          </w:p>
        </w:tc>
        <w:tc>
          <w:tcPr>
            <w:tcW w:w="2486"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2条</w:t>
            </w:r>
          </w:p>
        </w:tc>
        <w:tc>
          <w:tcPr>
            <w:tcW w:w="2461"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矿泉水</w:t>
            </w:r>
          </w:p>
        </w:tc>
        <w:tc>
          <w:tcPr>
            <w:tcW w:w="2486"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1箱</w:t>
            </w:r>
          </w:p>
        </w:tc>
        <w:tc>
          <w:tcPr>
            <w:tcW w:w="2461"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35元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打气筒</w:t>
            </w:r>
          </w:p>
        </w:tc>
        <w:tc>
          <w:tcPr>
            <w:tcW w:w="2486"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6支</w:t>
            </w:r>
          </w:p>
        </w:tc>
        <w:tc>
          <w:tcPr>
            <w:tcW w:w="2461"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传单与纸质报名表</w:t>
            </w:r>
          </w:p>
        </w:tc>
        <w:tc>
          <w:tcPr>
            <w:tcW w:w="2486" w:type="dxa"/>
            <w:shd w:val="clear" w:color="auto" w:fill="auto"/>
            <w:noWrap w:val="0"/>
            <w:vAlign w:val="top"/>
          </w:tcPr>
          <w:p>
            <w:pPr>
              <w:spacing w:line="360" w:lineRule="auto"/>
              <w:jc w:val="left"/>
              <w:rPr>
                <w:rFonts w:hint="eastAsia" w:ascii="宋体" w:hAnsi="宋体" w:eastAsia="宋体" w:cs="Times New Roman"/>
                <w:kern w:val="2"/>
                <w:sz w:val="24"/>
                <w:szCs w:val="22"/>
                <w:lang w:val="en-US" w:eastAsia="zh-CN" w:bidi="ar-SA"/>
              </w:rPr>
            </w:pPr>
            <w:r>
              <w:rPr>
                <w:rFonts w:hint="eastAsia" w:ascii="宋体" w:hAnsi="宋体"/>
                <w:sz w:val="24"/>
                <w:lang w:val="en-US" w:eastAsia="zh-CN"/>
              </w:rPr>
              <w:t>5</w:t>
            </w:r>
            <w:r>
              <w:rPr>
                <w:rFonts w:ascii="宋体" w:hAnsi="宋体"/>
                <w:sz w:val="24"/>
              </w:rPr>
              <w:t>00</w:t>
            </w:r>
          </w:p>
        </w:tc>
        <w:tc>
          <w:tcPr>
            <w:tcW w:w="2461" w:type="dxa"/>
            <w:shd w:val="clear" w:color="auto" w:fill="auto"/>
            <w:noWrap w:val="0"/>
            <w:vAlign w:val="top"/>
          </w:tcPr>
          <w:p>
            <w:pPr>
              <w:spacing w:line="360" w:lineRule="auto"/>
              <w:jc w:val="left"/>
              <w:rPr>
                <w:rFonts w:hint="default" w:ascii="宋体" w:hAnsi="宋体" w:eastAsia="宋体" w:cs="Times New Roman"/>
                <w:kern w:val="2"/>
                <w:sz w:val="24"/>
                <w:szCs w:val="22"/>
                <w:lang w:val="en-US" w:eastAsia="zh-CN" w:bidi="ar-SA"/>
              </w:rPr>
            </w:pPr>
            <w:r>
              <w:rPr>
                <w:rFonts w:hint="eastAsia" w:ascii="宋体" w:hAnsi="宋体"/>
                <w:sz w:val="24"/>
                <w:lang w:val="en-US" w:eastAsia="zh-CN"/>
              </w:rPr>
              <w:t>2</w:t>
            </w:r>
            <w:r>
              <w:rPr>
                <w:rFonts w:ascii="宋体" w:hAnsi="宋体"/>
                <w:sz w:val="24"/>
              </w:rPr>
              <w:t>00</w:t>
            </w:r>
            <w:r>
              <w:rPr>
                <w:rFonts w:hint="eastAsia" w:ascii="Times New Roman" w:hAnsi="Times New Roman"/>
                <w:b/>
                <w:color w:val="000000"/>
                <w:sz w:val="24"/>
                <w:szCs w:val="24"/>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zh-CN" w:eastAsia="zh-CN"/>
              </w:rPr>
              <w:t>奖状及奖状壳</w:t>
            </w:r>
          </w:p>
        </w:tc>
        <w:tc>
          <w:tcPr>
            <w:tcW w:w="2486" w:type="dxa"/>
            <w:shd w:val="clear" w:color="auto" w:fill="auto"/>
            <w:noWrap w:val="0"/>
            <w:vAlign w:val="top"/>
          </w:tcPr>
          <w:p>
            <w:pPr>
              <w:spacing w:line="360" w:lineRule="auto"/>
              <w:jc w:val="left"/>
              <w:rPr>
                <w:rFonts w:hint="eastAsia" w:ascii="宋体" w:hAnsi="宋体" w:eastAsia="宋体" w:cs="Times New Roman"/>
                <w:kern w:val="2"/>
                <w:sz w:val="24"/>
                <w:szCs w:val="22"/>
                <w:lang w:val="en-US" w:eastAsia="zh-CN" w:bidi="ar-SA"/>
              </w:rPr>
            </w:pPr>
            <w:r>
              <w:rPr>
                <w:rFonts w:hint="eastAsia" w:ascii="宋体" w:hAnsi="宋体"/>
                <w:sz w:val="24"/>
              </w:rPr>
              <w:t>3</w:t>
            </w:r>
            <w:r>
              <w:rPr>
                <w:rFonts w:ascii="宋体" w:hAnsi="宋体"/>
                <w:sz w:val="24"/>
              </w:rPr>
              <w:t>8</w:t>
            </w:r>
          </w:p>
        </w:tc>
        <w:tc>
          <w:tcPr>
            <w:tcW w:w="2461" w:type="dxa"/>
            <w:shd w:val="clear" w:color="auto" w:fill="auto"/>
            <w:noWrap w:val="0"/>
            <w:vAlign w:val="top"/>
          </w:tcPr>
          <w:p>
            <w:pPr>
              <w:spacing w:line="360" w:lineRule="auto"/>
              <w:jc w:val="left"/>
              <w:rPr>
                <w:rFonts w:hint="default" w:ascii="宋体" w:hAnsi="宋体" w:eastAsia="宋体" w:cs="Times New Roman"/>
                <w:kern w:val="2"/>
                <w:sz w:val="24"/>
                <w:szCs w:val="22"/>
                <w:lang w:val="en-US" w:eastAsia="zh-CN" w:bidi="ar-SA"/>
              </w:rPr>
            </w:pPr>
            <w:r>
              <w:rPr>
                <w:rFonts w:ascii="宋体" w:hAnsi="宋体"/>
                <w:sz w:val="24"/>
              </w:rPr>
              <w:t>200</w:t>
            </w:r>
            <w:r>
              <w:rPr>
                <w:rFonts w:hint="eastAsia" w:ascii="Times New Roman" w:hAnsi="Times New Roman"/>
                <w:b/>
                <w:color w:val="000000"/>
                <w:sz w:val="24"/>
                <w:szCs w:val="24"/>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zh-CN" w:eastAsia="zh-CN"/>
              </w:rPr>
              <w:t>出题费</w:t>
            </w:r>
          </w:p>
        </w:tc>
        <w:tc>
          <w:tcPr>
            <w:tcW w:w="2486"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w:t>
            </w:r>
          </w:p>
        </w:tc>
        <w:tc>
          <w:tcPr>
            <w:tcW w:w="2461"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500</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总计：约1200元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奖品预算：</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9"/>
        <w:gridCol w:w="1440"/>
        <w:gridCol w:w="2682"/>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项目</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物品名称</w:t>
            </w: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件数</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月赛</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4"/>
                <w:szCs w:val="24"/>
                <w:vertAlign w:val="baseline"/>
                <w:lang w:val="en-US" w:eastAsia="zh-CN"/>
              </w:rPr>
              <w:t>耳机等</w:t>
            </w: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100（已有）</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决赛第一名</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决赛第二名</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决赛第三名</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决赛一等奖</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12</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决赛二等奖</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30</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决赛三等奖</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45</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决赛最佳女生奖</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总计：200件左右</w:t>
      </w:r>
    </w:p>
    <w:p>
      <w:pPr>
        <w:autoSpaceDE w:val="0"/>
        <w:autoSpaceDN w:val="0"/>
        <w:rPr>
          <w:rFonts w:hint="eastAsia" w:ascii="宋体" w:hAnsi="宋体"/>
          <w:b/>
          <w:sz w:val="28"/>
          <w:szCs w:val="28"/>
          <w:lang w:val="zh-CN"/>
        </w:rPr>
      </w:pPr>
      <w:r>
        <w:rPr>
          <w:rFonts w:hint="eastAsia" w:ascii="宋体" w:hAnsi="宋体"/>
          <w:b/>
          <w:sz w:val="28"/>
          <w:szCs w:val="28"/>
          <w:lang w:val="zh-CN"/>
        </w:rPr>
        <w:t>注：此预算为暂定预算，具体细节及其费用需根据实际情况调整。</w:t>
      </w:r>
    </w:p>
    <w:p>
      <w:pPr>
        <w:autoSpaceDE w:val="0"/>
        <w:autoSpaceDN w:val="0"/>
        <w:rPr>
          <w:rFonts w:hint="eastAsia" w:ascii="宋体" w:hAnsi="宋体"/>
          <w:b/>
          <w:sz w:val="28"/>
          <w:szCs w:val="28"/>
          <w:lang w:val="zh-CN"/>
        </w:rPr>
      </w:pPr>
    </w:p>
    <w:p>
      <w:pPr>
        <w:tabs>
          <w:tab w:val="left" w:pos="6300"/>
        </w:tabs>
        <w:autoSpaceDE w:val="0"/>
        <w:autoSpaceDN w:val="0"/>
        <w:ind w:right="160" w:firstLine="280"/>
        <w:jc w:val="right"/>
        <w:rPr>
          <w:rFonts w:eastAsia="Times New Roman"/>
          <w:b/>
          <w:sz w:val="32"/>
          <w:lang w:val="zh-CN"/>
        </w:rPr>
      </w:pPr>
      <w:r>
        <w:rPr>
          <w:rFonts w:hint="eastAsia" w:ascii="宋体" w:hAnsi="宋体"/>
          <w:b/>
          <w:sz w:val="32"/>
          <w:lang w:val="zh-CN"/>
        </w:rPr>
        <w:t>广东工业大学ACM协会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5783" w:firstLineChars="1800"/>
        <w:textAlignment w:val="auto"/>
        <w:rPr>
          <w:rFonts w:hint="default" w:ascii="Times New Roman" w:hAnsi="Times New Roman"/>
          <w:b/>
          <w:color w:val="000000"/>
          <w:sz w:val="28"/>
          <w:szCs w:val="28"/>
          <w:lang w:val="en-US" w:eastAsia="zh-CN"/>
        </w:rPr>
      </w:pPr>
      <w:r>
        <w:rPr>
          <w:rFonts w:ascii="宋体" w:hAnsi="宋体"/>
          <w:b/>
          <w:sz w:val="32"/>
          <w:lang w:val="zh-CN"/>
        </w:rPr>
        <w:t>20</w:t>
      </w:r>
      <w:r>
        <w:rPr>
          <w:rFonts w:hint="eastAsia" w:ascii="宋体" w:hAnsi="宋体"/>
          <w:b/>
          <w:sz w:val="32"/>
          <w:lang w:val="en-US" w:eastAsia="zh-CN"/>
        </w:rPr>
        <w:t>21</w:t>
      </w:r>
      <w:r>
        <w:rPr>
          <w:rFonts w:ascii="宋体"/>
          <w:b/>
          <w:sz w:val="32"/>
          <w:lang w:val="zh-CN"/>
        </w:rPr>
        <w:t>-</w:t>
      </w:r>
      <w:r>
        <w:rPr>
          <w:rFonts w:hint="eastAsia" w:ascii="宋体" w:hAnsi="宋体"/>
          <w:b/>
          <w:sz w:val="32"/>
        </w:rPr>
        <w:t>10</w:t>
      </w:r>
      <w:r>
        <w:rPr>
          <w:rFonts w:ascii="宋体"/>
          <w:b/>
          <w:sz w:val="32"/>
          <w:lang w:val="zh-CN"/>
        </w:rPr>
        <w:t>-</w:t>
      </w:r>
      <w:r>
        <w:rPr>
          <w:rFonts w:hint="eastAsia" w:ascii="宋体"/>
          <w:b/>
          <w:sz w:val="32"/>
        </w:rPr>
        <w:t>20</w:t>
      </w:r>
      <w:r>
        <w:rPr>
          <w:rFonts w:ascii="宋体"/>
          <w:b/>
          <w:sz w:val="32"/>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40D2"/>
    <w:multiLevelType w:val="singleLevel"/>
    <w:tmpl w:val="001640D2"/>
    <w:lvl w:ilvl="0" w:tentative="0">
      <w:start w:val="8"/>
      <w:numFmt w:val="decimal"/>
      <w:lvlText w:val="%1."/>
      <w:lvlJc w:val="left"/>
      <w:pPr>
        <w:tabs>
          <w:tab w:val="left" w:pos="312"/>
        </w:tabs>
      </w:pPr>
    </w:lvl>
  </w:abstractNum>
  <w:abstractNum w:abstractNumId="1">
    <w:nsid w:val="42A3789D"/>
    <w:multiLevelType w:val="singleLevel"/>
    <w:tmpl w:val="42A3789D"/>
    <w:lvl w:ilvl="0" w:tentative="0">
      <w:start w:val="1"/>
      <w:numFmt w:val="decimal"/>
      <w:lvlText w:val="%1."/>
      <w:lvlJc w:val="left"/>
      <w:pPr>
        <w:tabs>
          <w:tab w:val="left" w:pos="312"/>
        </w:tabs>
      </w:pPr>
    </w:lvl>
  </w:abstractNum>
  <w:abstractNum w:abstractNumId="2">
    <w:nsid w:val="4A267D10"/>
    <w:multiLevelType w:val="singleLevel"/>
    <w:tmpl w:val="4A267D10"/>
    <w:lvl w:ilvl="0" w:tentative="0">
      <w:start w:val="1"/>
      <w:numFmt w:val="chineseCounting"/>
      <w:suff w:val="nothing"/>
      <w:lvlText w:val="%1、"/>
      <w:lvlJc w:val="left"/>
      <w:rPr>
        <w:rFonts w:hint="eastAsia"/>
      </w:rPr>
    </w:lvl>
  </w:abstractNum>
  <w:abstractNum w:abstractNumId="3">
    <w:nsid w:val="5185D192"/>
    <w:multiLevelType w:val="singleLevel"/>
    <w:tmpl w:val="5185D192"/>
    <w:lvl w:ilvl="0" w:tentative="0">
      <w:start w:val="1"/>
      <w:numFmt w:val="decimal"/>
      <w:lvlText w:val="%1."/>
      <w:lvlJc w:val="left"/>
      <w:pPr>
        <w:tabs>
          <w:tab w:val="left" w:pos="312"/>
        </w:tabs>
      </w:pPr>
    </w:lvl>
  </w:abstractNum>
  <w:abstractNum w:abstractNumId="4">
    <w:nsid w:val="58F99276"/>
    <w:multiLevelType w:val="singleLevel"/>
    <w:tmpl w:val="58F99276"/>
    <w:lvl w:ilvl="0" w:tentative="0">
      <w:start w:val="1"/>
      <w:numFmt w:val="chineseCounting"/>
      <w:suff w:val="nothing"/>
      <w:lvlText w:val="%1、"/>
      <w:lvlJc w:val="left"/>
      <w:rPr>
        <w:rFonts w:hint="eastAsia"/>
      </w:rPr>
    </w:lvl>
  </w:abstractNum>
  <w:abstractNum w:abstractNumId="5">
    <w:nsid w:val="69347886"/>
    <w:multiLevelType w:val="singleLevel"/>
    <w:tmpl w:val="69347886"/>
    <w:lvl w:ilvl="0" w:tentative="0">
      <w:start w:val="1"/>
      <w:numFmt w:val="chineseCounting"/>
      <w:suff w:val="nothing"/>
      <w:lvlText w:val="%1、"/>
      <w:lvlJc w:val="left"/>
      <w:rPr>
        <w:rFonts w:hint="eastAsia"/>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7575C"/>
    <w:rsid w:val="024C5C88"/>
    <w:rsid w:val="03625DE5"/>
    <w:rsid w:val="03E90FBC"/>
    <w:rsid w:val="04EF1D07"/>
    <w:rsid w:val="052A77C5"/>
    <w:rsid w:val="05CF6805"/>
    <w:rsid w:val="05D026BD"/>
    <w:rsid w:val="05D1281C"/>
    <w:rsid w:val="05E1351E"/>
    <w:rsid w:val="06A21CFB"/>
    <w:rsid w:val="07295AE5"/>
    <w:rsid w:val="08B52327"/>
    <w:rsid w:val="08EF768B"/>
    <w:rsid w:val="08FD20F0"/>
    <w:rsid w:val="093852F0"/>
    <w:rsid w:val="095F6FB8"/>
    <w:rsid w:val="0A0B2BE0"/>
    <w:rsid w:val="0ACA2A3B"/>
    <w:rsid w:val="0B9C3456"/>
    <w:rsid w:val="0BC30C66"/>
    <w:rsid w:val="0C3115AB"/>
    <w:rsid w:val="0D257F39"/>
    <w:rsid w:val="0E3E1E14"/>
    <w:rsid w:val="0E5E67FC"/>
    <w:rsid w:val="10A53387"/>
    <w:rsid w:val="117D74FF"/>
    <w:rsid w:val="11A83707"/>
    <w:rsid w:val="11B72EB2"/>
    <w:rsid w:val="11E80442"/>
    <w:rsid w:val="12D2162B"/>
    <w:rsid w:val="135E1687"/>
    <w:rsid w:val="137856FB"/>
    <w:rsid w:val="13C04A5E"/>
    <w:rsid w:val="14D65C21"/>
    <w:rsid w:val="15013923"/>
    <w:rsid w:val="153B7D93"/>
    <w:rsid w:val="155803DB"/>
    <w:rsid w:val="17AF74BD"/>
    <w:rsid w:val="18485DA0"/>
    <w:rsid w:val="190D5A96"/>
    <w:rsid w:val="1A4708A0"/>
    <w:rsid w:val="1C1A23D6"/>
    <w:rsid w:val="1C68064B"/>
    <w:rsid w:val="1C6964F5"/>
    <w:rsid w:val="1C7753C2"/>
    <w:rsid w:val="1DC54266"/>
    <w:rsid w:val="1DF8714A"/>
    <w:rsid w:val="1ECA346A"/>
    <w:rsid w:val="1F670363"/>
    <w:rsid w:val="202D31A4"/>
    <w:rsid w:val="212555B1"/>
    <w:rsid w:val="232B0CAE"/>
    <w:rsid w:val="25A3741F"/>
    <w:rsid w:val="25EB4382"/>
    <w:rsid w:val="260D6EEE"/>
    <w:rsid w:val="261B185C"/>
    <w:rsid w:val="27B16E9D"/>
    <w:rsid w:val="29DC6DFD"/>
    <w:rsid w:val="2B5101A3"/>
    <w:rsid w:val="2B892166"/>
    <w:rsid w:val="2BDF3F77"/>
    <w:rsid w:val="2C5C68D7"/>
    <w:rsid w:val="2C9107D4"/>
    <w:rsid w:val="2CA95764"/>
    <w:rsid w:val="2CD57F7E"/>
    <w:rsid w:val="2D7D38CF"/>
    <w:rsid w:val="2E780E6D"/>
    <w:rsid w:val="301C41C0"/>
    <w:rsid w:val="308A24FE"/>
    <w:rsid w:val="30B032E4"/>
    <w:rsid w:val="3197775B"/>
    <w:rsid w:val="33703288"/>
    <w:rsid w:val="35CC7238"/>
    <w:rsid w:val="377E6116"/>
    <w:rsid w:val="389D251F"/>
    <w:rsid w:val="391D4CF8"/>
    <w:rsid w:val="3A100667"/>
    <w:rsid w:val="3AA82EEF"/>
    <w:rsid w:val="3ABB22E9"/>
    <w:rsid w:val="3AD515FC"/>
    <w:rsid w:val="3B0E5267"/>
    <w:rsid w:val="3C6C0DE9"/>
    <w:rsid w:val="3D595AA1"/>
    <w:rsid w:val="3DE65C21"/>
    <w:rsid w:val="3E05228B"/>
    <w:rsid w:val="3E591307"/>
    <w:rsid w:val="4064057B"/>
    <w:rsid w:val="40A27262"/>
    <w:rsid w:val="42366055"/>
    <w:rsid w:val="429261B8"/>
    <w:rsid w:val="4643577A"/>
    <w:rsid w:val="46F73664"/>
    <w:rsid w:val="47C72531"/>
    <w:rsid w:val="4848221F"/>
    <w:rsid w:val="489B05E1"/>
    <w:rsid w:val="48F00790"/>
    <w:rsid w:val="4965394B"/>
    <w:rsid w:val="4A263F35"/>
    <w:rsid w:val="4A3E5935"/>
    <w:rsid w:val="4AF230A8"/>
    <w:rsid w:val="4B044780"/>
    <w:rsid w:val="4BB92194"/>
    <w:rsid w:val="4BC90617"/>
    <w:rsid w:val="4BDF2085"/>
    <w:rsid w:val="4D1251B7"/>
    <w:rsid w:val="4EFC3FA0"/>
    <w:rsid w:val="505230D9"/>
    <w:rsid w:val="509D51DE"/>
    <w:rsid w:val="50E656FE"/>
    <w:rsid w:val="524B20D3"/>
    <w:rsid w:val="54322CB4"/>
    <w:rsid w:val="54AE7946"/>
    <w:rsid w:val="54EF5D75"/>
    <w:rsid w:val="5604341B"/>
    <w:rsid w:val="5634592D"/>
    <w:rsid w:val="569708A2"/>
    <w:rsid w:val="5869730C"/>
    <w:rsid w:val="59726C85"/>
    <w:rsid w:val="59BE6D1E"/>
    <w:rsid w:val="59C8055A"/>
    <w:rsid w:val="5ABD4964"/>
    <w:rsid w:val="5ADF6F0E"/>
    <w:rsid w:val="5AFA49F5"/>
    <w:rsid w:val="5B811F95"/>
    <w:rsid w:val="5E4C49BE"/>
    <w:rsid w:val="5E6A3797"/>
    <w:rsid w:val="5EB3130C"/>
    <w:rsid w:val="5F6312D2"/>
    <w:rsid w:val="5F952E4E"/>
    <w:rsid w:val="60071BCB"/>
    <w:rsid w:val="607F68A9"/>
    <w:rsid w:val="60A156A0"/>
    <w:rsid w:val="615E471E"/>
    <w:rsid w:val="62EF6E52"/>
    <w:rsid w:val="63E90362"/>
    <w:rsid w:val="643963E5"/>
    <w:rsid w:val="64696605"/>
    <w:rsid w:val="66042BEE"/>
    <w:rsid w:val="661A3247"/>
    <w:rsid w:val="668E293C"/>
    <w:rsid w:val="67294A7F"/>
    <w:rsid w:val="67763308"/>
    <w:rsid w:val="67F21B7A"/>
    <w:rsid w:val="6849741E"/>
    <w:rsid w:val="684B0B18"/>
    <w:rsid w:val="686F63A9"/>
    <w:rsid w:val="69247B65"/>
    <w:rsid w:val="69452B9B"/>
    <w:rsid w:val="6AB27AB0"/>
    <w:rsid w:val="6ADA5FAE"/>
    <w:rsid w:val="6C9A2905"/>
    <w:rsid w:val="6E0D1636"/>
    <w:rsid w:val="6F1A0426"/>
    <w:rsid w:val="6F9A66F6"/>
    <w:rsid w:val="705E6879"/>
    <w:rsid w:val="706B1C17"/>
    <w:rsid w:val="70EB631A"/>
    <w:rsid w:val="718867E7"/>
    <w:rsid w:val="71FB51E8"/>
    <w:rsid w:val="7284401D"/>
    <w:rsid w:val="738A7312"/>
    <w:rsid w:val="73A93A69"/>
    <w:rsid w:val="73C05724"/>
    <w:rsid w:val="749F0F1C"/>
    <w:rsid w:val="76CA7E53"/>
    <w:rsid w:val="779D426A"/>
    <w:rsid w:val="77CF6939"/>
    <w:rsid w:val="787F6BA6"/>
    <w:rsid w:val="7A443192"/>
    <w:rsid w:val="7B7F2216"/>
    <w:rsid w:val="7C145656"/>
    <w:rsid w:val="7C8E33FD"/>
    <w:rsid w:val="7CD67A23"/>
    <w:rsid w:val="7D80379C"/>
    <w:rsid w:val="7DED2610"/>
    <w:rsid w:val="7DFE1022"/>
    <w:rsid w:val="7F736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qFormat/>
    <w:uiPriority w:val="0"/>
    <w:rPr>
      <w:color w:val="0000FF"/>
      <w:u w:val="single"/>
    </w:rPr>
  </w:style>
  <w:style w:type="paragraph" w:customStyle="1" w:styleId="6">
    <w:name w:val="列表段落1"/>
    <w:basedOn w:val="1"/>
    <w:qFormat/>
    <w:uiPriority w:val="0"/>
    <w:pPr>
      <w:ind w:firstLine="420" w:firstLineChars="200"/>
    </w:pPr>
  </w:style>
  <w:style w:type="paragraph" w:customStyle="1" w:styleId="7">
    <w:name w:val="列表段落11"/>
    <w:basedOn w:val="1"/>
    <w:qFormat/>
    <w:uiPriority w:val="0"/>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2021-10-24T08:33:00Z</dcterms:created>
  <dc:creator>sally-air</dc:creator>
  <cp:lastModifiedBy>会说话的哑巴</cp:lastModifiedBy>
  <dcterms:modified xsi:type="dcterms:W3CDTF">2021-11-23T06:15:16Z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A0A637E7D76642F79841171A38A27AC6</vt:lpwstr>
  </property>
</Properties>
</file>