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"/>
        <w:jc w:val="both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标题"/>
      </w:pPr>
      <w:r>
        <w:rPr>
          <w:rFonts w:ascii="黑体" w:cs="黑体" w:hAnsi="黑体" w:eastAsia="黑体"/>
          <w:rtl w:val="0"/>
          <w:lang w:val="zh-TW" w:eastAsia="zh-TW"/>
        </w:rPr>
        <w:t>雅加达</w:t>
      </w:r>
      <w:r>
        <w:rPr>
          <w:rtl w:val="0"/>
          <w:lang w:val="en-US"/>
        </w:rPr>
        <w:t>Polda Dashboard</w:t>
      </w:r>
      <w:r>
        <w:rPr>
          <w:rFonts w:ascii="黑体" w:cs="黑体" w:hAnsi="黑体" w:eastAsia="黑体"/>
          <w:rtl w:val="0"/>
          <w:lang w:val="zh-TW" w:eastAsia="zh-TW"/>
        </w:rPr>
        <w:t>展示项目</w:t>
      </w:r>
    </w:p>
    <w:p>
      <w:pPr>
        <w:pStyle w:val="标题"/>
        <w:rPr>
          <w:lang w:val="zh-TW" w:eastAsia="zh-TW"/>
        </w:rPr>
      </w:pPr>
      <w:r>
        <w:rPr>
          <w:rFonts w:ascii="黑体" w:cs="黑体" w:hAnsi="黑体" w:eastAsia="黑体"/>
          <w:rtl w:val="0"/>
          <w:lang w:val="zh-TW" w:eastAsia="zh-TW"/>
        </w:rPr>
        <w:t>产品需求规格说明书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tbl>
      <w:tblPr>
        <w:tblW w:w="4127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7"/>
        <w:gridCol w:w="270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编制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王敬婷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审批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60" w:lineRule="auto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陈勇</w:t>
            </w:r>
            <w:r>
              <w:rPr>
                <w:sz w:val="24"/>
                <w:szCs w:val="24"/>
                <w:rtl w:val="0"/>
                <w:lang w:val="en-US"/>
              </w:rPr>
              <w:t>14</w:t>
            </w:r>
          </w:p>
        </w:tc>
      </w:tr>
    </w:tbl>
    <w:p>
      <w:pPr>
        <w:pStyle w:val="正文 A"/>
        <w:ind w:left="108" w:hanging="108"/>
        <w:jc w:val="center"/>
        <w:rPr>
          <w:sz w:val="24"/>
          <w:szCs w:val="24"/>
        </w:rPr>
      </w:pPr>
    </w:p>
    <w:p>
      <w:pPr>
        <w:pStyle w:val="正文 A"/>
        <w:rPr>
          <w:sz w:val="24"/>
          <w:szCs w:val="24"/>
        </w:rPr>
      </w:pPr>
    </w:p>
    <w:p>
      <w:pPr>
        <w:pStyle w:val="正文 A"/>
        <w:spacing w:before="156" w:after="156"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正文 A"/>
        <w:spacing w:before="156" w:after="156" w:line="360" w:lineRule="auto"/>
        <w:jc w:val="center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TW" w:eastAsia="zh-TW"/>
        </w:rPr>
        <w:t>目录</w:t>
      </w:r>
    </w:p>
    <w:p>
      <w:pPr>
        <w:pStyle w:val="正文 A"/>
        <w:spacing w:before="156" w:after="156" w:line="360" w:lineRule="auto"/>
      </w:pP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TOC \t "标题 1, 1,标题 2, 2,标题 3, 3,标题4, 4"</w:instrText>
      </w:r>
      <w:r>
        <w:rPr>
          <w:sz w:val="24"/>
          <w:szCs w:val="24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hint="eastAsia"/>
          <w:rtl w:val="0"/>
        </w:rPr>
        <w:t>需求概述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hint="eastAsia"/>
          <w:rtl w:val="0"/>
        </w:rPr>
        <w:t>术语和缩写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ascii="Arial Unicode MS" w:cs="Arial Unicode MS" w:hAnsi="Arial Unicode MS" w:hint="eastAsia"/>
          <w:rtl w:val="0"/>
        </w:rPr>
        <w:t>背景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hint="eastAsia"/>
          <w:rtl w:val="0"/>
        </w:rPr>
        <w:t>目的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ascii="Arial Unicode MS" w:cs="Arial Unicode MS" w:hAnsi="Arial Unicode MS" w:hint="eastAsia"/>
          <w:rtl w:val="0"/>
        </w:rPr>
        <w:t>需求详细描述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hint="eastAsia"/>
          <w:rtl w:val="0"/>
        </w:rPr>
        <w:t>功能需求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/>
          <w:rtl w:val="0"/>
        </w:rPr>
        <w:t>Web需求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ascii="Arial Unicode MS" w:cs="Arial Unicode MS" w:hAnsi="Arial Unicode MS" w:hint="eastAsia"/>
          <w:rtl w:val="0"/>
        </w:rPr>
        <w:t>修订记录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spacing w:before="156" w:after="156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 w:fldLock="0"/>
      </w:r>
    </w:p>
    <w:p>
      <w:pPr>
        <w:pStyle w:val="标题 1,H1,Normal + Font: Helvetica,Bold,Space Before 12 pt,Not Bold,NMP Heading 1,app heading 1,l1,h1,Huvudrubrik,NMP Heading1,Normal+Font:Helvetica,space bof..,章,R1,H11,H12,H111,H13,H112,H14,H113,H15,H114,H16,H115,H17,H116,H18,H117,H19,H118,H110,H119,RFQ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标题 1,H1,Normal + Font: Helvetica,Bold,Space Before 12 pt,Not Bold,NMP Heading 1,app heading 1,l1,h1,Huvudrubrik,NMP Heading1,Normal+Font:Helvetica,space bof..,章,R1,H11,H12,H111,H13,H112,H14,H113,H15,H114,H16,H115,H17,H116,H18,H117,H19,H118,H110,H119,RFQ"/>
        <w:numPr>
          <w:ilvl w:val="0"/>
          <w:numId w:val="6"/>
        </w:numPr>
        <w:rPr>
          <w:lang w:val="zh-TW" w:eastAsia="zh-TW"/>
        </w:rPr>
      </w:pPr>
      <w:bookmarkStart w:name="_Toc" w:id="0"/>
      <w:r>
        <w:rPr>
          <w:rFonts w:ascii="宋体" w:cs="宋体" w:hAnsi="宋体" w:eastAsia="宋体"/>
          <w:rtl w:val="0"/>
          <w:lang w:val="zh-TW" w:eastAsia="zh-TW"/>
        </w:rPr>
        <w:t>需求概述</w:t>
      </w:r>
      <w:bookmarkEnd w:id="0"/>
    </w:p>
    <w:p>
      <w:pPr>
        <w:pStyle w:val="标题 2,heading 2+ Indent: Left 0.25 in,Head2A,2,H2,heading8,UNDERRUBRIK 1-2,h2,2nd level,õberschrift 2,1.1  heading 2,节,21,R2,H21,heading 2,H22,H211,H23,H212,H24,H213,H25,H214,H26,H215,H27,H216,H28,H217,H29,H218,H210,H219,H220,H2110,H221,H2111,H231,H2121"/>
        <w:numPr>
          <w:ilvl w:val="1"/>
          <w:numId w:val="6"/>
        </w:numPr>
        <w:rPr>
          <w:lang w:val="zh-TW" w:eastAsia="zh-TW"/>
        </w:rPr>
      </w:pPr>
      <w:bookmarkStart w:name="_Toc1" w:id="1"/>
      <w:r>
        <w:rPr>
          <w:rFonts w:ascii="宋体" w:cs="宋体" w:hAnsi="宋体" w:eastAsia="宋体"/>
          <w:rtl w:val="0"/>
          <w:lang w:val="zh-TW" w:eastAsia="zh-TW"/>
        </w:rPr>
        <w:t>术语和缩写</w:t>
      </w:r>
      <w:bookmarkEnd w:id="1"/>
    </w:p>
    <w:tbl>
      <w:tblPr>
        <w:tblW w:w="8180" w:type="dxa"/>
        <w:jc w:val="left"/>
        <w:tblInd w:w="2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43"/>
        <w:gridCol w:w="6237"/>
      </w:tblGrid>
      <w:tr>
        <w:tblPrEx>
          <w:shd w:val="clear" w:color="auto" w:fill="4f81bd"/>
        </w:tblPrEx>
        <w:trPr>
          <w:trHeight w:val="320" w:hRule="atLeast"/>
          <w:tblHeader/>
        </w:trPr>
        <w:tc>
          <w:tcPr>
            <w:tcW w:type="dxa" w:w="1943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术语</w:t>
            </w:r>
            <w:r>
              <w:rPr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缩写</w:t>
            </w:r>
          </w:p>
        </w:tc>
        <w:tc>
          <w:tcPr>
            <w:tcW w:type="dxa" w:w="623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含    义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94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sz w:val="18"/>
                <w:szCs w:val="18"/>
                <w:rtl w:val="0"/>
                <w:lang w:val="en-US"/>
              </w:rPr>
              <w:t>SMS</w:t>
            </w:r>
          </w:p>
        </w:tc>
        <w:tc>
          <w:tcPr>
            <w:tcW w:type="dxa" w:w="623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流媒体服务器，</w:t>
            </w:r>
            <w:r>
              <w:rPr>
                <w:sz w:val="18"/>
                <w:szCs w:val="18"/>
                <w:rtl w:val="0"/>
                <w:lang w:val="en-US"/>
              </w:rPr>
              <w:t>Stream Media Server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94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sz w:val="18"/>
                <w:szCs w:val="18"/>
                <w:rtl w:val="0"/>
                <w:lang w:val="en-US"/>
              </w:rPr>
              <w:t>RS</w:t>
            </w:r>
          </w:p>
        </w:tc>
        <w:tc>
          <w:tcPr>
            <w:tcW w:type="dxa" w:w="623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存储服务器，</w:t>
            </w:r>
            <w:r>
              <w:rPr>
                <w:sz w:val="18"/>
                <w:szCs w:val="18"/>
                <w:rtl w:val="0"/>
                <w:lang w:val="en-US"/>
              </w:rPr>
              <w:t>Recording Server</w:t>
            </w:r>
          </w:p>
        </w:tc>
      </w:tr>
      <w:tr>
        <w:tblPrEx>
          <w:shd w:val="clear" w:color="auto" w:fill="ced7e7"/>
        </w:tblPrEx>
        <w:trPr>
          <w:trHeight w:val="1065" w:hRule="atLeast"/>
        </w:trPr>
        <w:tc>
          <w:tcPr>
            <w:tcW w:type="dxa" w:w="194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sz w:val="18"/>
                <w:szCs w:val="18"/>
                <w:rtl w:val="0"/>
                <w:lang w:val="en-US"/>
              </w:rPr>
              <w:t>Active Directory</w:t>
            </w:r>
          </w:p>
        </w:tc>
        <w:tc>
          <w:tcPr>
            <w:tcW w:type="dxa" w:w="623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活动目录（</w:t>
            </w:r>
            <w:r>
              <w:rPr>
                <w:sz w:val="18"/>
                <w:szCs w:val="18"/>
                <w:rtl w:val="0"/>
                <w:lang w:val="en-US"/>
              </w:rPr>
              <w:t>Active Directory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）是面向</w:t>
            </w:r>
            <w:r>
              <w:rPr>
                <w:sz w:val="18"/>
                <w:szCs w:val="18"/>
                <w:rtl w:val="0"/>
                <w:lang w:val="en-US"/>
              </w:rPr>
              <w:t>Windows Standard Server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sz w:val="18"/>
                <w:szCs w:val="18"/>
                <w:rtl w:val="0"/>
                <w:lang w:val="en-US"/>
              </w:rPr>
              <w:t>Windows Enterprise Server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 xml:space="preserve">以及 </w:t>
            </w:r>
            <w:r>
              <w:rPr>
                <w:sz w:val="18"/>
                <w:szCs w:val="18"/>
                <w:rtl w:val="0"/>
                <w:lang w:val="en-US"/>
              </w:rPr>
              <w:t>Windows Datacenter Server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的目录服务。</w:t>
            </w:r>
            <w:r>
              <w:rPr>
                <w:sz w:val="18"/>
                <w:szCs w:val="18"/>
                <w:rtl w:val="0"/>
                <w:lang w:val="en-US"/>
              </w:rPr>
              <w:t>Active Directory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存储了有关网络对象（如用户、组织）的信息，并且让管理员和用户能够轻松地查找和使用这些信息。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94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外部端口</w:t>
            </w:r>
          </w:p>
        </w:tc>
        <w:tc>
          <w:tcPr>
            <w:tcW w:type="dxa" w:w="623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客户端需要访问的端口，客户端在外网时需要映射这些端口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94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内部端口</w:t>
            </w:r>
          </w:p>
        </w:tc>
        <w:tc>
          <w:tcPr>
            <w:tcW w:type="dxa" w:w="623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客户端不需要访问的端口，服务器间相互访问时用到的端口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94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sz w:val="18"/>
                <w:szCs w:val="18"/>
                <w:rtl w:val="0"/>
                <w:lang w:val="en-US"/>
              </w:rPr>
              <w:t>KPS</w:t>
            </w:r>
          </w:p>
        </w:tc>
        <w:tc>
          <w:tcPr>
            <w:tcW w:type="dxa" w:w="623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键盘代理服务器，</w:t>
            </w:r>
            <w:r>
              <w:rPr>
                <w:sz w:val="18"/>
                <w:szCs w:val="18"/>
                <w:rtl w:val="0"/>
                <w:lang w:val="en-US"/>
              </w:rPr>
              <w:t>Keyboard Proxy Server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94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sz w:val="18"/>
                <w:szCs w:val="18"/>
                <w:rtl w:val="0"/>
                <w:lang w:val="en-US"/>
              </w:rPr>
              <w:t>RSM</w:t>
            </w:r>
          </w:p>
        </w:tc>
        <w:tc>
          <w:tcPr>
            <w:tcW w:type="dxa" w:w="623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级联服务器，可管理多个</w:t>
            </w:r>
            <w:r>
              <w:rPr>
                <w:sz w:val="18"/>
                <w:szCs w:val="18"/>
                <w:rtl w:val="0"/>
                <w:lang w:val="en-US"/>
              </w:rPr>
              <w:t>CMS  Remote Site Manager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94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级联客户端</w:t>
            </w:r>
          </w:p>
        </w:tc>
        <w:tc>
          <w:tcPr>
            <w:tcW w:type="dxa" w:w="623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登录至</w:t>
            </w:r>
            <w:r>
              <w:rPr>
                <w:sz w:val="18"/>
                <w:szCs w:val="18"/>
                <w:rtl w:val="0"/>
                <w:lang w:val="en-US"/>
              </w:rPr>
              <w:t>RSM</w:t>
            </w: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>的客户端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943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sz w:val="21"/>
                <w:szCs w:val="21"/>
                <w:rtl w:val="0"/>
                <w:lang w:val="en-US"/>
              </w:rPr>
              <w:t>TVWC</w:t>
            </w:r>
          </w:p>
        </w:tc>
        <w:tc>
          <w:tcPr>
            <w:tcW w:type="dxa" w:w="623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20" w:lineRule="atLeast"/>
            </w:pPr>
            <w:r>
              <w:rPr>
                <w:rFonts w:ascii="宋体" w:cs="宋体" w:hAnsi="宋体" w:eastAsia="宋体"/>
                <w:sz w:val="18"/>
                <w:szCs w:val="18"/>
                <w:rtl w:val="0"/>
                <w:lang w:val="zh-TW" w:eastAsia="zh-TW"/>
              </w:rPr>
              <w:t xml:space="preserve">电视墙客户端 </w:t>
            </w:r>
            <w:r>
              <w:rPr>
                <w:sz w:val="18"/>
                <w:szCs w:val="18"/>
                <w:rtl w:val="0"/>
                <w:lang w:val="en-US"/>
              </w:rPr>
              <w:t>TV Wall Client</w:t>
            </w:r>
          </w:p>
        </w:tc>
      </w:tr>
    </w:tbl>
    <w:p>
      <w:pPr>
        <w:pStyle w:val="标题 2,heading 2+ Indent: Left 0.25 in,Head2A,2,H2,heading8,UNDERRUBRIK 1-2,h2,2nd level,õberschrift 2,1.1  heading 2,节,21,R2,H21,heading 2,H22,H211,H23,H212,H24,H213,H25,H214,H26,H215,H27,H216,H28,H217,H29,H218,H210,H219,H220,H2110,H221,H2111,H231,H2121"/>
        <w:numPr>
          <w:ilvl w:val="1"/>
          <w:numId w:val="7"/>
        </w:numPr>
        <w:spacing w:line="240" w:lineRule="auto"/>
        <w:rPr>
          <w:lang w:val="zh-TW" w:eastAsia="zh-TW"/>
        </w:rPr>
      </w:pPr>
    </w:p>
    <w:p>
      <w:pPr>
        <w:pStyle w:val="标题 2,heading 2+ Indent: Left 0.25 in,Head2A,2,H2,heading8,UNDERRUBRIK 1-2,h2,2nd level,õberschrift 2,1.1  heading 2,节,21,R2,H21,heading 2,H22,H211,H23,H212,H24,H213,H25,H214,H26,H215,H27,H216,H28,H217,H29,H218,H210,H219,H220,H2110,H221,H2111,H231,H2121"/>
        <w:numPr>
          <w:ilvl w:val="1"/>
          <w:numId w:val="8"/>
        </w:numPr>
        <w:rPr>
          <w:lang w:val="zh-TW" w:eastAsia="zh-TW"/>
        </w:rPr>
      </w:pPr>
      <w:bookmarkStart w:name="_Toc2" w:id="2"/>
      <w:r>
        <w:rPr>
          <w:rFonts w:ascii="宋体" w:cs="宋体" w:hAnsi="宋体" w:eastAsia="宋体"/>
          <w:rtl w:val="0"/>
          <w:lang w:val="zh-TW" w:eastAsia="zh-TW"/>
        </w:rPr>
        <w:t>背景</w:t>
      </w:r>
      <w:bookmarkEnd w:id="2"/>
    </w:p>
    <w:p>
      <w:pPr>
        <w:pStyle w:val="标准正文"/>
      </w:pPr>
    </w:p>
    <w:p>
      <w:pPr>
        <w:pStyle w:val="标题 2,heading 2+ Indent: Left 0.25 in,Head2A,2,H2,heading8,UNDERRUBRIK 1-2,h2,2nd level,õberschrift 2,1.1  heading 2,节,21,R2,H21,heading 2,H22,H211,H23,H212,H24,H213,H25,H214,H26,H215,H27,H216,H28,H217,H29,H218,H210,H219,H220,H2110,H221,H2111,H231,H2121"/>
        <w:numPr>
          <w:ilvl w:val="1"/>
          <w:numId w:val="6"/>
        </w:numPr>
        <w:rPr>
          <w:lang w:val="zh-TW" w:eastAsia="zh-TW"/>
        </w:rPr>
      </w:pPr>
      <w:bookmarkStart w:name="_Toc3" w:id="3"/>
      <w:r>
        <w:rPr>
          <w:rFonts w:ascii="宋体" w:cs="宋体" w:hAnsi="宋体" w:eastAsia="宋体"/>
          <w:rtl w:val="0"/>
          <w:lang w:val="zh-TW" w:eastAsia="zh-TW"/>
        </w:rPr>
        <w:t>目的</w:t>
      </w:r>
      <w:bookmarkEnd w:id="3"/>
    </w:p>
    <w:p>
      <w:pPr>
        <w:pStyle w:val="标准正文"/>
      </w:pP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该产品需求为</w:t>
      </w:r>
      <w:r>
        <w:rPr>
          <w:rFonts w:ascii="宋体" w:cs="宋体" w:hAnsi="宋体" w:eastAsia="宋体"/>
          <w:rtl w:val="0"/>
          <w:lang w:val="zh-TW" w:eastAsia="zh-TW"/>
        </w:rPr>
        <w:t>雅加达</w:t>
      </w:r>
      <w:r>
        <w:rPr>
          <w:rtl w:val="0"/>
          <w:lang w:val="en-US"/>
        </w:rPr>
        <w:t>Polda Dashboard</w:t>
      </w:r>
      <w:r>
        <w:rPr>
          <w:rFonts w:ascii="宋体" w:cs="宋体" w:hAnsi="宋体" w:eastAsia="宋体"/>
          <w:rtl w:val="0"/>
          <w:lang w:val="zh-TW" w:eastAsia="zh-TW"/>
        </w:rPr>
        <w:t>展示项目</w:t>
      </w:r>
      <w:r>
        <w:rPr>
          <w:rFonts w:ascii="宋体" w:cs="宋体" w:hAnsi="宋体" w:eastAsia="宋体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</w:t>
      </w:r>
      <w:r>
        <w:rPr>
          <w:rFonts w:ascii="宋体" w:cs="宋体" w:hAnsi="宋体" w:eastAsia="宋体"/>
          <w:rtl w:val="0"/>
          <w:lang w:val="zh-TW" w:eastAsia="zh-TW"/>
        </w:rPr>
        <w:t>产品需求规格说明书，明确产品提供的需求。</w:t>
      </w:r>
    </w:p>
    <w:p>
      <w:pPr>
        <w:pStyle w:val="标准正文"/>
      </w:pPr>
      <w:r>
        <w:rPr>
          <w:rFonts w:ascii="宋体" w:cs="宋体" w:hAnsi="宋体" w:eastAsia="宋体"/>
          <w:rtl w:val="0"/>
          <w:lang w:val="zh-TW" w:eastAsia="zh-TW"/>
        </w:rPr>
        <w:t>文档使用者包括用户、开发人员，测试人员，项目经理，</w:t>
      </w:r>
      <w:r>
        <w:rPr>
          <w:rtl w:val="0"/>
          <w:lang w:val="en-US"/>
        </w:rPr>
        <w:t>QA</w:t>
      </w:r>
      <w:r>
        <w:rPr>
          <w:rFonts w:ascii="宋体" w:cs="宋体" w:hAnsi="宋体" w:eastAsia="宋体"/>
          <w:rtl w:val="0"/>
          <w:lang w:val="zh-TW" w:eastAsia="zh-TW"/>
        </w:rPr>
        <w:t>等所有角色进行开发的需求依据。</w:t>
      </w:r>
    </w:p>
    <w:p>
      <w:pPr>
        <w:pStyle w:val="标题 1,H1,Normal + Font: Helvetica,Bold,Space Before 12 pt,Not Bold,NMP Heading 1,app heading 1,l1,h1,Huvudrubrik,NMP Heading1,Normal+Font:Helvetica,space bof..,章,R1,H11,H12,H111,H13,H112,H14,H113,H15,H114,H16,H115,H17,H116,H18,H117,H19,H118,H110,H119,RFQ"/>
        <w:numPr>
          <w:ilvl w:val="0"/>
          <w:numId w:val="9"/>
        </w:numPr>
        <w:rPr>
          <w:lang w:val="zh-TW" w:eastAsia="zh-TW"/>
        </w:rPr>
      </w:pPr>
      <w:bookmarkStart w:name="_Toc4" w:id="4"/>
      <w:r>
        <w:rPr>
          <w:rFonts w:ascii="宋体" w:cs="宋体" w:hAnsi="宋体" w:eastAsia="宋体"/>
          <w:rtl w:val="0"/>
          <w:lang w:val="zh-TW" w:eastAsia="zh-TW"/>
        </w:rPr>
        <w:t>需求详细描述</w:t>
      </w:r>
      <w:bookmarkEnd w:id="4"/>
    </w:p>
    <w:p>
      <w:pPr>
        <w:pStyle w:val="标题 2,heading 2+ Indent: Left 0.25 in,Head2A,2,H2,heading8,UNDERRUBRIK 1-2,h2,2nd level,õberschrift 2,1.1  heading 2,节,21,R2,H21,heading 2,H22,H211,H23,H212,H24,H213,H25,H214,H26,H215,H27,H216,H28,H217,H29,H218,H210,H219,H220,H2110,H221,H2111,H231,H2121"/>
        <w:numPr>
          <w:ilvl w:val="1"/>
          <w:numId w:val="6"/>
        </w:numPr>
        <w:rPr>
          <w:lang w:val="zh-TW" w:eastAsia="zh-TW"/>
        </w:rPr>
      </w:pPr>
      <w:bookmarkStart w:name="_Toc5" w:id="5"/>
      <w:r>
        <w:rPr>
          <w:rFonts w:ascii="宋体" w:cs="宋体" w:hAnsi="宋体" w:eastAsia="宋体"/>
          <w:rtl w:val="0"/>
          <w:lang w:val="zh-TW" w:eastAsia="zh-TW"/>
        </w:rPr>
        <w:t>功能需求</w:t>
      </w:r>
      <w:bookmarkEnd w:id="5"/>
    </w:p>
    <w:p>
      <w:pPr>
        <w:pStyle w:val="标题 3,heading 3 + Indent: Left 0.25 in,heading 3 + Indent: Left 0.25 in Char,Underrubrik2,H3,heading 3 + Indent: 1.1.1Left 0.25 in,h3,sub-sub,31,sub-sub1,32,sub-sub2,311,sub-sub11,no break,Level 3 Head,Heading 3 - old,sect1.2.3,heading 3,h31,h"/>
        <w:numPr>
          <w:ilvl w:val="2"/>
          <w:numId w:val="6"/>
        </w:numPr>
      </w:pPr>
      <w:bookmarkStart w:name="_Toc6" w:id="6"/>
      <w:r>
        <w:rPr>
          <w:rtl w:val="0"/>
          <w:lang w:val="en-US"/>
        </w:rPr>
        <w:t>Web</w:t>
      </w:r>
      <w:r>
        <w:rPr>
          <w:rFonts w:ascii="宋体" w:cs="宋体" w:hAnsi="宋体" w:eastAsia="宋体"/>
          <w:rtl w:val="0"/>
          <w:lang w:val="zh-TW" w:eastAsia="zh-TW"/>
        </w:rPr>
        <w:t>需求</w:t>
      </w:r>
      <w:bookmarkEnd w:id="6"/>
    </w:p>
    <w:p>
      <w:pPr>
        <w:pStyle w:val="标题4"/>
        <w:numPr>
          <w:ilvl w:val="3"/>
          <w:numId w:val="6"/>
        </w:numPr>
        <w:rPr>
          <w:lang w:val="en-US"/>
        </w:rPr>
      </w:pPr>
      <w:r>
        <w:rPr>
          <w:rtl w:val="0"/>
          <w:lang w:val="en-US"/>
        </w:rPr>
        <w:t xml:space="preserve">PR-F-0101 </w:t>
      </w:r>
      <w:r>
        <w:rPr>
          <w:rFonts w:ascii="宋体" w:cs="宋体" w:hAnsi="宋体" w:eastAsia="宋体"/>
          <w:rtl w:val="0"/>
          <w:lang w:val="zh-TW" w:eastAsia="zh-TW"/>
        </w:rPr>
        <w:t>今日</w:t>
      </w:r>
      <w:r>
        <w:rPr>
          <w:rFonts w:ascii="宋体" w:cs="宋体" w:hAnsi="宋体" w:eastAsia="宋体"/>
          <w:rtl w:val="0"/>
          <w:lang w:val="zh-CN" w:eastAsia="zh-CN"/>
        </w:rPr>
        <w:t>早晚高峰违法总计</w:t>
      </w:r>
      <w:r>
        <w:rPr>
          <w:rFonts w:ascii="宋体" w:cs="宋体" w:hAnsi="宋体" w:eastAsia="宋体"/>
          <w:rtl w:val="0"/>
          <w:lang w:val="zh-TW" w:eastAsia="zh-TW"/>
        </w:rPr>
        <w:t>功能</w:t>
      </w:r>
    </w:p>
    <w:tbl>
      <w:tblPr>
        <w:tblW w:w="860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5"/>
        <w:gridCol w:w="727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需求描述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在大屏中过车统计部分实时显示今日的过车总数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优先级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高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参与者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用户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CN" w:eastAsia="zh-CN"/>
                <w14:textFill>
                  <w14:solidFill>
                    <w14:srgbClr w14:val="000000"/>
                  </w14:solidFill>
                </w14:textFill>
              </w:rPr>
              <w:t>违法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总数信息正常获取及返回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将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CN" w:eastAsia="zh-CN"/>
                <w14:textFill>
                  <w14:solidFill>
                    <w14:srgbClr w14:val="000000"/>
                  </w14:solidFill>
                </w14:textFill>
              </w:rPr>
              <w:t>违法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总数信息展示在大屏上</w:t>
            </w:r>
          </w:p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正常过程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  <w:rPr/>
            </w:pPr>
            <w:r>
              <w:rPr>
                <w:rFonts w:ascii="Times New Roman" w:hAnsi="Times New Roman"/>
                <w:rtl w:val="0"/>
                <w:lang w:val="en-US"/>
              </w:rPr>
              <w:t>N1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N1010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前端从接口实时获取过车总数信息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N1020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将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违法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总数信息展示到大屏对应的位置上 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可选过程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无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异常过程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  <w:rPr/>
            </w:pPr>
            <w:r>
              <w:rPr>
                <w:rFonts w:ascii="Times New Roman" w:hAnsi="Times New Roman"/>
                <w:rtl w:val="0"/>
                <w:lang w:val="en-US"/>
              </w:rPr>
              <w:t>E1(N1010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处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E1010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获取数据失败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E1020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统计图展示为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或进行相应提示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E2(N1020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处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E2010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组件无法正常显示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E2020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统计图数据为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0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展示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或进行相应提示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附加说明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无</w:t>
            </w:r>
          </w:p>
        </w:tc>
      </w:tr>
    </w:tbl>
    <w:p>
      <w:pPr>
        <w:pStyle w:val="标题4"/>
        <w:numPr>
          <w:ilvl w:val="3"/>
          <w:numId w:val="10"/>
        </w:numPr>
        <w:spacing w:line="240" w:lineRule="auto"/>
        <w:jc w:val="center"/>
      </w:pPr>
    </w:p>
    <w:p>
      <w:pPr>
        <w:pStyle w:val="标题4"/>
        <w:numPr>
          <w:ilvl w:val="3"/>
          <w:numId w:val="11"/>
        </w:numPr>
        <w:rPr>
          <w:lang w:val="en-US"/>
        </w:rPr>
      </w:pPr>
      <w:r>
        <w:rPr>
          <w:rtl w:val="0"/>
          <w:lang w:val="en-US"/>
        </w:rPr>
        <w:t>PR-F-0102</w:t>
      </w:r>
      <w:r>
        <w:rPr>
          <w:rFonts w:ascii="宋体" w:cs="宋体" w:hAnsi="宋体" w:eastAsia="宋体"/>
          <w:rtl w:val="0"/>
          <w:lang w:val="zh-CN" w:eastAsia="zh-CN"/>
        </w:rPr>
        <w:t>各辖区违法总数展示</w:t>
      </w:r>
      <w:r>
        <w:rPr>
          <w:rFonts w:ascii="宋体" w:cs="宋体" w:hAnsi="宋体" w:eastAsia="宋体"/>
          <w:rtl w:val="0"/>
          <w:lang w:val="zh-TW" w:eastAsia="zh-TW"/>
        </w:rPr>
        <w:t>图</w:t>
      </w:r>
    </w:p>
    <w:tbl>
      <w:tblPr>
        <w:tblW w:w="860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5"/>
        <w:gridCol w:w="7276"/>
      </w:tblGrid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需求描述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根据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CN" w:eastAsia="zh-CN"/>
                <w14:textFill>
                  <w14:solidFill>
                    <w14:srgbClr w14:val="000000"/>
                  </w14:solidFill>
                </w14:textFill>
              </w:rPr>
              <w:t>每个辖区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配置的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CN" w:eastAsia="zh-CN"/>
                <w14:textFill>
                  <w14:solidFill>
                    <w14:srgbClr w14:val="000000"/>
                  </w14:solidFill>
                </w14:textFill>
              </w:rPr>
              <w:t>横纵坐标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将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CN" w:eastAsia="zh-CN"/>
                <w14:textFill>
                  <w14:solidFill>
                    <w14:srgbClr w14:val="000000"/>
                  </w14:solidFill>
                </w14:textFill>
              </w:rPr>
              <w:t>每天违法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的总数以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CN" w:eastAsia="zh-CN"/>
                <w14:textFill>
                  <w14:solidFill>
                    <w14:srgbClr w14:val="000000"/>
                  </w14:solidFill>
                </w14:textFill>
              </w:rPr>
              <w:t>光柱和数字的形式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展示在大屏上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优先级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高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参与者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用户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CN" w:eastAsia="zh-CN"/>
                <w14:textFill>
                  <w14:solidFill>
                    <w14:srgbClr w14:val="000000"/>
                  </w14:solidFill>
                </w14:textFill>
              </w:rPr>
              <w:t>违法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信息和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CN" w:eastAsia="zh-CN"/>
                <w14:textFill>
                  <w14:solidFill>
                    <w14:srgbClr w14:val="000000"/>
                  </w14:solidFill>
                </w14:textFill>
              </w:rPr>
              <w:t>辖区的定位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数据正常获取及返回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将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CN" w:eastAsia="zh-CN"/>
                <w14:textFill>
                  <w14:solidFill>
                    <w14:srgbClr w14:val="000000"/>
                  </w14:solidFill>
                </w14:textFill>
              </w:rPr>
              <w:t>每个辖区违法数以圆柱和数字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形式展现在大屏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CN" w:eastAsia="zh-CN"/>
                <w14:textFill>
                  <w14:solidFill>
                    <w14:srgbClr w14:val="000000"/>
                  </w14:solidFill>
                </w14:textFill>
              </w:rPr>
              <w:t>地图上</w:t>
            </w:r>
          </w:p>
        </w:tc>
      </w:tr>
      <w:tr>
        <w:tblPrEx>
          <w:shd w:val="clear" w:color="auto" w:fill="ced7e7"/>
        </w:tblPrEx>
        <w:trPr>
          <w:trHeight w:val="139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正常过程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  <w:rPr/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N1 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N1010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前端从接口获取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每个辖区的定位和违法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信息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Fonts w:ascii="宋体" w:cs="宋体" w:hAnsi="宋体" w:eastAsia="宋体"/>
                <w:rtl w:val="0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N1020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将数据绘制成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圆柱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展示到大屏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地图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对应的位置上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N1030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根据违法数和设置的阀值展示不同颜色对应不同位置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可选过程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无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异常过程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  <w:rPr/>
            </w:pPr>
            <w:r>
              <w:rPr>
                <w:rFonts w:ascii="Times New Roman" w:hAnsi="Times New Roman"/>
                <w:rtl w:val="0"/>
                <w:lang w:val="en-US"/>
              </w:rPr>
              <w:t>E1(N1010)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E1010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获取数据失败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E1020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显示默认图片或进行相应提示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E2(N1020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处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E2010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组件无法正常显示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E2020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显示默认图片或进行相应提示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附加说明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</w:tr>
    </w:tbl>
    <w:p>
      <w:pPr>
        <w:pStyle w:val="标题4"/>
        <w:numPr>
          <w:ilvl w:val="3"/>
          <w:numId w:val="10"/>
        </w:numPr>
        <w:spacing w:line="240" w:lineRule="auto"/>
        <w:jc w:val="center"/>
      </w:pPr>
    </w:p>
    <w:p>
      <w:pPr>
        <w:pStyle w:val="标题4"/>
        <w:numPr>
          <w:ilvl w:val="3"/>
          <w:numId w:val="12"/>
        </w:numPr>
        <w:rPr>
          <w:lang w:val="en-US"/>
        </w:rPr>
      </w:pPr>
      <w:r>
        <w:rPr>
          <w:rtl w:val="0"/>
          <w:lang w:val="en-US"/>
        </w:rPr>
        <w:t xml:space="preserve">PR-F-0103 </w:t>
      </w:r>
      <w:r>
        <w:rPr>
          <w:rFonts w:ascii="宋体" w:cs="宋体" w:hAnsi="宋体" w:eastAsia="宋体"/>
          <w:rtl w:val="0"/>
          <w:lang w:val="zh-TW" w:eastAsia="zh-TW"/>
        </w:rPr>
        <w:t>配置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辖区违法总数</w:t>
      </w:r>
    </w:p>
    <w:tbl>
      <w:tblPr>
        <w:tblW w:w="860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5"/>
        <w:gridCol w:w="727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需求描述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平台支持修改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CN" w:eastAsia="zh-CN"/>
                <w14:textFill>
                  <w14:solidFill>
                    <w14:srgbClr w14:val="000000"/>
                  </w14:solidFill>
                </w14:textFill>
              </w:rPr>
              <w:t>辖区展示定位和阀值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优先级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高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参与者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用户、具有展示屏的编辑权限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设备已加入平台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设备的配置参数生效</w:t>
            </w:r>
          </w:p>
        </w:tc>
      </w:tr>
      <w:tr>
        <w:tblPrEx>
          <w:shd w:val="clear" w:color="auto" w:fill="ced7e7"/>
        </w:tblPrEx>
        <w:trPr>
          <w:trHeight w:val="247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正常过程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  <w:rPr/>
            </w:pPr>
            <w:r>
              <w:rPr>
                <w:rFonts w:ascii="Times New Roman" w:hAnsi="Times New Roman"/>
                <w:rtl w:val="0"/>
                <w:lang w:val="en-US"/>
              </w:rPr>
              <w:t>N1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N1010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选择一台大屏设备进入设备配置页面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N1020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页面显示大屏设备的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辖区展示区域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配置项、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阀值大小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配置项等配置项。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N1030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辖区展示区域和阀值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N1040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点击保存，提示保存成功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N1050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大屏上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辖区颜色阀值和位置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根据配置做出对应变化（如配置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颜色阀值为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&lt;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1000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绿色，大屏展示，数据小于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1000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的光柱是绿色的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可选过程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异常过程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  <w:rPr/>
            </w:pPr>
            <w:r>
              <w:rPr>
                <w:rFonts w:ascii="Times New Roman" w:hAnsi="Times New Roman"/>
                <w:rtl w:val="0"/>
                <w:lang w:val="en-US"/>
              </w:rPr>
              <w:t>E1(N1040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处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E1010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点击保存，保存失败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E1020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则根据返回的错误码进行提示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E2(N1020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处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E2010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配置页面无法正常显示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i w:val="0"/>
                <w:i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E2020 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根据错误码进行提示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附加说明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无</w:t>
            </w:r>
          </w:p>
        </w:tc>
      </w:tr>
    </w:tbl>
    <w:p>
      <w:pPr>
        <w:pStyle w:val="标题4"/>
        <w:numPr>
          <w:ilvl w:val="3"/>
          <w:numId w:val="10"/>
        </w:numPr>
        <w:spacing w:line="240" w:lineRule="auto"/>
        <w:jc w:val="center"/>
      </w:pPr>
    </w:p>
    <w:p>
      <w:pPr>
        <w:pStyle w:val="标题4"/>
        <w:numPr>
          <w:ilvl w:val="3"/>
          <w:numId w:val="13"/>
        </w:numPr>
        <w:rPr>
          <w:lang w:val="en-US"/>
        </w:rPr>
      </w:pPr>
      <w:r>
        <w:rPr>
          <w:rtl w:val="0"/>
          <w:lang w:val="en-US"/>
        </w:rPr>
        <w:t>PR-F-0104</w:t>
      </w:r>
      <w:r>
        <w:rPr>
          <w:rFonts w:ascii="宋体" w:cs="宋体" w:hAnsi="宋体" w:eastAsia="宋体"/>
          <w:rtl w:val="0"/>
          <w:lang w:val="zh-CN" w:eastAsia="zh-CN"/>
        </w:rPr>
        <w:t>今日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告警车辆或卡口</w:t>
      </w:r>
    </w:p>
    <w:tbl>
      <w:tblPr>
        <w:tblW w:w="860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25"/>
        <w:gridCol w:w="7276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需求描述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在大屏中过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优先级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高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参与者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用户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前置条件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车辆信息和车辆类型数据正常获取及返回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后置条件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将今日过车各车辆类型排名以报表形式展现在大屏上</w:t>
            </w:r>
          </w:p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正常过程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  <w:rPr/>
            </w:pPr>
            <w:r>
              <w:rPr>
                <w:rFonts w:ascii="Times New Roman" w:hAnsi="Times New Roman"/>
                <w:rtl w:val="0"/>
                <w:lang w:val="en-US"/>
              </w:rPr>
              <w:t>N1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N1010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前端从接口获取车辆类型和对应类型的今日过车数量信息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N1020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将数据绘制成报表展示到大屏对应的位置上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可选过程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无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异常过程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  <w:rPr/>
            </w:pPr>
            <w:r>
              <w:rPr>
                <w:rFonts w:ascii="Times New Roman" w:hAnsi="Times New Roman"/>
                <w:rtl w:val="0"/>
                <w:lang w:val="en-US"/>
              </w:rPr>
              <w:t>E1(N1010)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E1010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获取数据失败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E1020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展示为空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或进行相应提示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E2(N1020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处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E2010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组件无法正常显示</w:t>
            </w:r>
          </w:p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bidi w:val="0"/>
              <w:spacing w:line="36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i w:val="0"/>
                <w:iCs w:val="0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E2020 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CN" w:eastAsia="zh-CN"/>
                <w14:textFill>
                  <w14:solidFill>
                    <w14:srgbClr w14:val="000000"/>
                  </w14:solidFill>
                </w14:textFill>
              </w:rPr>
              <w:t>展示为空</w:t>
            </w: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或进行相应提示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特殊需求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无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rtl w:val="0"/>
                <w:lang w:val="zh-TW" w:eastAsia="zh-TW"/>
              </w:rPr>
              <w:t>附加说明</w:t>
            </w:r>
          </w:p>
        </w:tc>
        <w:tc>
          <w:tcPr>
            <w:tcW w:type="dxa" w:w="7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          <w:spacing w:line="360" w:lineRule="atLeast"/>
              <w:ind w:firstLine="0"/>
            </w:pPr>
            <w:r>
              <w:rPr>
                <w:rFonts w:ascii="宋体" w:cs="宋体" w:hAnsi="宋体" w:eastAsia="宋体" w:hint="eastAsia"/>
                <w:i w:val="0"/>
                <w:iCs w:val="0"/>
                <w:outline w:val="0"/>
                <w:color w:val="000000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无</w:t>
            </w:r>
          </w:p>
        </w:tc>
      </w:tr>
    </w:tbl>
    <w:p>
      <w:pPr>
        <w:pStyle w:val="标题4"/>
        <w:numPr>
          <w:ilvl w:val="3"/>
          <w:numId w:val="10"/>
        </w:numPr>
        <w:spacing w:line="240" w:lineRule="auto"/>
        <w:jc w:val="center"/>
      </w:pPr>
    </w:p>
    <w:p>
      <w:pPr>
        <w:pStyle w:val="标题4"/>
      </w:pPr>
    </w:p>
    <w:p>
      <w:pPr>
        <w:pStyle w:val="标题4"/>
        <w:spacing w:line="240" w:lineRule="auto"/>
        <w:ind w:left="0" w:firstLine="0"/>
        <w:jc w:val="center"/>
      </w:pPr>
    </w:p>
    <w:p>
      <w:pPr>
        <w:pStyle w:val="标准正文"/>
      </w:pPr>
    </w:p>
    <w:p>
      <w:pPr>
        <w:pStyle w:val="标准正文"/>
        <w:ind w:firstLine="0"/>
      </w:pPr>
    </w:p>
    <w:p>
      <w:pPr>
        <w:pStyle w:val="标题 1,H1,Normal + Font: Helvetica,Bold,Space Before 12 pt,Not Bold,NMP Heading 1,app heading 1,l1,h1,Huvudrubrik,NMP Heading1,Normal+Font:Helvetica,space bof..,章,R1,H11,H12,H111,H13,H112,H14,H113,H15,H114,H16,H115,H17,H116,H18,H117,H19,H118,H110,H119,RFQ"/>
        <w:numPr>
          <w:ilvl w:val="0"/>
          <w:numId w:val="14"/>
        </w:numPr>
        <w:rPr>
          <w:lang w:val="zh-TW" w:eastAsia="zh-TW"/>
        </w:rPr>
      </w:pPr>
      <w:bookmarkStart w:name="_Toc7" w:id="7"/>
      <w:r>
        <w:rPr>
          <w:rFonts w:ascii="宋体" w:cs="宋体" w:hAnsi="宋体" w:eastAsia="宋体"/>
          <w:rtl w:val="0"/>
          <w:lang w:val="zh-TW" w:eastAsia="zh-TW"/>
        </w:rPr>
        <w:t>修订记录</w:t>
      </w:r>
      <w:bookmarkEnd w:id="7"/>
    </w:p>
    <w:tbl>
      <w:tblPr>
        <w:tblW w:w="8510" w:type="dxa"/>
        <w:jc w:val="left"/>
        <w:tblInd w:w="5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80"/>
        <w:gridCol w:w="1196"/>
        <w:gridCol w:w="1012"/>
        <w:gridCol w:w="1143"/>
        <w:gridCol w:w="1417"/>
        <w:gridCol w:w="306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序号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变更时间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版本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变更人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审批人</w:t>
            </w:r>
          </w:p>
        </w:tc>
        <w:tc>
          <w:tcPr>
            <w:tcW w:type="dxa" w:w="3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变更说明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11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2020/12/7</w:t>
            </w:r>
          </w:p>
        </w:tc>
        <w:tc>
          <w:tcPr>
            <w:tcW w:type="dxa" w:w="1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V0.1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黄林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陈勇</w:t>
            </w:r>
            <w:r>
              <w:rPr>
                <w:rtl w:val="0"/>
                <w:lang w:val="en-US"/>
              </w:rPr>
              <w:t>14</w:t>
            </w:r>
          </w:p>
        </w:tc>
        <w:tc>
          <w:tcPr>
            <w:tcW w:type="dxa" w:w="30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新建模板、梳理需求、补充需求描述</w:t>
            </w:r>
          </w:p>
        </w:tc>
      </w:tr>
    </w:tbl>
    <w:p>
      <w:pPr>
        <w:pStyle w:val="标题 1,H1,Normal + Font: Helvetica,Bold,Space Before 12 pt,Not Bold,NMP Heading 1,app heading 1,l1,h1,Huvudrubrik,NMP Heading1,Normal+Font:Helvetica,space bof..,章,R1,H11,H12,H111,H13,H112,H14,H113,H15,H114,H16,H115,H17,H116,H18,H117,H19,H118,H110,H119,RFQ"/>
        <w:numPr>
          <w:ilvl w:val="0"/>
          <w:numId w:val="15"/>
        </w:numPr>
        <w:spacing w:line="240" w:lineRule="auto"/>
        <w:rPr>
          <w:lang w:val="zh-TW" w:eastAsia="zh-TW"/>
        </w:rPr>
      </w:pP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701" w:right="1134" w:bottom="1418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tabs>
        <w:tab w:val="center" w:pos="1615"/>
        <w:tab w:val="right" w:pos="1845"/>
        <w:tab w:val="clear" w:pos="4153"/>
        <w:tab w:val="clear" w:pos="8306"/>
      </w:tabs>
      <w:ind w:right="360"/>
    </w:pPr>
    <w:r>
      <w:rPr>
        <w:rFonts w:ascii="宋体" w:cs="宋体" w:hAnsi="宋体" w:eastAsia="宋体"/>
        <w:sz w:val="21"/>
        <w:szCs w:val="21"/>
        <w:rtl w:val="0"/>
        <w:lang w:val="zh-TW" w:eastAsia="zh-TW"/>
      </w:rPr>
      <w:t>海康威视版权所有</w:t>
    </w:r>
    <w:r>
      <w:rPr>
        <w:rFonts w:ascii="Times New Roman" w:hAnsi="Times New Roman"/>
        <w:rtl w:val="0"/>
        <w:lang w:val="en-US"/>
      </w:rPr>
      <w:t xml:space="preserve">   </w:t>
      <w:tab/>
      <w:t xml:space="preserve">         </w:t>
    </w:r>
    <w:r>
      <w:rPr>
        <w:sz w:val="22"/>
        <w:szCs w:val="22"/>
        <w:rtl w:val="0"/>
        <w:lang w:val="en-US"/>
      </w:rPr>
      <w:fldChar w:fldCharType="begin" w:fldLock="0"/>
    </w:r>
    <w:r>
      <w:rPr>
        <w:sz w:val="22"/>
        <w:szCs w:val="22"/>
        <w:rtl w:val="0"/>
        <w:lang w:val="en-US"/>
      </w:rPr>
      <w:instrText xml:space="preserve"> PAGE </w:instrText>
    </w:r>
    <w:r>
      <w:rPr>
        <w:sz w:val="22"/>
        <w:szCs w:val="22"/>
        <w:rtl w:val="0"/>
        <w:lang w:val="en-US"/>
      </w:rPr>
      <w:fldChar w:fldCharType="separate" w:fldLock="0"/>
    </w:r>
    <w:r>
      <w:rPr>
        <w:sz w:val="22"/>
        <w:szCs w:val="22"/>
        <w:rtl w:val="0"/>
        <w:lang w:val="en-US"/>
      </w:rPr>
    </w:r>
    <w:r>
      <w:rPr>
        <w:sz w:val="22"/>
        <w:szCs w:val="22"/>
        <w:rtl w:val="0"/>
        <w:lang w:val="en-US"/>
      </w:rPr>
      <w:fldChar w:fldCharType="end" w:fldLock="0"/>
    </w:r>
    <w:r>
      <w:rPr>
        <w:rFonts w:ascii="Times New Roman" w:hAnsi="Times New Roman"/>
        <w:rtl w:val="0"/>
        <w:lang w:val="en-US"/>
      </w:rPr>
      <w:t xml:space="preserve">                                    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"/>
      <w:pBdr>
        <w:bottom w:val="single" w:color="000000" w:sz="6" w:space="0" w:shadow="0" w:frame="0"/>
      </w:pBdr>
      <w:tabs>
        <w:tab w:val="center" w:pos="1615"/>
        <w:tab w:val="right" w:pos="1845"/>
        <w:tab w:val="clear" w:pos="4153"/>
        <w:tab w:val="clear" w:pos="8306"/>
      </w:tabs>
      <w:ind w:right="360"/>
      <w:jc w:val="both"/>
    </w:pPr>
    <w:r>
      <w:rPr>
        <w:lang w:val="en-US"/>
      </w:rPr>
      <w:drawing>
        <wp:inline distT="0" distB="0" distL="0" distR="0">
          <wp:extent cx="1228983" cy="18044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ikvision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983" cy="18044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  <w:lang w:val="en-US"/>
      </w:rPr>
      <w:t xml:space="preserve">                                                               </w:t>
    </w:r>
    <w:r>
      <w:rPr>
        <w:rFonts w:ascii="宋体" w:cs="宋体" w:hAnsi="宋体" w:eastAsia="宋体"/>
        <w:rtl w:val="0"/>
        <w:lang w:val="zh-TW" w:eastAsia="zh-TW"/>
      </w:rPr>
      <w:t>仅供内部使用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63" w:hanging="26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9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20" w:hanging="30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已导入的样式“1”"/>
  </w:abstractNum>
  <w:abstractNum w:abstractNumId="2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63" w:hanging="2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49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9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9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9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9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2"/>
  </w:num>
  <w:num w:numId="6">
    <w:abstractNumId w:val="1"/>
  </w:num>
  <w:num w:numId="7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570" w:hanging="5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70" w:hanging="5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570" w:hanging="5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570" w:hanging="5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570" w:hanging="5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70" w:hanging="5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70" w:hanging="5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70" w:hanging="57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84" w:hanging="2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"/>
    <w:lvlOverride w:ilvl="0">
      <w:startOverride w:val="2"/>
    </w:lvlOverride>
  </w:num>
  <w:num w:numId="10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  <w:lvlOverride w:ilvl="3">
      <w:startOverride w:val="2"/>
    </w:lvlOverride>
  </w:num>
  <w:num w:numId="12">
    <w:abstractNumId w:val="1"/>
    <w:lvlOverride w:ilvl="3">
      <w:startOverride w:val="3"/>
    </w:lvlOverride>
  </w:num>
  <w:num w:numId="13">
    <w:abstractNumId w:val="1"/>
    <w:lvlOverride w:ilvl="3">
      <w:startOverride w:val="4"/>
    </w:lvlOverride>
  </w:num>
  <w:num w:numId="14">
    <w:abstractNumId w:val="1"/>
    <w:lvlOverride w:ilvl="0">
      <w:startOverride w:val="3"/>
    </w:lvlOverride>
  </w:num>
  <w:num w:numId="1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20"/>
          </w:tabs>
          <w:ind w:left="891" w:hanging="8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891" w:hanging="8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91" w:hanging="8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1" w:hanging="8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1" w:hanging="8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1" w:hanging="8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1" w:hanging="8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1" w:hanging="8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1" w:hanging="89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标题">
    <w:name w:val="标题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4"/>
      <w:szCs w:val="4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20"/>
        <w:tab w:val="right" w:pos="9045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标题 1,H1,Normal + Font: Helvetica,Bold,Space Before 12 pt,Not Bold,NMP Heading 1,app heading 1,l1,h1,Huvudrubrik,NMP Heading1,Normal+Font:Helvetica,space bof..,章,R1,H11,H12,H111,H13,H112,H14,H113,H15,H114,H16,H115,H17,H116,H18,H117,H19,H118,H110,H119,RFQ">
    <w:name w:val="标题 1"/>
    <w:next w:val="标准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6" w:after="156" w:line="360" w:lineRule="auto"/>
      <w:ind w:left="5" w:right="0" w:hanging="5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标准正文">
    <w:name w:val="标准正文"/>
    <w:next w:val="标准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6" w:after="156" w:line="360" w:lineRule="auto"/>
      <w:ind w:left="0" w:right="0" w:firstLine="48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840"/>
        <w:tab w:val="right" w:pos="9045" w:leader="dot"/>
      </w:tabs>
      <w:suppressAutoHyphens w:val="0"/>
      <w:bidi w:val="0"/>
      <w:spacing w:before="0" w:after="0" w:line="240" w:lineRule="auto"/>
      <w:ind w:left="21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标题 2,heading 2+ Indent: Left 0.25 in,Head2A,2,H2,heading8,UNDERRUBRIK 1-2,h2,2nd level,õberschrift 2,1.1  heading 2,节,21,R2,H21,heading 2,H22,H211,H23,H212,H24,H213,H25,H214,H26,H215,H27,H216,H28,H217,H29,H218,H210,H219,H220,H2110,H221,H2111,H231,H2121">
    <w:name w:val="标题 2"/>
    <w:next w:val="标准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6" w:after="156" w:line="360" w:lineRule="auto"/>
      <w:ind w:left="147" w:right="0" w:hanging="147"/>
      <w:jc w:val="both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0"/>
      <w:szCs w:val="3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050"/>
        <w:tab w:val="right" w:pos="9045" w:leader="dot"/>
      </w:tabs>
      <w:suppressAutoHyphens w:val="0"/>
      <w:bidi w:val="0"/>
      <w:spacing w:before="0" w:after="0" w:line="240" w:lineRule="auto"/>
      <w:ind w:left="42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标题 3,heading 3 + Indent: Left 0.25 in,heading 3 + Indent: Left 0.25 in Char,Underrubrik2,H3,heading 3 + Indent: 1.1.1Left 0.25 in,h3,sub-sub,31,sub-sub1,32,sub-sub2,311,sub-sub11,no break,Level 3 Head,Heading 3 - old,sect1.2.3,heading 3,h31,h">
    <w:name w:val="标题 3"/>
    <w:next w:val="标准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6" w:after="156" w:line="360" w:lineRule="auto"/>
      <w:ind w:left="289" w:right="0" w:hanging="289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420"/>
        <w:tab w:val="right" w:pos="9045" w:leader="dot"/>
      </w:tabs>
      <w:suppressAutoHyphens w:val="0"/>
      <w:bidi w:val="0"/>
      <w:spacing w:before="0" w:after="120" w:line="240" w:lineRule="auto"/>
      <w:ind w:left="0" w:right="0" w:firstLine="72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标题4">
    <w:name w:val="标题4"/>
    <w:next w:val="标准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6" w:after="156" w:line="360" w:lineRule="auto"/>
      <w:ind w:left="431" w:right="0" w:hanging="431"/>
      <w:jc w:val="both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5"/>
      </w:numPr>
    </w:pPr>
  </w:style>
  <w:style w:type="paragraph" w:styleId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>
    <w:name w:val="正文缩进"/>
    <w:next w:val="正文缩进,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