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FILTROS DE AIRLESSCO</w:t>
      </w:r>
    </w:p>
    <w:p>
      <w:r>
        <w:t xml:space="preserve">Los filtros de Airlessco protegen su equipo y lo mantienen operativo al máximo rendimiento. Los recuentos de malla más altos sirven para materiales más disueltos.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FILTROS DE PISTOLA PROLIGHT 500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17P312: malla 50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FILTROS DE COLECTOR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244071: malla 30, compatible con los modelos GS y TS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FILTROS INSTACLEAN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245571: compatible con los modelos SP380 y MP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FILTROS DE PINTURA 12 paquetes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867338: para cubrir el filtro de aspiración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MÁS ACCESORIOS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 hoses spraytips extensions fluids filters hvlp striping 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Filtros de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9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10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11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52830b9cbdc638e903b39dd876234ce7818a0f.jpeg"/><Relationship Id="rId7" Type="http://schemas.openxmlformats.org/officeDocument/2006/relationships/image" Target="media/693c56204f8865edde0ec8abe744242604256e09.jpeg"/><Relationship Id="rId8" Type="http://schemas.openxmlformats.org/officeDocument/2006/relationships/image" Target="media/ef423bd8074a50cf5280bd93d91ee2e3736c8d98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2023-02-20T16:28:40.825Z</dcterms:created>
  <dcterms:modified xsi:type="dcterms:W3CDTF">2023-02-20T16:28:40.825Z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