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BUSES DE PULVÉRISATION AIRLESSCO</w:t>
      </w:r>
    </w:p>
    <w:p>
      <w:r>
        <w:t xml:space="preserve">Ce guide de sélection est présenté à titre d'informations. Il convient de vous reporter à la fiche de données du produit pulvérisé pour choisir la buse adaptée.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BUSES STANDARD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ARVXXX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  <w:tr>
        <w:tc>
          <w:tcPr>
            <w:gridSpan w:val="2"/>
          </w:tcPr>
          <w:p>
            <w:r>
              <w:t xml:space="preserve">TABLEAU DES TAILLES DE BUSE :</w:t>
            </w:r>
          </w:p>
        </w:tc>
      </w:tr>
      <w:tr>
        <w:tc>
          <w:tcPr>
            <w:gridSpan w:val="2"/>
          </w:tcPr>
          <w:p>
            <w:hyperlink w:history="1" r:id="rIdo39_k_ofsrozov9lchtnv">
              <w:r>
                <w:rPr>
                  <w:rStyle w:val="Hyperlink"/>
                </w:rPr>
                <w:t xml:space="preserve">https://main--airlessco--hlxsites.hlx.page/product-data/accessories/arvxxx.json?sheet=emea\_fr</w:t>
              </w:r>
            </w:hyperlink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AFFXXX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  <w:tr>
        <w:tc>
          <w:p>
            <w:r>
              <w:t xml:space="preserve">TABLEAU DES TAILLES DE BUSE :</w:t>
            </w:r>
          </w:p>
        </w:tc>
        <w:tc>
          <w:p>
            <w:r>
              <w:t xml:space="preserve">table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PLUS D’ACCESSOIRES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92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92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92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92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92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92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92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92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92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Buses de pulvérisation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Équipement de pulvérisation airless professionnel Airlessco conçu pour offrir des performances exceptionnelles. Conception durable.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/emea/fr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Buses de pulvérisation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Équipement de pulvérisation airless professionnel Airlessco conçu pour offrir des performances exceptionnelles. Conception durable.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/emea/fr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90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91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89"/>
    <w:lvlOverride w:ilvl="0">
      <w:startOverride w:val="1"/>
    </w:lvlOverride>
  </w:num>
  <w:num w:numId="192">
    <w:abstractNumId w:val="1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o39_k_ofsrozov9lchtnv" Type="http://schemas.openxmlformats.org/officeDocument/2006/relationships/hyperlink" Target="https://main--airlessco--hlxsites.hlx.page/product-data/accessories/arvxxx.json?sheet=emea\_fr" TargetMode="External"/><Relationship Id="rId6" Type="http://schemas.openxmlformats.org/officeDocument/2006/relationships/image" Target="media/7f275d7988736aa2ec44e5ee5de79accbaa9778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2023-02-20T19:37:37.199Z</dcterms:created>
  <dcterms:modified xsi:type="dcterms:W3CDTF">2023-02-20T19:37:37.199Z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