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UGELLI DI SPRUZZATURA AIRLESSCO</w:t>
      </w:r>
    </w:p>
    <w:p>
      <w:r>
        <w:t xml:space="preserve">Questa guida alla selezione viene fornita come indicazione. È necessario sempre fare riferimento al foglio dati relativo al materiale su cui viene effettuata la spruzzatura per scegliere l'ugello corretto.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UGELLI STANDARD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ARVXXX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  <w:tr>
        <w:tc>
          <w:tcPr>
            <w:gridSpan w:val="2"/>
          </w:tcPr>
          <w:p>
            <w:r>
              <w:t xml:space="preserve">TABELLA DIMENSIONI UGELLO:</w:t>
            </w:r>
          </w:p>
        </w:tc>
      </w:tr>
      <w:tr>
        <w:tc>
          <w:tcPr>
            <w:gridSpan w:val="2"/>
          </w:tcPr>
          <w:p>
            <w:hyperlink w:history="1" r:id="rIdzbrflmwcxyqic0j9tx9tf">
              <w:r>
                <w:rPr>
                  <w:rStyle w:val="Hyperlink"/>
                </w:rPr>
                <w:t xml:space="preserve">https://main--airlessco--hlxsites.hlx.page/product-data/accessories/arvxxx.json?sheet=emea\_it</w:t>
              </w:r>
            </w:hyperlink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AFFXXX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  <w:tr>
        <w:tc>
          <w:p>
            <w:r>
              <w:t xml:space="preserve">TABELLA DIMENSIONI UGELLO:</w:t>
            </w:r>
          </w:p>
        </w:tc>
        <w:tc>
          <w:p>
            <w:r>
              <w:t xml:space="preserve">table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ALTRI ACCESSORI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262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262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262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262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262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262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262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262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262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Ugelli di spruzzatura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Apparecchiature professionali per la spruzzatura airless Airlessco: Costruite per ottime prestazioni. Costruite per durare nel tempo.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/emea/it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Ugelli di spruzzatura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Apparecchiature professionali per la spruzzatura airless Airlessco: Costruite per ottime prestazioni. Costruite per durare nel tempo.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/emea/it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9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60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261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259"/>
    <w:lvlOverride w:ilvl="0">
      <w:startOverride w:val="1"/>
    </w:lvlOverride>
  </w:num>
  <w:num w:numId="262">
    <w:abstractNumId w:val="26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zbrflmwcxyqic0j9tx9tf" Type="http://schemas.openxmlformats.org/officeDocument/2006/relationships/hyperlink" Target="https://main--airlessco--hlxsites.hlx.page/product-data/accessories/arvxxx.json?sheet=emea\_it" TargetMode="External"/><Relationship Id="rId6" Type="http://schemas.openxmlformats.org/officeDocument/2006/relationships/image" Target="media/7f275d7988736aa2ec44e5ee5de79accbaa97787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2023-02-20T19:46:56.935Z</dcterms:created>
  <dcterms:modified xsi:type="dcterms:W3CDTF">2023-02-20T19:46:56.935Z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