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WĘŻE HYDRODYNAMICZNE AIRLESSCO</w:t>
      </w:r>
    </w:p>
    <w:p>
      <w:r>
        <w:t xml:space="preserve">Węże hydrodynamiczne Airlessco zapewniają większą elastyczność i trwałość. Zostały zaprojektowane z myślą o jak najlepszych efektach pracy urządzenia do hydrodynamicznego malowania natryskowego. Posiadają złączki obrotowe i osłony sprężynujące na obu końcach, pozwalające łączyć je z innymi wężami hydrodynamicznymi. Można także dodawać węże z końcówką biczową, aby zwiększyć elastyczność i zmniejszyć zmęczenie operatora.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WĘŻE STANDARDOWE</w:t>
            </w:r>
          </w:p>
        </w:tc>
      </w:tr>
      <w:tr>
        <w:tc>
          <w:p>
            <w:r>
              <w:rPr>
                <w:b/>
                <w:bCs/>
              </w:rPr>
              <w:t xml:space="preserve">MAKS. CIŚNIENIE:</w:t>
            </w:r>
          </w:p>
        </w:tc>
        <w:tc>
          <w:p>
            <w:r>
              <w:t xml:space="preserve">230 bar (3300 psi)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865674 – 1/4" x 15 m (50 stóp)</w:t>
            </w:r>
          </w:p>
        </w:tc>
      </w:tr>
      <w:tr>
        <w:tc>
          <w:p/>
        </w:tc>
        <w:tc>
          <w:p>
            <w:r>
              <w:t xml:space="preserve">865675 – 3/8" x 15 m (50 stóp)</w:t>
            </w:r>
          </w:p>
        </w:tc>
      </w:tr>
      <w:tr>
        <w:tc>
          <w:p/>
        </w:tc>
        <w:tc>
          <w:p>
            <w:r>
              <w:t xml:space="preserve">278499 – 1/2" x 15 m (50 stóp)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WĘŻE Z KOŃCÓWKĄ BICZOWĄ</w:t>
            </w:r>
          </w:p>
        </w:tc>
      </w:tr>
      <w:tr>
        <w:tc>
          <w:p>
            <w:r>
              <w:rPr>
                <w:b/>
                <w:bCs/>
              </w:rPr>
              <w:t xml:space="preserve">MAKS. CIŚNIENIE:</w:t>
            </w:r>
          </w:p>
        </w:tc>
        <w:tc>
          <w:p>
            <w:r>
              <w:t xml:space="preserve">230 bar (3300 psi)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867741 – 3/16" x 1,2 m (4 stopy)</w:t>
            </w:r>
          </w:p>
        </w:tc>
      </w:tr>
      <w:tr>
        <w:tc>
          <w:p/>
        </w:tc>
        <w:tc>
          <w:p>
            <w:r>
              <w:t xml:space="preserve">867737 – 1/4" x 0,9 m (3 stopy)</w:t>
            </w:r>
          </w:p>
        </w:tc>
      </w:tr>
      <w:tr>
        <w:tc>
          <w:p/>
        </w:tc>
        <w:tc>
          <w:p>
            <w:r>
              <w:t xml:space="preserve">867739 – 1/4" x 1,5 m (5 stóp)</w:t>
            </w:r>
          </w:p>
        </w:tc>
      </w:tr>
      <w:tr>
        <w:tc>
          <w:p/>
        </w:tc>
        <w:tc>
          <w:p>
            <w:r>
              <w:t xml:space="preserve">867742 – 3/8" x 1,8 m (6 stóp)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WIĘCEJ AKCESORIÓW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Węże hydrodynamiczne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3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3"/>
    <w:lvlOverride w:ilvl="0">
      <w:startOverride w:val="1"/>
    </w:lvlOverride>
  </w:num>
  <w:num w:numId="36">
    <w:abstractNumId w:val="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7a52259f080b08a26192721d1b36f1a40315663.jpeg"/><Relationship Id="rId7" Type="http://schemas.openxmlformats.org/officeDocument/2006/relationships/image" Target="media/372c5c5c8bc8445368a722cf8cc6f5dfd9496723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2023-02-20T18:43:10.916Z</dcterms:created>
  <dcterms:modified xsi:type="dcterms:W3CDTF">2023-02-20T18:43:10.916Z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