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STRIPING ACCESSORIES</w:t>
      </w:r>
    </w:p>
    <w:p>
      <w:r>
        <w:t xml:space="preserve">Airlessco offers high performance striping accessories to maximize job site productivity.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STRIPING GUN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3350, 4350 models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317 Sure Stripe Tip, 319 Sure Stripe Tip, Sure Stripe Tip Guard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2-GUN CONVERSION KIT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4350 model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Sure Stripe striping gun, hose cables, and brackets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15-GALLON PAINT HOPPER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3350, 4350 models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Hopper and suction tube extension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GRAVITY FEED GLASS BEAD DISPENSER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24Z726 - 6 in Dispenser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3350, 4350 models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6 in or 12 in dispenser, hopper, wind deflector, and brackets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HAND-TIGHT TIP GUARD</w:t>
            </w:r>
          </w:p>
        </w:tc>
      </w:tr>
      <w:tr>
        <w:tc>
          <w:tcPr>
            <w:gridSpan w:val="2"/>
          </w:tcPr>
          <w:p>
            <w:r>
              <w:t xml:space="preserve">Easy no tools assembly.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248199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TIPS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Striping Accessories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/na/en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9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60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2023-02-19T22:42:16.681Z</dcterms:created>
  <dcterms:modified xsi:type="dcterms:W3CDTF">2023-02-19T22:42:16.681Z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